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AC54FC">
      <w:pPr>
        <w:pStyle w:val="3"/>
        <w:spacing w:before="0" w:after="0" w:line="460" w:lineRule="exact"/>
        <w:jc w:val="center"/>
        <w:rPr>
          <w:rFonts w:hint="eastAsia" w:ascii="楷体" w:hAnsi="楷体" w:eastAsia="楷体" w:cs="楷体"/>
          <w:b/>
          <w:szCs w:val="21"/>
          <w:highlight w:val="none"/>
        </w:rPr>
      </w:pPr>
      <w:r>
        <w:rPr>
          <w:rFonts w:hint="eastAsia" w:ascii="仿宋" w:hAnsi="仿宋" w:eastAsia="仿宋" w:cs="仿宋"/>
          <w:sz w:val="44"/>
          <w:szCs w:val="44"/>
          <w:highlight w:val="none"/>
        </w:rPr>
        <w:t>合同条款</w:t>
      </w:r>
    </w:p>
    <w:p w14:paraId="5A865A4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一、供货合同格式</w:t>
      </w:r>
    </w:p>
    <w:p w14:paraId="1BB2646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pacing w:val="-20"/>
          <w:sz w:val="28"/>
          <w:szCs w:val="28"/>
        </w:rPr>
      </w:pPr>
      <w:r>
        <w:rPr>
          <w:rFonts w:hint="eastAsia" w:ascii="仿宋" w:hAnsi="仿宋" w:eastAsia="仿宋" w:cs="仿宋"/>
          <w:sz w:val="28"/>
          <w:szCs w:val="28"/>
          <w:u w:val="single"/>
        </w:rPr>
        <w:t>城固县第二中学校园信息化能力提升项目(项目编号：CYDX2026-0106Z)</w:t>
      </w:r>
      <w:r>
        <w:rPr>
          <w:rFonts w:hint="eastAsia" w:ascii="仿宋" w:hAnsi="仿宋" w:eastAsia="仿宋" w:cs="仿宋"/>
          <w:sz w:val="28"/>
          <w:szCs w:val="28"/>
        </w:rPr>
        <w:t>，在</w:t>
      </w:r>
      <w:r>
        <w:rPr>
          <w:rFonts w:hint="eastAsia" w:ascii="仿宋" w:hAnsi="仿宋" w:eastAsia="仿宋" w:cs="仿宋"/>
          <w:sz w:val="28"/>
          <w:szCs w:val="28"/>
          <w:u w:val="single"/>
          <w:lang w:eastAsia="zh-CN"/>
        </w:rPr>
        <w:t>城固县财政局</w:t>
      </w:r>
      <w:r>
        <w:rPr>
          <w:rFonts w:hint="eastAsia" w:ascii="仿宋" w:hAnsi="仿宋" w:eastAsia="仿宋" w:cs="仿宋"/>
          <w:sz w:val="28"/>
          <w:szCs w:val="28"/>
        </w:rPr>
        <w:t>的监督管理下，由</w:t>
      </w:r>
      <w:r>
        <w:rPr>
          <w:rFonts w:hint="eastAsia" w:ascii="仿宋" w:hAnsi="仿宋" w:eastAsia="仿宋" w:cs="仿宋"/>
          <w:sz w:val="28"/>
          <w:szCs w:val="28"/>
          <w:u w:val="single"/>
          <w:lang w:eastAsia="zh-CN"/>
        </w:rPr>
        <w:t>陕西朝阳德信工程造价咨询有限责任公司</w:t>
      </w:r>
      <w:r>
        <w:rPr>
          <w:rFonts w:hint="eastAsia" w:ascii="仿宋" w:hAnsi="仿宋" w:eastAsia="仿宋" w:cs="仿宋"/>
          <w:sz w:val="28"/>
          <w:szCs w:val="28"/>
        </w:rPr>
        <w:t>组织</w:t>
      </w:r>
      <w:r>
        <w:rPr>
          <w:rFonts w:hint="eastAsia" w:ascii="仿宋" w:hAnsi="仿宋" w:eastAsia="仿宋" w:cs="仿宋"/>
          <w:sz w:val="28"/>
          <w:szCs w:val="28"/>
          <w:lang w:val="en-US" w:eastAsia="zh-CN"/>
        </w:rPr>
        <w:t>公开</w:t>
      </w:r>
      <w:r>
        <w:rPr>
          <w:rFonts w:hint="eastAsia" w:ascii="仿宋" w:hAnsi="仿宋" w:eastAsia="仿宋" w:cs="仿宋"/>
          <w:sz w:val="28"/>
          <w:szCs w:val="28"/>
        </w:rPr>
        <w:t>招标。采购人 (以下简称“买方”)确定 (中标单位名称) （以下简称“卖方”）为中标单位。</w:t>
      </w:r>
    </w:p>
    <w:p w14:paraId="0BDC32A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依据《中华人民共和国</w:t>
      </w:r>
      <w:r>
        <w:rPr>
          <w:rFonts w:hint="eastAsia" w:ascii="仿宋" w:hAnsi="仿宋" w:eastAsia="仿宋" w:cs="仿宋"/>
          <w:sz w:val="28"/>
          <w:szCs w:val="28"/>
          <w:lang w:eastAsia="zh-CN"/>
        </w:rPr>
        <w:t>民法典</w:t>
      </w:r>
      <w:r>
        <w:rPr>
          <w:rFonts w:hint="eastAsia" w:ascii="仿宋" w:hAnsi="仿宋" w:eastAsia="仿宋" w:cs="仿宋"/>
          <w:sz w:val="28"/>
          <w:szCs w:val="28"/>
        </w:rPr>
        <w:t>》和《中华人民共和国政府采购法》，买方通过公开招标采购</w:t>
      </w:r>
      <w:r>
        <w:rPr>
          <w:rFonts w:hint="eastAsia" w:ascii="仿宋" w:hAnsi="仿宋" w:eastAsia="仿宋" w:cs="仿宋"/>
          <w:sz w:val="28"/>
          <w:szCs w:val="28"/>
          <w:u w:val="single"/>
        </w:rPr>
        <w:t xml:space="preserve">（货物名称） </w:t>
      </w:r>
      <w:r>
        <w:rPr>
          <w:rFonts w:hint="eastAsia" w:ascii="仿宋" w:hAnsi="仿宋" w:eastAsia="仿宋" w:cs="仿宋"/>
          <w:sz w:val="28"/>
          <w:szCs w:val="28"/>
        </w:rPr>
        <w:t>，并接受了卖方以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086B45A5">
      <w:pPr>
        <w:pageBreakBefore w:val="0"/>
        <w:widowControl w:val="0"/>
        <w:kinsoku/>
        <w:wordWrap/>
        <w:overflowPunct/>
        <w:topLinePunct w:val="0"/>
        <w:bidi w:val="0"/>
        <w:spacing w:line="560" w:lineRule="exact"/>
        <w:textAlignment w:val="auto"/>
        <w:rPr>
          <w:rFonts w:hint="eastAsia" w:ascii="仿宋" w:hAnsi="仿宋" w:eastAsia="仿宋" w:cs="仿宋"/>
          <w:sz w:val="28"/>
        </w:rPr>
      </w:pPr>
      <w:bookmarkStart w:id="0" w:name="_Toc193187095"/>
      <w:bookmarkStart w:id="1" w:name="_Toc188808831"/>
      <w:bookmarkStart w:id="2" w:name="_Toc193126879"/>
      <w:bookmarkStart w:id="3" w:name="_Toc194663916"/>
      <w:r>
        <w:rPr>
          <w:rFonts w:hint="eastAsia" w:ascii="仿宋" w:hAnsi="仿宋" w:eastAsia="仿宋" w:cs="仿宋"/>
          <w:sz w:val="28"/>
          <w:szCs w:val="28"/>
        </w:rPr>
        <w:t>本合同在此声明如下：</w:t>
      </w:r>
    </w:p>
    <w:bookmarkEnd w:id="0"/>
    <w:bookmarkEnd w:id="1"/>
    <w:bookmarkEnd w:id="2"/>
    <w:bookmarkEnd w:id="3"/>
    <w:p w14:paraId="6CDBED1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rPr>
        <w:t>1、本合同中的词语和术语的含义与合同条款中定义的相同。</w:t>
      </w:r>
    </w:p>
    <w:p w14:paraId="5425EC7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、考虑到买方将按照本合同向卖方支付货款，卖方在此保证全部按照合同的规定向买方提供货物和服务，并修补缺陷。</w:t>
      </w:r>
    </w:p>
    <w:p w14:paraId="0C4D188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、考虑到卖方提供的货物和服务并修补缺陷，买方在此保证按照合同规定的时间和方式向卖方支付合同价或其他按合同规定应支付的金额。</w:t>
      </w:r>
    </w:p>
    <w:p w14:paraId="01DF2A36">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val="0"/>
          <w:bCs w:val="0"/>
          <w:color w:val="000000"/>
          <w:kern w:val="0"/>
          <w:sz w:val="28"/>
          <w:szCs w:val="28"/>
          <w:highlight w:val="none"/>
          <w:lang w:val="en-US" w:eastAsia="zh-CN"/>
        </w:rPr>
        <w:t>4</w:t>
      </w:r>
      <w:r>
        <w:rPr>
          <w:rFonts w:hint="eastAsia" w:ascii="仿宋" w:hAnsi="仿宋" w:eastAsia="仿宋" w:cs="仿宋"/>
          <w:b w:val="0"/>
          <w:bCs w:val="0"/>
          <w:color w:val="000000"/>
          <w:kern w:val="0"/>
          <w:sz w:val="28"/>
          <w:szCs w:val="28"/>
          <w:highlight w:val="none"/>
        </w:rPr>
        <w:t>、付款方式：</w:t>
      </w:r>
      <w:r>
        <w:rPr>
          <w:rFonts w:hint="eastAsia" w:ascii="仿宋" w:hAnsi="仿宋" w:eastAsia="仿宋" w:cs="仿宋"/>
          <w:b w:val="0"/>
          <w:bCs w:val="0"/>
          <w:color w:val="000000"/>
          <w:kern w:val="0"/>
          <w:sz w:val="28"/>
          <w:szCs w:val="28"/>
          <w:highlight w:val="none"/>
          <w:u w:val="single"/>
          <w:lang w:val="en-US" w:eastAsia="zh-CN"/>
        </w:rPr>
        <w:t xml:space="preserve"> </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p>
    <w:p w14:paraId="67BD02F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b w:val="0"/>
          <w:bCs w:val="0"/>
          <w:color w:val="000000"/>
          <w:kern w:val="0"/>
          <w:sz w:val="28"/>
          <w:szCs w:val="28"/>
          <w:highlight w:val="none"/>
          <w:u w:val="single"/>
          <w:lang w:val="en-US" w:eastAsia="zh-CN"/>
        </w:rPr>
      </w:pPr>
      <w:r>
        <w:rPr>
          <w:rFonts w:hint="eastAsia" w:ascii="仿宋" w:hAnsi="仿宋" w:eastAsia="仿宋" w:cs="仿宋"/>
          <w:b w:val="0"/>
          <w:bCs w:val="0"/>
          <w:color w:val="000000"/>
          <w:kern w:val="0"/>
          <w:sz w:val="28"/>
          <w:szCs w:val="28"/>
          <w:highlight w:val="none"/>
          <w:u w:val="none"/>
          <w:lang w:val="en-US" w:eastAsia="zh-CN"/>
        </w:rPr>
        <w:t>5、交货期限：</w:t>
      </w:r>
      <w:r>
        <w:rPr>
          <w:rFonts w:hint="eastAsia" w:ascii="仿宋" w:hAnsi="仿宋" w:eastAsia="仿宋" w:cs="仿宋"/>
          <w:b/>
          <w:bCs/>
          <w:color w:val="000000"/>
          <w:kern w:val="0"/>
          <w:sz w:val="28"/>
          <w:szCs w:val="28"/>
          <w:highlight w:val="none"/>
          <w:u w:val="single"/>
          <w:lang w:val="en-US" w:eastAsia="zh-CN"/>
        </w:rPr>
        <w:t xml:space="preserve">            .</w:t>
      </w:r>
      <w:r>
        <w:rPr>
          <w:rFonts w:hint="eastAsia" w:ascii="仿宋" w:hAnsi="仿宋" w:eastAsia="仿宋" w:cs="仿宋"/>
          <w:b w:val="0"/>
          <w:bCs w:val="0"/>
          <w:color w:val="000000"/>
          <w:kern w:val="0"/>
          <w:sz w:val="28"/>
          <w:szCs w:val="28"/>
          <w:highlight w:val="none"/>
          <w:u w:val="single"/>
          <w:lang w:val="en-US" w:eastAsia="zh-CN"/>
        </w:rPr>
        <w:t xml:space="preserve"> </w:t>
      </w:r>
      <w:bookmarkStart w:id="5" w:name="_GoBack"/>
      <w:bookmarkEnd w:id="5"/>
    </w:p>
    <w:p w14:paraId="6C1C2415">
      <w:pPr>
        <w:pageBreakBefore w:val="0"/>
        <w:widowControl w:val="0"/>
        <w:numPr>
          <w:ilvl w:val="0"/>
          <w:numId w:val="0"/>
        </w:numPr>
        <w:kinsoku/>
        <w:wordWrap/>
        <w:overflowPunct/>
        <w:topLinePunct w:val="0"/>
        <w:bidi w:val="0"/>
        <w:adjustRightInd w:val="0"/>
        <w:snapToGrid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验 收：</w:t>
      </w:r>
    </w:p>
    <w:p w14:paraId="68F603AB">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1、项目验收分初验和终验:</w:t>
      </w:r>
    </w:p>
    <w:p w14:paraId="650E06D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初验：货物到达交货地点后，由采购方根据合同对货物（产品）的名称、品牌、规格、型号、产地、数量进行检查。</w:t>
      </w:r>
    </w:p>
    <w:p w14:paraId="5AC3A20A">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终验：所有货物(设备)安装、调试完毕</w:t>
      </w:r>
      <w:r>
        <w:rPr>
          <w:rFonts w:hint="eastAsia" w:ascii="仿宋" w:hAnsi="仿宋" w:eastAsia="仿宋" w:cs="仿宋"/>
          <w:sz w:val="28"/>
          <w:szCs w:val="28"/>
          <w:lang w:eastAsia="zh-CN"/>
        </w:rPr>
        <w:t>，所有</w:t>
      </w:r>
      <w:r>
        <w:rPr>
          <w:rFonts w:hint="eastAsia" w:ascii="仿宋" w:hAnsi="仿宋" w:eastAsia="仿宋" w:cs="仿宋"/>
          <w:sz w:val="28"/>
          <w:szCs w:val="28"/>
          <w:lang w:val="en-US" w:eastAsia="zh-CN"/>
        </w:rPr>
        <w:t>产品</w:t>
      </w:r>
      <w:r>
        <w:rPr>
          <w:rFonts w:hint="eastAsia" w:ascii="仿宋" w:hAnsi="仿宋" w:eastAsia="仿宋" w:cs="仿宋"/>
          <w:sz w:val="28"/>
          <w:szCs w:val="28"/>
          <w:lang w:eastAsia="zh-CN"/>
        </w:rPr>
        <w:t>性能稳定</w:t>
      </w:r>
      <w:r>
        <w:rPr>
          <w:rFonts w:hint="eastAsia" w:ascii="仿宋" w:hAnsi="仿宋" w:eastAsia="仿宋" w:cs="仿宋"/>
          <w:sz w:val="28"/>
          <w:szCs w:val="28"/>
        </w:rPr>
        <w:t>，正常使用1</w:t>
      </w:r>
      <w:r>
        <w:rPr>
          <w:rFonts w:hint="eastAsia" w:ascii="仿宋" w:hAnsi="仿宋" w:eastAsia="仿宋" w:cs="仿宋"/>
          <w:sz w:val="28"/>
          <w:szCs w:val="28"/>
          <w:lang w:val="en-US" w:eastAsia="zh-CN"/>
        </w:rPr>
        <w:t>0</w:t>
      </w:r>
      <w:r>
        <w:rPr>
          <w:rFonts w:hint="eastAsia" w:ascii="仿宋" w:hAnsi="仿宋" w:eastAsia="仿宋" w:cs="仿宋"/>
          <w:sz w:val="28"/>
          <w:szCs w:val="28"/>
        </w:rPr>
        <w:t>个日历日后，由采购人、使用单位进行终验（最终验收），合格后签发《终验合格单》。</w:t>
      </w:r>
      <w:r>
        <w:rPr>
          <w:rFonts w:hint="eastAsia" w:ascii="仿宋" w:hAnsi="仿宋" w:eastAsia="仿宋" w:cs="仿宋"/>
          <w:sz w:val="28"/>
          <w:szCs w:val="28"/>
        </w:rPr>
        <w:cr/>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6.</w:t>
      </w:r>
      <w:r>
        <w:rPr>
          <w:rFonts w:hint="eastAsia" w:ascii="仿宋" w:hAnsi="仿宋" w:eastAsia="仿宋" w:cs="仿宋"/>
          <w:sz w:val="28"/>
          <w:szCs w:val="28"/>
        </w:rPr>
        <w:t>2、验收不合格的中标单位，必须在接到通知后7个日历日内确保货物通过验收。若接到通知后7个日历日内验收仍不合格，采购人可提出索赔或取消其供货合同。</w:t>
      </w:r>
    </w:p>
    <w:p w14:paraId="0EA33BBC">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3、验收依据</w:t>
      </w:r>
    </w:p>
    <w:p w14:paraId="2BFCF565">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 xml:space="preserve">（1）合同文本及合同补充文件（条款）。 </w:t>
      </w:r>
    </w:p>
    <w:p w14:paraId="5B24E15E">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2</w:t>
      </w:r>
      <w:r>
        <w:rPr>
          <w:rFonts w:hint="eastAsia" w:ascii="仿宋" w:hAnsi="仿宋" w:eastAsia="仿宋" w:cs="仿宋"/>
          <w:sz w:val="28"/>
          <w:szCs w:val="28"/>
        </w:rPr>
        <w:t>）招标文件。</w:t>
      </w:r>
    </w:p>
    <w:p w14:paraId="4C447C1F">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）中标人的投标文件。</w:t>
      </w:r>
    </w:p>
    <w:p w14:paraId="3B965794">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4</w:t>
      </w:r>
      <w:r>
        <w:rPr>
          <w:rFonts w:hint="eastAsia" w:ascii="仿宋" w:hAnsi="仿宋" w:eastAsia="仿宋" w:cs="仿宋"/>
          <w:sz w:val="28"/>
          <w:szCs w:val="28"/>
        </w:rPr>
        <w:t>）合同货物清单。</w:t>
      </w:r>
    </w:p>
    <w:p w14:paraId="7ED71B02">
      <w:pPr>
        <w:pageBreakBefore w:val="0"/>
        <w:widowControl w:val="0"/>
        <w:kinsoku/>
        <w:wordWrap/>
        <w:overflowPunct/>
        <w:topLinePunct w:val="0"/>
        <w:bidi w:val="0"/>
        <w:adjustRightInd w:val="0"/>
        <w:snapToGrid w:val="0"/>
        <w:spacing w:line="560" w:lineRule="exact"/>
        <w:ind w:firstLine="548" w:firstLineChars="196"/>
        <w:textAlignment w:val="auto"/>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5</w:t>
      </w:r>
      <w:r>
        <w:rPr>
          <w:rFonts w:hint="eastAsia" w:ascii="仿宋" w:hAnsi="仿宋" w:eastAsia="仿宋" w:cs="仿宋"/>
          <w:sz w:val="28"/>
          <w:szCs w:val="28"/>
          <w:lang w:eastAsia="zh-CN"/>
        </w:rPr>
        <w:t>）其他证明资料。</w:t>
      </w:r>
    </w:p>
    <w:p w14:paraId="027DDFF6">
      <w:pPr>
        <w:pStyle w:val="5"/>
        <w:rPr>
          <w:rFonts w:hint="eastAsia"/>
        </w:rPr>
      </w:pPr>
    </w:p>
    <w:p w14:paraId="352A7F5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7</w:t>
      </w:r>
      <w:r>
        <w:rPr>
          <w:rFonts w:hint="eastAsia" w:ascii="仿宋" w:hAnsi="仿宋" w:eastAsia="仿宋" w:cs="仿宋"/>
          <w:kern w:val="0"/>
          <w:sz w:val="28"/>
          <w:szCs w:val="28"/>
        </w:rPr>
        <w:t xml:space="preserve">、本合同一式伍份，其中，买方贰份，卖方贰份，监督管理部门壹份。 </w:t>
      </w:r>
    </w:p>
    <w:p w14:paraId="2C1F2FA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 xml:space="preserve">、本合同由买卖双方共同签字盖章之日起生效。 </w:t>
      </w:r>
    </w:p>
    <w:tbl>
      <w:tblPr>
        <w:tblStyle w:val="6"/>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070"/>
        <w:gridCol w:w="3249"/>
      </w:tblGrid>
      <w:tr w14:paraId="12B47D27">
        <w:tblPrEx>
          <w:tblCellMar>
            <w:top w:w="0" w:type="dxa"/>
            <w:left w:w="108" w:type="dxa"/>
            <w:bottom w:w="0" w:type="dxa"/>
            <w:right w:w="108" w:type="dxa"/>
          </w:tblCellMar>
        </w:tblPrEx>
        <w:trPr>
          <w:trHeight w:val="4169" w:hRule="atLeast"/>
        </w:trPr>
        <w:tc>
          <w:tcPr>
            <w:tcW w:w="4070" w:type="dxa"/>
            <w:noWrap w:val="0"/>
            <w:tcMar>
              <w:top w:w="113" w:type="dxa"/>
              <w:left w:w="113" w:type="dxa"/>
              <w:bottom w:w="113" w:type="dxa"/>
              <w:right w:w="113" w:type="dxa"/>
            </w:tcMar>
            <w:vAlign w:val="top"/>
          </w:tcPr>
          <w:p w14:paraId="5CD6479A">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买方名称（盖章）： </w:t>
            </w:r>
          </w:p>
          <w:p w14:paraId="5C36BE4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6672E92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邮    编：</w:t>
            </w:r>
          </w:p>
          <w:p w14:paraId="30DF253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电    话：</w:t>
            </w:r>
          </w:p>
          <w:p w14:paraId="485277A6">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传    真：</w:t>
            </w:r>
          </w:p>
          <w:p w14:paraId="4F31AD07">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221ED715">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p>
          <w:p w14:paraId="4FAA25CB">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42FA95C3">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0C886318">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 </w:t>
            </w:r>
            <w:bookmarkEnd w:id="4"/>
          </w:p>
        </w:tc>
        <w:tc>
          <w:tcPr>
            <w:tcW w:w="3249" w:type="dxa"/>
            <w:noWrap w:val="0"/>
            <w:tcMar>
              <w:top w:w="113" w:type="dxa"/>
              <w:left w:w="113" w:type="dxa"/>
              <w:bottom w:w="113" w:type="dxa"/>
              <w:right w:w="113" w:type="dxa"/>
            </w:tcMar>
            <w:vAlign w:val="top"/>
          </w:tcPr>
          <w:p w14:paraId="428CBC8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卖方名称（盖章）：</w:t>
            </w:r>
          </w:p>
          <w:p w14:paraId="160C487D">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地    址： </w:t>
            </w:r>
          </w:p>
          <w:p w14:paraId="5D2DCFC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邮    编： </w:t>
            </w:r>
          </w:p>
          <w:p w14:paraId="614BD592">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电    话： </w:t>
            </w:r>
          </w:p>
          <w:p w14:paraId="1154FB1F">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传    真：  </w:t>
            </w:r>
          </w:p>
          <w:p w14:paraId="69272B94">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开户银行：</w:t>
            </w:r>
          </w:p>
          <w:p w14:paraId="66DB4ED0">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lang w:eastAsia="zh-CN"/>
              </w:rPr>
              <w:t>账</w:t>
            </w:r>
            <w:r>
              <w:rPr>
                <w:rFonts w:hint="eastAsia" w:ascii="仿宋" w:hAnsi="仿宋" w:eastAsia="仿宋" w:cs="仿宋"/>
                <w:sz w:val="28"/>
                <w:szCs w:val="28"/>
              </w:rPr>
              <w:t xml:space="preserve">    号：</w:t>
            </w:r>
          </w:p>
          <w:p w14:paraId="09757D7E">
            <w:pPr>
              <w:pageBreakBefore w:val="0"/>
              <w:widowControl w:val="0"/>
              <w:kinsoku/>
              <w:wordWrap/>
              <w:overflowPunct/>
              <w:topLinePunct w:val="0"/>
              <w:autoSpaceDE w:val="0"/>
              <w:autoSpaceDN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代表签字：</w:t>
            </w:r>
          </w:p>
          <w:p w14:paraId="13654326">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p>
          <w:p w14:paraId="40B9FBDB">
            <w:pPr>
              <w:pageBreakBefore w:val="0"/>
              <w:widowControl w:val="0"/>
              <w:kinsoku/>
              <w:wordWrap/>
              <w:overflowPunct/>
              <w:topLinePunct w:val="0"/>
              <w:bidi w:val="0"/>
              <w:spacing w:line="560" w:lineRule="exact"/>
              <w:ind w:left="210" w:leftChars="100"/>
              <w:textAlignment w:val="auto"/>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1B990F">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7DA68591">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p>
    <w:p w14:paraId="0135028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086826E">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90A1A58">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F12A87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4FB559C">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63DE7250">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591A7F82">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465BFC33">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307CA794">
      <w:pPr>
        <w:pageBreakBefore w:val="0"/>
        <w:widowControl w:val="0"/>
        <w:kinsoku/>
        <w:wordWrap/>
        <w:overflowPunct/>
        <w:topLinePunct w:val="0"/>
        <w:bidi w:val="0"/>
        <w:spacing w:line="560" w:lineRule="exact"/>
        <w:textAlignment w:val="auto"/>
        <w:rPr>
          <w:rFonts w:hint="eastAsia" w:ascii="仿宋" w:hAnsi="仿宋" w:eastAsia="仿宋" w:cs="仿宋"/>
          <w:sz w:val="28"/>
          <w:szCs w:val="28"/>
        </w:rPr>
      </w:pPr>
    </w:p>
    <w:p w14:paraId="26DB89D6">
      <w:pPr>
        <w:pStyle w:val="2"/>
        <w:rPr>
          <w:rFonts w:hint="eastAsia"/>
        </w:rPr>
      </w:pPr>
    </w:p>
    <w:p w14:paraId="5E1E0FBB">
      <w:pPr>
        <w:pageBreakBefore w:val="0"/>
        <w:widowControl w:val="0"/>
        <w:kinsoku/>
        <w:wordWrap/>
        <w:overflowPunct/>
        <w:topLinePunct w:val="0"/>
        <w:bidi w:val="0"/>
        <w:spacing w:line="560" w:lineRule="exact"/>
        <w:textAlignment w:val="auto"/>
        <w:rPr>
          <w:rFonts w:hint="eastAsia" w:ascii="仿宋" w:hAnsi="仿宋" w:eastAsia="仿宋" w:cs="仿宋"/>
          <w:sz w:val="32"/>
          <w:szCs w:val="32"/>
        </w:rPr>
      </w:pPr>
      <w:r>
        <w:rPr>
          <w:rFonts w:hint="eastAsia" w:ascii="仿宋" w:hAnsi="仿宋" w:eastAsia="仿宋" w:cs="仿宋"/>
          <w:sz w:val="32"/>
          <w:szCs w:val="32"/>
        </w:rPr>
        <w:t>二、合同条款</w:t>
      </w:r>
    </w:p>
    <w:p w14:paraId="728BA6A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1、定义</w:t>
      </w:r>
    </w:p>
    <w:p w14:paraId="623C6F1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本合同下列术语应解释为：</w:t>
      </w:r>
    </w:p>
    <w:p w14:paraId="6711890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1-1、“合同”系指买卖双方签署的、合同格式中载明的买卖双方所达成的协议，包括所有的附件、附录和招标文件所提到的构成合同的所有文件。</w:t>
      </w:r>
    </w:p>
    <w:p w14:paraId="7F02B52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1-2、“合同价”系指根据本合同规定卖方在正确地完全履行合同义务后买方应支付给卖方的价款。</w:t>
      </w:r>
    </w:p>
    <w:p w14:paraId="531CC5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1-3、“货物”系指卖方根据本合同规定须向买方提供的一切产品、部件或其它材料。</w:t>
      </w:r>
    </w:p>
    <w:p w14:paraId="231CCB4F">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1-4、“服务”系指根据本合同规定卖方承担与供货有关的辅助服务如运输、保险以及其它的伴随服务，例如调试、提供技术援助、培训和合同中规定卖方应承担的其它义务。</w:t>
      </w:r>
    </w:p>
    <w:p w14:paraId="7D3402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1-5、“</w:t>
      </w:r>
      <w:r>
        <w:rPr>
          <w:rFonts w:hint="eastAsia" w:ascii="仿宋" w:hAnsi="仿宋" w:eastAsia="仿宋" w:cs="仿宋"/>
          <w:kern w:val="0"/>
          <w:sz w:val="28"/>
          <w:szCs w:val="28"/>
        </w:rPr>
        <w:t>项目现场”系指本合同项下货物安装、运行的场地。</w:t>
      </w:r>
    </w:p>
    <w:p w14:paraId="0AEC3D5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1-6、“合同条款”系指本合同条款。</w:t>
      </w:r>
    </w:p>
    <w:p w14:paraId="46E2D08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1-7、“买方”是指购买货物和服务的单位即使用单位。</w:t>
      </w:r>
    </w:p>
    <w:p w14:paraId="4DD8A83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1-8、“卖方”是指提供本合同内的货物和服务的公司或其它实体即中标人。</w:t>
      </w:r>
    </w:p>
    <w:p w14:paraId="7DF50D1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1-9、“天”指日历天数。</w:t>
      </w:r>
    </w:p>
    <w:p w14:paraId="131A09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2、适用性</w:t>
      </w:r>
    </w:p>
    <w:p w14:paraId="58B7816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本合同条款适用于没有被本项目招标文件规定条款、卖方的投标文件承诺条款所取代的范围。</w:t>
      </w:r>
    </w:p>
    <w:p w14:paraId="75AF8AF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w:t>
      </w:r>
      <w:r>
        <w:rPr>
          <w:rFonts w:hint="eastAsia" w:ascii="仿宋" w:hAnsi="仿宋" w:eastAsia="仿宋" w:cs="仿宋"/>
          <w:sz w:val="28"/>
          <w:szCs w:val="28"/>
        </w:rPr>
        <w:t>使用合同文件和资料</w:t>
      </w:r>
    </w:p>
    <w:p w14:paraId="34491B4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-1、没有买方事先书面同意，卖方不得将买方或代表买方提供的有关合同或任何合同条文、规格、计划、模型、资料提供给与履行本合同无关的任何其他人，即使向与履行本合同有关的人员提供，也应注意保密并限于履行合同必须的范围。</w:t>
      </w:r>
    </w:p>
    <w:p w14:paraId="4E4C2F4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3-2、没有买方事先书面同意，除了履行本合同之外，卖方不应使用合同条款第3-1条所列举的任何文件和资料。</w:t>
      </w:r>
    </w:p>
    <w:p w14:paraId="20B7FA58">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3-3、除了合同本身以外，合同条款第3-1条所列举的任何文件是买方的财产。如果买方有要求，卖方在完成合同后应将这些文件及全部复制件还给买方。</w:t>
      </w:r>
    </w:p>
    <w:p w14:paraId="180C26DA">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4、专利权</w:t>
      </w:r>
    </w:p>
    <w:p w14:paraId="55B1AA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卖方应保证，买方在使用该产品或产品的任何一部分，免受第三方提出的侵犯（其专利权）、商标权、著作权或其它知识产权的起诉。</w:t>
      </w:r>
    </w:p>
    <w:p w14:paraId="55714C9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5、技术规格</w:t>
      </w:r>
    </w:p>
    <w:p w14:paraId="62A7B7A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本合同下交付的货物必须等同或优于本项目招标文件《采购内容与技术要求》所述的标准。若卖方在其投标文件中承诺的技术标准优于本项目招标文件《采购内容与技术要求》所述标准的，按投标文件的承诺执行。</w:t>
      </w:r>
    </w:p>
    <w:p w14:paraId="5865AEA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6、检验和测试</w:t>
      </w:r>
    </w:p>
    <w:p w14:paraId="1DDF0B22">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4FF261C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6-2、检验和测试在买方指定的交货地点进行。</w:t>
      </w:r>
    </w:p>
    <w:p w14:paraId="6A618FB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6-3、如果任何被检验或测试的产品或部件不能满足招标文件及合同的要求，买方可以拒绝接受该产品或部件，卖方应更换被拒绝的产品或部件，或者免费进行必要的修改以满足规格的要求。</w:t>
      </w:r>
    </w:p>
    <w:p w14:paraId="73F5ECF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68223B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6-5、如果在产品使用寿命期内，根据检验结果，发现产品的质量或规格与合同要求不符，或被证实有缺陷，包含潜在的缺陷或使用不合适的材料，买方应向卖方提出索赔。</w:t>
      </w:r>
    </w:p>
    <w:p w14:paraId="05382D7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7、包装及运输</w:t>
      </w:r>
    </w:p>
    <w:p w14:paraId="389A08C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7-1、卖方负责货物到达交货地点前的所有包装、运输、装卸及保险事项，相关费用应包括在合同总价中。</w:t>
      </w:r>
    </w:p>
    <w:p w14:paraId="00D3749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5598E97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 xml:space="preserve">7-3、货物的运输方式由卖方自行选择，但包装必须满足货物运输和装卸的要求，保证买方收到的是无任何损伤的货物。否则，因此造成的损失由卖方自行承担。 </w:t>
      </w:r>
    </w:p>
    <w:p w14:paraId="4CF511C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sz w:val="28"/>
          <w:szCs w:val="28"/>
        </w:rPr>
        <w:t>8、伴随服务</w:t>
      </w:r>
    </w:p>
    <w:p w14:paraId="64483CF6">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8-1、卖方必须在合同生效后九十(90)天内向买方提交所供货物的技术文件（中文技术文件），例如：产品说明、操作手册、使用说明、维护手册和／或服务指南等。</w:t>
      </w:r>
    </w:p>
    <w:p w14:paraId="2C349B3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8-2、卖方应向买方提供下列所有服务，包括本项目招标文件“商务条款”与“技术规格与要求”中规定的附加服务（如果有的话）：</w:t>
      </w:r>
    </w:p>
    <w:p w14:paraId="4D7D4EEE">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（1）实施或监督所供货物的现场组装 和/或试运行；</w:t>
      </w:r>
    </w:p>
    <w:p w14:paraId="47344733">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（2）提供货物组装和/或维修所需的工具；</w:t>
      </w:r>
    </w:p>
    <w:p w14:paraId="43CD9A8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（3）为所供货物的每一适当的单台设备提供详细的操作和维护手册；</w:t>
      </w:r>
    </w:p>
    <w:p w14:paraId="7CAB03ED">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 xml:space="preserve">（4）在双方商定的一定期限内对所供货物实施运行或监督或维护或修理，但前提条件是该服务并不能免除卖方在合同保证期内所承担的义务；  </w:t>
      </w:r>
    </w:p>
    <w:p w14:paraId="73C649D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（5）在卖方或制造厂和/或在项目现场就所供货物的组装、试运行、运行、维护和/或修理、软硬件升级对买方人员进行培训。</w:t>
      </w:r>
    </w:p>
    <w:p w14:paraId="5812D87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8-3、卖方应提供本项目招标文件“商务条款”和“技术规格与要求”中规定的所有服务。为履行要求的伴随服务的报价或双方商定的费用应包括在合同价中。</w:t>
      </w:r>
    </w:p>
    <w:p w14:paraId="3DA4ACA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8-4、如果卖方或制造厂提供的伴随服务的费用未含在货物的合同价中，双方应事先就其达成协议，但其费用单价不应超过卖方向其他人提供类似服务所收取的现行单价。</w:t>
      </w:r>
    </w:p>
    <w:p w14:paraId="0ACEF51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9、备品备件</w:t>
      </w:r>
    </w:p>
    <w:p w14:paraId="65E6755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9-1、卖方可能被要求提供下列与备品备件有关的材料、通知和资料：</w:t>
      </w:r>
    </w:p>
    <w:p w14:paraId="09A76C45">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（1）买方从卖方选购备品备件，但前提条件是该选择并不能免除卖方在合同保证期内所承担的义务；</w:t>
      </w:r>
    </w:p>
    <w:p w14:paraId="0F46D864">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（2）在备品备件停止生产的情况下，卖方应事先将要停止生产的计划通知买方使买方有足够的时间采购所需的备品备件；</w:t>
      </w:r>
    </w:p>
    <w:p w14:paraId="2F901C8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（3）在备品备件停止生产后，如果买方要求，卖方应免费向买方提供备品备件和规格。</w:t>
      </w:r>
    </w:p>
    <w:p w14:paraId="4AF9111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9-2、卖方应按照本项目招标文件“商务条款”和“技术规格与要求”中的规定提供所需的备品备件。</w:t>
      </w:r>
    </w:p>
    <w:p w14:paraId="1064715C">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10、质量保证</w:t>
      </w:r>
    </w:p>
    <w:p w14:paraId="5E3DA6A9">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10-1、质量保证期为终验合格之日起</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个月。</w:t>
      </w:r>
    </w:p>
    <w:p w14:paraId="5B66F40B">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94F52B7">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10-3、根据检验结果或者在质量保证期内，如果货物的数量、质量或规格与合同不符，或证实货物是有缺陷的，包括潜在的缺陷，买方应尽快以书面形式向卖方提出所发现的缺陷。</w:t>
      </w:r>
    </w:p>
    <w:p w14:paraId="0E945931">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10-4、卖方收到通知后应在招标文件规定的时间内以合理的速度免费维修或更换有缺陷的货物或部件。</w:t>
      </w:r>
    </w:p>
    <w:p w14:paraId="341F7390">
      <w:pPr>
        <w:pageBreakBefore w:val="0"/>
        <w:widowControl w:val="0"/>
        <w:kinsoku/>
        <w:wordWrap/>
        <w:overflowPunct/>
        <w:topLinePunct w:val="0"/>
        <w:bidi w:val="0"/>
        <w:spacing w:line="560" w:lineRule="exact"/>
        <w:ind w:firstLine="560" w:firstLineChars="200"/>
        <w:textAlignment w:val="auto"/>
        <w:rPr>
          <w:rFonts w:hint="eastAsia" w:ascii="仿宋" w:hAnsi="仿宋" w:eastAsia="仿宋" w:cs="仿宋"/>
          <w:sz w:val="32"/>
          <w:szCs w:val="32"/>
        </w:rPr>
      </w:pPr>
      <w:r>
        <w:rPr>
          <w:rFonts w:hint="eastAsia" w:ascii="仿宋" w:hAnsi="仿宋" w:eastAsia="仿宋" w:cs="仿宋"/>
          <w:kern w:val="0"/>
          <w:sz w:val="28"/>
          <w:szCs w:val="28"/>
        </w:rPr>
        <w:t>10-5、如果卖方收到通知后在招标文件规定的时间内没有及时修补缺陷，买方可提出索赔，并可采取必要的补救措施，但其风险和费用将由卖方承担，买方根据合同规定对卖方行使的其他权力不受影响。</w:t>
      </w:r>
    </w:p>
    <w:p w14:paraId="1A94FB4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11、索赔</w:t>
      </w:r>
    </w:p>
    <w:p w14:paraId="6B911DA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11-1、如果卖方对偏差负有责任，而买方在安装、调试、验收和质量保证期内提出了索赔，卖方应按照买方同意的下列一种或几种方式结合起来解决索赔事宜：</w:t>
      </w:r>
    </w:p>
    <w:p w14:paraId="4DFDF8C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卖方同意退货并用合同规定的货币将货款退还给买方，并承担由此发生的一切损失和费用，包括利息、银行手续费、运费、保险费、检验费、仓储费、装卸费以及为看管和保护退回货物所需的其它必要费用。</w:t>
      </w:r>
    </w:p>
    <w:p w14:paraId="3930EDE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（2）根据货物的偏差情况、损坏程度、以及买方所遭受损失的金额，经买卖双方商定降低货物的价格。</w:t>
      </w:r>
    </w:p>
    <w:p w14:paraId="4A5E0AD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423FC6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22B6CC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12、变更指令</w:t>
      </w:r>
    </w:p>
    <w:p w14:paraId="3D72557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12-1、买方可以在任何时候书面向卖方发出指令，在本合同的一般范围内变更下述一项或几项：</w:t>
      </w:r>
    </w:p>
    <w:p w14:paraId="7CF8A6D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spacing w:val="-4"/>
          <w:kern w:val="0"/>
          <w:sz w:val="28"/>
          <w:szCs w:val="28"/>
        </w:rPr>
      </w:pPr>
      <w:r>
        <w:rPr>
          <w:rFonts w:hint="eastAsia" w:ascii="仿宋" w:hAnsi="仿宋" w:eastAsia="仿宋" w:cs="仿宋"/>
          <w:kern w:val="0"/>
          <w:sz w:val="28"/>
          <w:szCs w:val="28"/>
        </w:rPr>
        <w:t>（1）</w:t>
      </w:r>
      <w:r>
        <w:rPr>
          <w:rFonts w:hint="eastAsia" w:ascii="仿宋" w:hAnsi="仿宋" w:eastAsia="仿宋" w:cs="仿宋"/>
          <w:spacing w:val="-4"/>
          <w:kern w:val="0"/>
          <w:sz w:val="28"/>
          <w:szCs w:val="28"/>
        </w:rPr>
        <w:t>本合同项下提供的货物是专为买方制造时，变更设计或规格；</w:t>
      </w:r>
    </w:p>
    <w:p w14:paraId="25B0FA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（2）运输或包装的方法；</w:t>
      </w:r>
    </w:p>
    <w:p w14:paraId="3160E97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（3）交货地点；</w:t>
      </w:r>
    </w:p>
    <w:p w14:paraId="5EF89C8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（4）卖方提供的服务。</w:t>
      </w:r>
    </w:p>
    <w:p w14:paraId="4B518F8C">
      <w:pPr>
        <w:pageBreakBefore w:val="0"/>
        <w:widowControl w:val="0"/>
        <w:kinsoku/>
        <w:wordWrap/>
        <w:overflowPunct/>
        <w:topLinePunct w:val="0"/>
        <w:autoSpaceDN w:val="0"/>
        <w:bidi w:val="0"/>
        <w:adjustRightInd w:val="0"/>
        <w:spacing w:line="560" w:lineRule="exact"/>
        <w:ind w:firstLine="544" w:firstLineChars="200"/>
        <w:textAlignment w:val="auto"/>
        <w:rPr>
          <w:rFonts w:hint="eastAsia" w:ascii="仿宋" w:hAnsi="仿宋" w:eastAsia="仿宋" w:cs="仿宋"/>
          <w:kern w:val="0"/>
          <w:sz w:val="28"/>
          <w:szCs w:val="28"/>
        </w:rPr>
      </w:pPr>
      <w:r>
        <w:rPr>
          <w:rFonts w:hint="eastAsia" w:ascii="仿宋" w:hAnsi="仿宋" w:eastAsia="仿宋" w:cs="仿宋"/>
          <w:spacing w:val="-4"/>
          <w:kern w:val="0"/>
          <w:sz w:val="28"/>
          <w:szCs w:val="28"/>
        </w:rPr>
        <w:t>12-2、</w:t>
      </w:r>
      <w:r>
        <w:rPr>
          <w:rFonts w:hint="eastAsia" w:ascii="仿宋" w:hAnsi="仿宋" w:eastAsia="仿宋" w:cs="仿宋"/>
          <w:kern w:val="0"/>
          <w:sz w:val="28"/>
          <w:szCs w:val="28"/>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1EE64FC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13、合同修改</w:t>
      </w:r>
    </w:p>
    <w:p w14:paraId="558CF94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除了合同条款第12条的情况，不应对合同条款进行任何变更或修改，除非双方同意并签订书面的合同修改书。</w:t>
      </w:r>
    </w:p>
    <w:p w14:paraId="7B0D63B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14、转让</w:t>
      </w:r>
    </w:p>
    <w:p w14:paraId="1508C76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未经买方事先书面同意，卖方不得部分转让或全部转让其应履行的合同义务。</w:t>
      </w:r>
    </w:p>
    <w:p w14:paraId="66528F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15、卖方履约延误</w:t>
      </w:r>
    </w:p>
    <w:p w14:paraId="53E0B78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15-1、卖方应按照本项目招标文件“商务条款”中规定的交货时间交货地点和提供服务。</w:t>
      </w:r>
    </w:p>
    <w:p w14:paraId="22444D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2E0648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15-3、除合同条款第19条规定的情况外,除非拖延是根据合同条款第15-2条的规定取得同意而不收取误期赔偿费之外，卖方延误交货，将按合同条款第16条的规定被收取误期赔偿费。</w:t>
      </w:r>
    </w:p>
    <w:p w14:paraId="647211A8">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16、误期赔偿费</w:t>
      </w:r>
    </w:p>
    <w:p w14:paraId="6769E38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sz w:val="28"/>
          <w:szCs w:val="28"/>
        </w:rPr>
        <w:t>除合同条款第18条规定的情况外，如果卖方没有按照合同规定的时间交货和提供服务，买方应在不影响</w:t>
      </w:r>
      <w:r>
        <w:rPr>
          <w:rFonts w:hint="eastAsia" w:ascii="仿宋" w:hAnsi="仿宋" w:eastAsia="仿宋" w:cs="仿宋"/>
          <w:kern w:val="0"/>
          <w:sz w:val="28"/>
          <w:szCs w:val="28"/>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B8471E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17、违约终止合同</w:t>
      </w:r>
    </w:p>
    <w:p w14:paraId="18B08E0F">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17-1、在买方对卖方违约而采取的任何补救措施不受影响的情况下，买方可向卖方发出书面违约通知书，提出终止部分或全部合同：</w:t>
      </w:r>
    </w:p>
    <w:p w14:paraId="053067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（1）如果卖方未能在合同规定的期限内或买方根据合同条款第14.2条的规定同意延长的期限内提供部分或全部货物；或</w:t>
      </w:r>
      <w:r>
        <w:rPr>
          <w:rFonts w:hint="eastAsia" w:ascii="仿宋" w:hAnsi="仿宋" w:eastAsia="仿宋" w:cs="仿宋"/>
          <w:sz w:val="28"/>
          <w:szCs w:val="28"/>
        </w:rPr>
        <w:t>误期赔偿费达到最高限额。</w:t>
      </w:r>
    </w:p>
    <w:p w14:paraId="1E6EF90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（2）如果卖方未能履行合同规定的其它任何义务。</w:t>
      </w:r>
    </w:p>
    <w:p w14:paraId="0C8C7B1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（3）如果买方认为卖方在本合同的竞争和实施过程中有腐败和欺诈行为。为此目的，定义下述条件：</w:t>
      </w:r>
    </w:p>
    <w:p w14:paraId="4DFE127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“腐败行为”是指提供、给予、接受或索取任何有价值的物品来影响买方在采购过程或合同实施过程中的行为。</w:t>
      </w:r>
    </w:p>
    <w:p w14:paraId="1A489DF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“欺诈行为”是指为了影响采购过程或合同实施过程而谎报或隐瞒事实，损害买方利益的行为。</w:t>
      </w:r>
    </w:p>
    <w:p w14:paraId="6FE2056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17-2、如果买方根据上述第17-1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521495D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18、不可抗力</w:t>
      </w:r>
    </w:p>
    <w:p w14:paraId="3AD443D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55CE767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7D99AC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18-3、因合同一方迟延履行合同后发生不可抗力的，不能免除迟延履行方的相应责任。</w:t>
      </w:r>
    </w:p>
    <w:p w14:paraId="4D84092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19、因破产而终止合同</w:t>
      </w:r>
    </w:p>
    <w:p w14:paraId="24569D21">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如果卖方破产或无清偿能力，买方可在任何时候以书面形式通知卖方，提出终止合同而不给卖方补偿。该合同的终止将不损害或影响买方已经采取或将要采取的任何行动或补救措施的权力。</w:t>
      </w:r>
    </w:p>
    <w:p w14:paraId="4F0124D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20、因买方的便利而终止合同</w:t>
      </w:r>
    </w:p>
    <w:p w14:paraId="11F5DE7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20-1、买方可在任何时候出于自身的便利向卖方发出书面通知全部或部分终止合同，终止通知应明确该终止合同是出于买方的便利，并明确合同终止的程度，以及终止的生效日期。</w:t>
      </w:r>
    </w:p>
    <w:p w14:paraId="5E088C05">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20-2、对卖方收到终止通知后三十（30）天内已完成并准备装运的货物，买方应按原合同价格和条款予以接收，对于剩下的货物，买方可：</w:t>
      </w:r>
    </w:p>
    <w:p w14:paraId="17F4889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（1）仅对部分货物按照原来的合同价格和条款予以接受；</w:t>
      </w:r>
    </w:p>
    <w:p w14:paraId="736365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（2）取消对所剩货物的采购，并按双方商定的金额向卖方支付部分完成的货物和服务以及卖方以前已采购的材料和部件的费用。</w:t>
      </w:r>
    </w:p>
    <w:p w14:paraId="436209D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21、争议的解决</w:t>
      </w:r>
    </w:p>
    <w:p w14:paraId="3DAC3E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-1、因执行本合同所发生的或与本合同有关的一切争议,双方应通过友好协商解决。如果协商开始后六十（60）天还不能解决，任何一方均可按中华人民共和国有关法律的规定提交仲裁。仲裁地点为采购人当地仲裁委员会。</w:t>
      </w:r>
    </w:p>
    <w:p w14:paraId="24C83374">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21-2、仲裁裁决应为最终裁决，对双方均具有约束力。</w:t>
      </w:r>
    </w:p>
    <w:p w14:paraId="0A07E3EB">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21-3、对仲裁裁决不服的，可向当地中级人民法院申请撤销仲裁；</w:t>
      </w:r>
    </w:p>
    <w:p w14:paraId="57C4F98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21-4、仲裁费除仲裁机关另有裁决外均应由败诉方负担。</w:t>
      </w:r>
    </w:p>
    <w:p w14:paraId="12ED9066">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21-5、在仲裁期间，除正在进行仲裁的部分外，本合同其它部分应继续执行。</w:t>
      </w:r>
    </w:p>
    <w:p w14:paraId="77F10A37">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22、适用法律</w:t>
      </w:r>
    </w:p>
    <w:p w14:paraId="1C4434CD">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本合同应按照中华人民共和国的现行法律进行解释。</w:t>
      </w:r>
    </w:p>
    <w:p w14:paraId="492A71A0">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23、通知</w:t>
      </w:r>
    </w:p>
    <w:p w14:paraId="20CF891E">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23-1、本合同一方给对方的通知应用书面形式送到合同专用条款中规定的对方的地址。传真要经书面确认。</w:t>
      </w:r>
    </w:p>
    <w:p w14:paraId="6F9BBD4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23-2、通知以送到日期或通知书的生效日期为生效日期，两者中以晚的一个日期为准。</w:t>
      </w:r>
    </w:p>
    <w:p w14:paraId="2B137F6C">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24、税款</w:t>
      </w:r>
    </w:p>
    <w:p w14:paraId="592B1783">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24-1、按照中华人民共和国税法和有关部门的规定，买方需交纳的与本合同有关的一切税费均应由买方负担。</w:t>
      </w:r>
    </w:p>
    <w:p w14:paraId="7FB92A32">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24-2、按照中华人民共和国税法和有关部门的规定，卖方需交纳的与本合同有关的一切税费均应由卖方负担。</w:t>
      </w:r>
    </w:p>
    <w:p w14:paraId="777548FA">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25、合同生效</w:t>
      </w:r>
    </w:p>
    <w:p w14:paraId="38E88899">
      <w:pPr>
        <w:pageBreakBefore w:val="0"/>
        <w:widowControl w:val="0"/>
        <w:kinsoku/>
        <w:wordWrap/>
        <w:overflowPunct/>
        <w:topLinePunct w:val="0"/>
        <w:autoSpaceDN w:val="0"/>
        <w:bidi w:val="0"/>
        <w:adjustRightInd w:val="0"/>
        <w:spacing w:line="560" w:lineRule="exact"/>
        <w:ind w:firstLine="560" w:firstLineChars="200"/>
        <w:textAlignment w:val="auto"/>
        <w:rPr>
          <w:rFonts w:hint="eastAsia" w:ascii="仿宋" w:hAnsi="仿宋" w:eastAsia="仿宋" w:cs="仿宋"/>
          <w:kern w:val="0"/>
          <w:sz w:val="28"/>
          <w:szCs w:val="28"/>
        </w:rPr>
      </w:pPr>
      <w:r>
        <w:rPr>
          <w:rFonts w:hint="eastAsia" w:ascii="仿宋" w:hAnsi="仿宋" w:eastAsia="仿宋" w:cs="仿宋"/>
          <w:kern w:val="0"/>
          <w:sz w:val="28"/>
          <w:szCs w:val="28"/>
        </w:rPr>
        <w:t>本合同由买卖双方共同签字盖章之日起生效。</w:t>
      </w:r>
    </w:p>
    <w:p w14:paraId="7799829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CF69D1"/>
    <w:rsid w:val="12D342C2"/>
    <w:rsid w:val="17D31859"/>
    <w:rsid w:val="24E51157"/>
    <w:rsid w:val="32FA3DAF"/>
    <w:rsid w:val="3B2E4AC4"/>
    <w:rsid w:val="4BFC6532"/>
    <w:rsid w:val="69FE4D15"/>
    <w:rsid w:val="6D1832E7"/>
    <w:rsid w:val="7AA00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keepLines/>
      <w:spacing w:before="340" w:after="330" w:line="576" w:lineRule="auto"/>
      <w:outlineLvl w:val="0"/>
    </w:pPr>
    <w:rPr>
      <w:b/>
      <w:bCs/>
      <w:kern w:val="44"/>
      <w:sz w:val="44"/>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21"/>
    </w:rPr>
  </w:style>
  <w:style w:type="paragraph" w:styleId="5">
    <w:name w:val="footer"/>
    <w:basedOn w:val="1"/>
    <w:unhideWhenUsed/>
    <w:qFormat/>
    <w:uiPriority w:val="99"/>
    <w:pPr>
      <w:tabs>
        <w:tab w:val="center" w:pos="4153"/>
        <w:tab w:val="right" w:pos="8306"/>
      </w:tabs>
      <w:snapToGrid w:val="0"/>
      <w:jc w:val="left"/>
    </w:pPr>
    <w:rPr>
      <w:kern w:val="0"/>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5962</Words>
  <Characters>6171</Characters>
  <Lines>0</Lines>
  <Paragraphs>0</Paragraphs>
  <TotalTime>2</TotalTime>
  <ScaleCrop>false</ScaleCrop>
  <LinksUpToDate>false</LinksUpToDate>
  <CharactersWithSpaces>6301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2025-10-30T08:25:00Z</dcterms:created>
  <dc:creator>Administrator</dc:creator>
  <cp:lastModifiedBy>毛毛麻麻^_^跨境代购</cp:lastModifiedBy>
  <dcterms:modified xsi:type="dcterms:W3CDTF">2026-01-08T06:38:13Z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FE46CD006912470298D029EBC3C26DB4_12</vt:lpwstr>
  </property>
</Properties>
</file>