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版本号：axzc-2026001号.2次20260206001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智慧黑板采购项目(二次）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axzc-2026001号.2次</w:t>
      </w:r>
      <w:r>
        <w:br/>
      </w:r>
      <w:r>
        <w:br/>
      </w:r>
      <w:r>
        <w:br/>
      </w:r>
    </w:p>
    <w:p>
      <w:pPr>
        <w:pStyle w:val="null3"/>
        <w:jc w:val="center"/>
        <w:outlineLvl w:val="2"/>
      </w:pPr>
      <w:r>
        <w:rPr>
          <w:rFonts w:ascii="仿宋_GB2312" w:hAnsi="仿宋_GB2312" w:cs="仿宋_GB2312" w:eastAsia="仿宋_GB2312"/>
          <w:sz w:val="28"/>
          <w:b/>
        </w:rPr>
        <w:t>城固县润东九年制学校</w:t>
      </w:r>
    </w:p>
    <w:p>
      <w:pPr>
        <w:pStyle w:val="null3"/>
        <w:jc w:val="center"/>
        <w:outlineLvl w:val="2"/>
      </w:pPr>
      <w:r>
        <w:rPr>
          <w:rFonts w:ascii="仿宋_GB2312" w:hAnsi="仿宋_GB2312" w:cs="仿宋_GB2312" w:eastAsia="仿宋_GB2312"/>
          <w:sz w:val="28"/>
          <w:b/>
        </w:rPr>
        <w:t>安信项目管理有限公司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安信项目管理有限公司</w:t>
      </w:r>
      <w:r>
        <w:rPr>
          <w:rFonts w:ascii="仿宋_GB2312" w:hAnsi="仿宋_GB2312" w:cs="仿宋_GB2312" w:eastAsia="仿宋_GB2312"/>
        </w:rPr>
        <w:t>（以下简称“代理机构”）受</w:t>
      </w:r>
      <w:r>
        <w:rPr>
          <w:rFonts w:ascii="仿宋_GB2312" w:hAnsi="仿宋_GB2312" w:cs="仿宋_GB2312" w:eastAsia="仿宋_GB2312"/>
        </w:rPr>
        <w:t>城固县润东九年制学校</w:t>
      </w:r>
      <w:r>
        <w:rPr>
          <w:rFonts w:ascii="仿宋_GB2312" w:hAnsi="仿宋_GB2312" w:cs="仿宋_GB2312" w:eastAsia="仿宋_GB2312"/>
        </w:rPr>
        <w:t>委托，拟对</w:t>
      </w:r>
      <w:r>
        <w:rPr>
          <w:rFonts w:ascii="仿宋_GB2312" w:hAnsi="仿宋_GB2312" w:cs="仿宋_GB2312" w:eastAsia="仿宋_GB2312"/>
        </w:rPr>
        <w:t>智慧黑板采购项目(二次）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axzc-2026001号.2次</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智慧黑板采购项目(二次）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采购86寸智慧黑板及相关配套系统40套</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采购包1（智慧黑板采购项目）：属于专门面向中小企业采购。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p>
      <w:pPr>
        <w:pStyle w:val="null3"/>
      </w:pPr>
      <w:r>
        <w:rPr>
          <w:rFonts w:ascii="仿宋_GB2312" w:hAnsi="仿宋_GB2312" w:cs="仿宋_GB2312" w:eastAsia="仿宋_GB2312"/>
        </w:rPr>
        <w:t>2、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p>
      <w:pPr>
        <w:pStyle w:val="null3"/>
      </w:pPr>
      <w:r>
        <w:rPr>
          <w:rFonts w:ascii="仿宋_GB2312" w:hAnsi="仿宋_GB2312" w:cs="仿宋_GB2312" w:eastAsia="仿宋_GB2312"/>
        </w:rPr>
        <w:t>3、非联合体响应声明：本项目不接受联合体响应，不允许分包。供应商应提供《非联合体不分包投标声明》，视为独立响应，不分包。</w:t>
      </w:r>
    </w:p>
    <w:p>
      <w:pPr>
        <w:pStyle w:val="null3"/>
      </w:pPr>
      <w:r>
        <w:rPr>
          <w:rFonts w:ascii="仿宋_GB2312" w:hAnsi="仿宋_GB2312" w:cs="仿宋_GB2312" w:eastAsia="仿宋_GB2312"/>
        </w:rPr>
        <w:t>4、授权代表：投标人应授权合法的人员参加本项目采购活动全过程，其中法定代表人直接参加采购活动的，应出具法定代表人证明书及法定代表人合法有效的身份证扫描件，且应与营业执照上信息一致；法定代表人授权代表参加采购活动的，应出具法定代表人证明书、法定代表人授权书及授权代表合法有效的身份证扫描件。</w:t>
      </w:r>
    </w:p>
    <w:p>
      <w:pPr>
        <w:pStyle w:val="null3"/>
      </w:pPr>
      <w:r>
        <w:rPr>
          <w:rFonts w:ascii="仿宋_GB2312" w:hAnsi="仿宋_GB2312" w:cs="仿宋_GB2312" w:eastAsia="仿宋_GB2312"/>
        </w:rPr>
        <w:t>5、中小企业声明函：本项目为专门面向中小企业，须提供《中小企业声明函》。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城固县润东九年制学校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东环二路北段东侧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城固县润东九年制学校经办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13572600724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安信项目管理有限公司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汉中市汉台区北关办事处滨江公园壹号11号楼11-A座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庞女士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13109199190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韩维</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0916-7203525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开户名称：安信项目管理有限公司</w:t>
            </w:r>
          </w:p>
          <w:p>
            <w:pPr>
              <w:pStyle w:val="null3"/>
            </w:pPr>
            <w:r>
              <w:rPr>
                <w:rFonts w:ascii="仿宋_GB2312" w:hAnsi="仿宋_GB2312" w:cs="仿宋_GB2312" w:eastAsia="仿宋_GB2312"/>
              </w:rPr>
              <w:t>开户银行：中信银行汉中分行营业部</w:t>
            </w:r>
          </w:p>
          <w:p>
            <w:pPr>
              <w:pStyle w:val="null3"/>
            </w:pPr>
            <w:r>
              <w:rPr>
                <w:rFonts w:ascii="仿宋_GB2312" w:hAnsi="仿宋_GB2312" w:cs="仿宋_GB2312" w:eastAsia="仿宋_GB2312"/>
              </w:rPr>
              <w:t>银行账号：8111701012300689458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代理服务费收费标准：按《招标代理服务收费管理暂行办法》（计价格【2002】1980号）、发改办价格【2003】857号收取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城固县润东九年制学校</w:t>
      </w:r>
      <w:r>
        <w:rPr>
          <w:rFonts w:ascii="仿宋_GB2312" w:hAnsi="仿宋_GB2312" w:cs="仿宋_GB2312" w:eastAsia="仿宋_GB2312"/>
        </w:rPr>
        <w:t>和</w:t>
      </w:r>
      <w:r>
        <w:rPr>
          <w:rFonts w:ascii="仿宋_GB2312" w:hAnsi="仿宋_GB2312" w:cs="仿宋_GB2312" w:eastAsia="仿宋_GB2312"/>
        </w:rPr>
        <w:t>安信项目管理有限公司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城固县润东九年制学校</w:t>
      </w:r>
      <w:r>
        <w:rPr>
          <w:rFonts w:ascii="仿宋_GB2312" w:hAnsi="仿宋_GB2312" w:cs="仿宋_GB2312" w:eastAsia="仿宋_GB2312"/>
        </w:rPr>
        <w:t>负责解释。除上述招标文件内容，其他内容由</w:t>
      </w:r>
      <w:r>
        <w:rPr>
          <w:rFonts w:ascii="仿宋_GB2312" w:hAnsi="仿宋_GB2312" w:cs="仿宋_GB2312" w:eastAsia="仿宋_GB2312"/>
        </w:rPr>
        <w:t>安信项目管理有限公司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城固县润东九年制学校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安信项目管理有限公司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验收标准按照最新颁布的国家标准、行业标准或制造商企业标准确定，上述标准不一致的，以严格标准为准。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安信项目管理有限公司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安信项目管理有限公司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安信项目管理有限公司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联系人：庞女士</w:t>
      </w:r>
    </w:p>
    <w:p>
      <w:pPr>
        <w:pStyle w:val="null3"/>
      </w:pPr>
      <w:r>
        <w:rPr>
          <w:rFonts w:ascii="仿宋_GB2312" w:hAnsi="仿宋_GB2312" w:cs="仿宋_GB2312" w:eastAsia="仿宋_GB2312"/>
        </w:rPr>
        <w:t>联系电话：13109199190</w:t>
      </w:r>
    </w:p>
    <w:p>
      <w:pPr>
        <w:pStyle w:val="null3"/>
      </w:pPr>
      <w:r>
        <w:rPr>
          <w:rFonts w:ascii="仿宋_GB2312" w:hAnsi="仿宋_GB2312" w:cs="仿宋_GB2312" w:eastAsia="仿宋_GB2312"/>
        </w:rPr>
        <w:t>地址：汉中市汉台区北关办事处滨江公园壹号11号楼11-A座</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采购86寸智慧黑板及相关配套系统40套，详见技术参数与性能指标。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智慧黑板</w:t>
            </w:r>
          </w:p>
        </w:tc>
        <w:tc>
          <w:tcPr>
            <w:tcW w:type="dxa" w:w="831"/>
          </w:tcPr>
          <w:p>
            <w:pPr>
              <w:pStyle w:val="null3"/>
              <w:jc w:val="right"/>
            </w:pPr>
            <w:r>
              <w:rPr>
                <w:rFonts w:ascii="仿宋_GB2312" w:hAnsi="仿宋_GB2312" w:cs="仿宋_GB2312" w:eastAsia="仿宋_GB2312"/>
              </w:rPr>
              <w:t>40.00</w:t>
            </w:r>
          </w:p>
        </w:tc>
        <w:tc>
          <w:tcPr>
            <w:tcW w:type="dxa" w:w="831"/>
          </w:tcPr>
          <w:p>
            <w:pPr>
              <w:pStyle w:val="null3"/>
              <w:jc w:val="right"/>
            </w:pPr>
            <w:r>
              <w:rPr>
                <w:rFonts w:ascii="仿宋_GB2312" w:hAnsi="仿宋_GB2312" w:cs="仿宋_GB2312" w:eastAsia="仿宋_GB2312"/>
              </w:rPr>
              <w:t>934,000.00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扩声系统</w:t>
            </w:r>
          </w:p>
        </w:tc>
        <w:tc>
          <w:tcPr>
            <w:tcW w:type="dxa" w:w="831"/>
          </w:tcPr>
          <w:p>
            <w:pPr>
              <w:pStyle w:val="null3"/>
              <w:jc w:val="right"/>
            </w:pPr>
            <w:r>
              <w:rPr>
                <w:rFonts w:ascii="仿宋_GB2312" w:hAnsi="仿宋_GB2312" w:cs="仿宋_GB2312" w:eastAsia="仿宋_GB2312"/>
              </w:rPr>
              <w:t>40.00</w:t>
            </w:r>
          </w:p>
        </w:tc>
        <w:tc>
          <w:tcPr>
            <w:tcW w:type="dxa" w:w="831"/>
          </w:tcPr>
          <w:p>
            <w:pPr>
              <w:pStyle w:val="null3"/>
              <w:jc w:val="right"/>
            </w:pPr>
            <w:r>
              <w:rPr>
                <w:rFonts w:ascii="仿宋_GB2312" w:hAnsi="仿宋_GB2312" w:cs="仿宋_GB2312" w:eastAsia="仿宋_GB2312"/>
              </w:rPr>
              <w:t>66,000.00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标的名称：智慧黑板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61"/>
              <w:gridCol w:w="2147"/>
              <w:gridCol w:w="127"/>
              <w:gridCol w:w="117"/>
            </w:tblGrid>
            <w:tr>
              <w:tc>
                <w:tcPr>
                  <w:tcW w:type="dxa" w:w="2552"/>
                  <w:gridSpan w:val="4"/>
                  <w:tcBorders>
                    <w:top w:val="single" w:color="000000" w:sz="4"/>
                    <w:left w:val="single" w:color="000000" w:sz="4"/>
                    <w:bottom w:val="single" w:color="000000" w:sz="4"/>
                    <w:right w:val="single" w:color="000000" w:sz="4"/>
                  </w:tcBorders>
                  <w:shd w:fill="FFC000"/>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智慧黑板部分</w:t>
                  </w:r>
                </w:p>
              </w:tc>
            </w:tr>
            <w:tr>
              <w:tc>
                <w:tcPr>
                  <w:tcW w:type="dxa" w:w="161"/>
                  <w:tcBorders>
                    <w:top w:val="none" w:color="000000" w:sz="4"/>
                    <w:left w:val="single" w:color="000000" w:sz="4"/>
                    <w:bottom w:val="single" w:color="000000" w:sz="4"/>
                    <w:right w:val="single" w:color="000000" w:sz="4"/>
                  </w:tcBorders>
                  <w:shd w:fill="FFC000"/>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2147"/>
                  <w:tcBorders>
                    <w:top w:val="single" w:color="000000" w:sz="4"/>
                    <w:left w:val="none" w:color="000000" w:sz="4"/>
                    <w:bottom w:val="single" w:color="000000" w:sz="4"/>
                    <w:right w:val="single" w:color="000000" w:sz="4"/>
                  </w:tcBorders>
                  <w:shd w:fill="FFC000"/>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技术参数</w:t>
                  </w:r>
                </w:p>
              </w:tc>
              <w:tc>
                <w:tcPr>
                  <w:tcW w:type="dxa" w:w="127"/>
                  <w:tcBorders>
                    <w:top w:val="single" w:color="000000" w:sz="4"/>
                    <w:left w:val="none" w:color="000000" w:sz="4"/>
                    <w:bottom w:val="single" w:color="000000" w:sz="4"/>
                    <w:right w:val="single" w:color="000000" w:sz="4"/>
                  </w:tcBorders>
                  <w:shd w:fill="FFC000"/>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117"/>
                  <w:tcBorders>
                    <w:top w:val="single" w:color="000000" w:sz="4"/>
                    <w:left w:val="none" w:color="000000" w:sz="4"/>
                    <w:bottom w:val="single" w:color="000000" w:sz="4"/>
                    <w:right w:val="single" w:color="000000" w:sz="4"/>
                  </w:tcBorders>
                  <w:shd w:fill="FFC000"/>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智慧黑板</w:t>
                  </w:r>
                </w:p>
              </w:tc>
              <w:tc>
                <w:tcPr>
                  <w:tcW w:type="dxa" w:w="2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一、</w:t>
                  </w:r>
                  <w:r>
                    <w:rPr>
                      <w:rFonts w:ascii="仿宋_GB2312" w:hAnsi="仿宋_GB2312" w:cs="仿宋_GB2312" w:eastAsia="仿宋_GB2312"/>
                      <w:sz w:val="21"/>
                      <w:b/>
                      <w:color w:val="000000"/>
                    </w:rPr>
                    <w:t>整体要求：</w:t>
                  </w:r>
                  <w:r>
                    <w:br/>
                  </w:r>
                  <w:r>
                    <w:rPr>
                      <w:rFonts w:ascii="仿宋_GB2312" w:hAnsi="仿宋_GB2312" w:cs="仿宋_GB2312" w:eastAsia="仿宋_GB2312"/>
                      <w:sz w:val="21"/>
                      <w:color w:val="000000"/>
                    </w:rPr>
                    <w:t>1.智慧黑板整体尺寸：液晶显示屏≥86吋，显示比例：16:9，分辨率≥3840X×2160，4K UHD超高清。屏幕亮度：≥350cd/</w:t>
                  </w:r>
                  <w:r>
                    <w:rPr>
                      <w:rFonts w:ascii="仿宋_GB2312" w:hAnsi="仿宋_GB2312" w:cs="仿宋_GB2312" w:eastAsia="仿宋_GB2312"/>
                      <w:sz w:val="21"/>
                    </w:rPr>
                    <w:t>㎡；</w:t>
                  </w:r>
                  <w:r>
                    <w:rPr>
                      <w:rFonts w:ascii="仿宋_GB2312" w:hAnsi="仿宋_GB2312" w:cs="仿宋_GB2312" w:eastAsia="仿宋_GB2312"/>
                      <w:sz w:val="21"/>
                    </w:rPr>
                    <w:t>屏幕可视范围</w:t>
                  </w:r>
                  <w:r>
                    <w:rPr>
                      <w:rFonts w:ascii="仿宋_GB2312" w:hAnsi="仿宋_GB2312" w:cs="仿宋_GB2312" w:eastAsia="仿宋_GB2312"/>
                      <w:sz w:val="21"/>
                    </w:rPr>
                    <w:t>175度以上。</w:t>
                  </w:r>
                  <w:r>
                    <w:br/>
                  </w:r>
                  <w:r>
                    <w:rPr>
                      <w:rFonts w:ascii="仿宋_GB2312" w:hAnsi="仿宋_GB2312" w:cs="仿宋_GB2312" w:eastAsia="仿宋_GB2312"/>
                      <w:sz w:val="21"/>
                    </w:rPr>
                    <w:t>2.采用红外触控技术，手指、触控笔轻触、实现多点互动、多人同时流畅书写，≥40点触控；</w:t>
                  </w:r>
                  <w:r>
                    <w:br/>
                  </w:r>
                  <w:r>
                    <w:rPr>
                      <w:rFonts w:ascii="仿宋_GB2312" w:hAnsi="仿宋_GB2312" w:cs="仿宋_GB2312" w:eastAsia="仿宋_GB2312"/>
                      <w:sz w:val="21"/>
                    </w:rPr>
                    <w:t>3.整机采用三拼接平面一体化设计，无外露连接线，外观简洁，整机两侧副屏可支持多种媒介进行板书书写，主屏采用</w:t>
                  </w:r>
                  <w:r>
                    <w:rPr>
                      <w:rFonts w:ascii="仿宋_GB2312" w:hAnsi="仿宋_GB2312" w:cs="仿宋_GB2312" w:eastAsia="仿宋_GB2312"/>
                      <w:sz w:val="21"/>
                    </w:rPr>
                    <w:t>≥3mm</w:t>
                  </w:r>
                  <w:r>
                    <w:rPr>
                      <w:rFonts w:ascii="仿宋_GB2312" w:hAnsi="仿宋_GB2312" w:cs="仿宋_GB2312" w:eastAsia="仿宋_GB2312"/>
                      <w:sz w:val="21"/>
                    </w:rPr>
                    <w:t>防眩钢化玻璃；</w:t>
                  </w:r>
                  <w:r>
                    <w:br/>
                  </w:r>
                  <w:r>
                    <w:rPr>
                      <w:rFonts w:ascii="仿宋_GB2312" w:hAnsi="仿宋_GB2312" w:cs="仿宋_GB2312" w:eastAsia="仿宋_GB2312"/>
                      <w:sz w:val="21"/>
                    </w:rPr>
                    <w:t>▲</w:t>
                  </w:r>
                  <w:r>
                    <w:rPr>
                      <w:rFonts w:ascii="仿宋_GB2312" w:hAnsi="仿宋_GB2312" w:cs="仿宋_GB2312" w:eastAsia="仿宋_GB2312"/>
                      <w:sz w:val="21"/>
                    </w:rPr>
                    <w:t>4.前置≥3路USB 3.0接口、≥1路HDMI输入接口、≥1路TYPE-C接口；</w:t>
                  </w:r>
                  <w:r>
                    <w:rPr>
                      <w:rFonts w:ascii="仿宋_GB2312" w:hAnsi="仿宋_GB2312" w:cs="仿宋_GB2312" w:eastAsia="仿宋_GB2312"/>
                      <w:sz w:val="21"/>
                      <w:b/>
                    </w:rPr>
                    <w:t>（提供功能证明材料，包括但不仅限于第三方检测机构出具的检测报告、软件测试报告、官网截图、彩页等）</w:t>
                  </w:r>
                  <w:r>
                    <w:br/>
                  </w:r>
                  <w:r>
                    <w:rPr>
                      <w:rFonts w:ascii="仿宋_GB2312" w:hAnsi="仿宋_GB2312" w:cs="仿宋_GB2312" w:eastAsia="仿宋_GB2312"/>
                      <w:sz w:val="21"/>
                    </w:rPr>
                    <w:t>▲5.前置≥六个物理按键，至少包含：开关机、信号源、菜单、音量+、音量-等功能，支持系统还原功能；</w:t>
                  </w:r>
                  <w:r>
                    <w:rPr>
                      <w:rFonts w:ascii="仿宋_GB2312" w:hAnsi="仿宋_GB2312" w:cs="仿宋_GB2312" w:eastAsia="仿宋_GB2312"/>
                      <w:sz w:val="21"/>
                      <w:b/>
                    </w:rPr>
                    <w:t>（提供功能证明材料，包括但不仅限于第三方检测机构出具的检测报告、软件测试报告、官网截图、彩页等）</w:t>
                  </w:r>
                  <w:r>
                    <w:br/>
                  </w:r>
                  <w:r>
                    <w:rPr>
                      <w:rFonts w:ascii="仿宋_GB2312" w:hAnsi="仿宋_GB2312" w:cs="仿宋_GB2312" w:eastAsia="仿宋_GB2312"/>
                      <w:sz w:val="21"/>
                    </w:rPr>
                    <w:t>▲</w:t>
                  </w:r>
                  <w:r>
                    <w:rPr>
                      <w:rFonts w:ascii="仿宋_GB2312" w:hAnsi="仿宋_GB2312" w:cs="仿宋_GB2312" w:eastAsia="仿宋_GB2312"/>
                      <w:sz w:val="21"/>
                    </w:rPr>
                    <w:t>6.配置两支可磁吸式触控笔。</w:t>
                  </w:r>
                  <w:r>
                    <w:rPr>
                      <w:rFonts w:ascii="仿宋_GB2312" w:hAnsi="仿宋_GB2312" w:cs="仿宋_GB2312" w:eastAsia="仿宋_GB2312"/>
                      <w:sz w:val="21"/>
                      <w:b/>
                    </w:rPr>
                    <w:t>（提供功能证明材料，包括但不仅限于第三方检测机构出具的检测报告、软件测试报告、官网截图、彩页等）</w:t>
                  </w:r>
                  <w:r>
                    <w:br/>
                  </w:r>
                  <w:r>
                    <w:rPr>
                      <w:rFonts w:ascii="仿宋_GB2312" w:hAnsi="仿宋_GB2312" w:cs="仿宋_GB2312" w:eastAsia="仿宋_GB2312"/>
                      <w:sz w:val="21"/>
                    </w:rPr>
                    <w:t>▲</w:t>
                  </w:r>
                  <w:r>
                    <w:rPr>
                      <w:rFonts w:ascii="仿宋_GB2312" w:hAnsi="仿宋_GB2312" w:cs="仿宋_GB2312" w:eastAsia="仿宋_GB2312"/>
                      <w:sz w:val="21"/>
                    </w:rPr>
                    <w:t>7.内置不低于安卓13.0系统平台，RAM≥4GB，ROM≥32GB，并至少支持蓝牙5.0技术；</w:t>
                  </w:r>
                  <w:r>
                    <w:rPr>
                      <w:rFonts w:ascii="仿宋_GB2312" w:hAnsi="仿宋_GB2312" w:cs="仿宋_GB2312" w:eastAsia="仿宋_GB2312"/>
                      <w:sz w:val="21"/>
                      <w:b/>
                    </w:rPr>
                    <w:t>（提供功能证明材料，包括但不仅限于第三方检测机构出具的检测报告、软件测试报告、官网截图、彩页等）</w:t>
                  </w:r>
                  <w:r>
                    <w:br/>
                  </w:r>
                  <w:r>
                    <w:rPr>
                      <w:rFonts w:ascii="仿宋_GB2312" w:hAnsi="仿宋_GB2312" w:cs="仿宋_GB2312" w:eastAsia="仿宋_GB2312"/>
                      <w:sz w:val="21"/>
                    </w:rPr>
                    <w:t>8.支持多画面、多方式无线传屏，多终端平台双向控制；</w:t>
                  </w:r>
                  <w:r>
                    <w:br/>
                  </w:r>
                  <w:r>
                    <w:rPr>
                      <w:rFonts w:ascii="仿宋_GB2312" w:hAnsi="仿宋_GB2312" w:cs="仿宋_GB2312" w:eastAsia="仿宋_GB2312"/>
                      <w:sz w:val="21"/>
                    </w:rPr>
                    <w:t>9.后置接口：≥HDMI×1、≥USB×2、≥耳机输出×1、≥RJ45×1、≥R232×1、≥VGA×1；</w:t>
                  </w:r>
                  <w:r>
                    <w:br/>
                  </w:r>
                  <w:r>
                    <w:rPr>
                      <w:rFonts w:ascii="仿宋_GB2312" w:hAnsi="仿宋_GB2312" w:cs="仿宋_GB2312" w:eastAsia="仿宋_GB2312"/>
                      <w:sz w:val="21"/>
                    </w:rPr>
                    <w:t>10.智能护眼：设备支持防蓝光护眼功能；</w:t>
                  </w:r>
                  <w:r>
                    <w:br/>
                  </w:r>
                  <w:r>
                    <w:rPr>
                      <w:rFonts w:ascii="仿宋_GB2312" w:hAnsi="仿宋_GB2312" w:cs="仿宋_GB2312" w:eastAsia="仿宋_GB2312"/>
                      <w:sz w:val="21"/>
                    </w:rPr>
                    <w:t>11.信号源：支持用户自定义开机后直接进入对应通道画面；</w:t>
                  </w:r>
                  <w:r>
                    <w:br/>
                  </w:r>
                  <w:r>
                    <w:rPr>
                      <w:rFonts w:ascii="仿宋_GB2312" w:hAnsi="仿宋_GB2312" w:cs="仿宋_GB2312" w:eastAsia="仿宋_GB2312"/>
                      <w:sz w:val="21"/>
                    </w:rPr>
                    <w:t>12.支持任意场景下截取屏幕内容、支持一键将屏幕下移、支持全通道录屏功能，录屏的同时，可录制MIC输入声音、系统声音；</w:t>
                  </w:r>
                  <w:r>
                    <w:br/>
                  </w:r>
                  <w:r>
                    <w:rPr>
                      <w:rFonts w:ascii="仿宋_GB2312" w:hAnsi="仿宋_GB2312" w:cs="仿宋_GB2312" w:eastAsia="仿宋_GB2312"/>
                      <w:sz w:val="21"/>
                    </w:rPr>
                    <w:t>13.支持手势快捷功能设定；</w:t>
                  </w:r>
                  <w:r>
                    <w:br/>
                  </w:r>
                  <w:r>
                    <w:rPr>
                      <w:rFonts w:ascii="仿宋_GB2312" w:hAnsi="仿宋_GB2312" w:cs="仿宋_GB2312" w:eastAsia="仿宋_GB2312"/>
                      <w:sz w:val="21"/>
                    </w:rPr>
                    <w:t>14.具有应用锁功能；</w:t>
                  </w:r>
                  <w:r>
                    <w:br/>
                  </w:r>
                  <w:r>
                    <w:rPr>
                      <w:rFonts w:ascii="仿宋_GB2312" w:hAnsi="仿宋_GB2312" w:cs="仿宋_GB2312" w:eastAsia="仿宋_GB2312"/>
                      <w:sz w:val="21"/>
                    </w:rPr>
                    <w:t>15.自带白板功能：支持笔可设置不同颜色、粗细，并支持三角板、直尺、圆规、量角器等数学工具，支持三角形、多边形、直线、虚线、箭头等十多种规则图形绘制，支持正方体、长方体、圆柱、圆锥等3D图形插入，并可多方协同书写，屏幕可同时启动多个白板，分开左右区域显示，并可通过二维码分享白板内容；</w:t>
                  </w:r>
                  <w:r>
                    <w:br/>
                  </w:r>
                  <w:r>
                    <w:rPr>
                      <w:rFonts w:ascii="仿宋_GB2312" w:hAnsi="仿宋_GB2312" w:cs="仿宋_GB2312" w:eastAsia="仿宋_GB2312"/>
                      <w:sz w:val="21"/>
                    </w:rPr>
                    <w:t>16.支持定时器、投票器、幕布、放大镜、聚光灯、录屏等小工具，并具有对触控单元、OPS模块、光感系统、网络模块等模块进行检测，一键清理缓存等垃圾文件清理，一键加速优化后台任务，增加ram可用空间；</w:t>
                  </w:r>
                  <w:r>
                    <w:br/>
                  </w:r>
                  <w:r>
                    <w:rPr>
                      <w:rFonts w:ascii="仿宋_GB2312" w:hAnsi="仿宋_GB2312" w:cs="仿宋_GB2312" w:eastAsia="仿宋_GB2312"/>
                      <w:sz w:val="21"/>
                    </w:rPr>
                    <w:t>17.摄像头及麦克风：配备≥1300 万像素摄像头及≥8阵列麦克风；摄像头居中；</w:t>
                  </w:r>
                  <w:r>
                    <w:br/>
                  </w:r>
                  <w:r>
                    <w:rPr>
                      <w:rFonts w:ascii="仿宋_GB2312" w:hAnsi="仿宋_GB2312" w:cs="仿宋_GB2312" w:eastAsia="仿宋_GB2312"/>
                      <w:sz w:val="21"/>
                    </w:rPr>
                    <w:t>二</w:t>
                  </w:r>
                  <w:r>
                    <w:rPr>
                      <w:rFonts w:ascii="仿宋_GB2312" w:hAnsi="仿宋_GB2312" w:cs="仿宋_GB2312" w:eastAsia="仿宋_GB2312"/>
                      <w:sz w:val="21"/>
                      <w:b/>
                      <w:color w:val="000000"/>
                    </w:rPr>
                    <w:t>、备授课软件：</w:t>
                  </w:r>
                </w:p>
                <w:p>
                  <w:pPr>
                    <w:pStyle w:val="null3"/>
                    <w:jc w:val="left"/>
                  </w:pPr>
                  <w:r>
                    <w:rPr>
                      <w:rFonts w:ascii="仿宋_GB2312" w:hAnsi="仿宋_GB2312" w:cs="仿宋_GB2312" w:eastAsia="仿宋_GB2312"/>
                      <w:sz w:val="21"/>
                      <w:color w:val="000000"/>
                    </w:rPr>
                    <w:t>1．基于手势操作开发，简单易用，手指单点或使用触控笔就能一键快速调取教学软件及工具；</w:t>
                  </w:r>
                </w:p>
                <w:p>
                  <w:pPr>
                    <w:pStyle w:val="null3"/>
                    <w:jc w:val="left"/>
                  </w:pPr>
                  <w:r>
                    <w:rPr>
                      <w:rFonts w:ascii="仿宋_GB2312" w:hAnsi="仿宋_GB2312" w:cs="仿宋_GB2312" w:eastAsia="仿宋_GB2312"/>
                      <w:sz w:val="21"/>
                      <w:color w:val="000000"/>
                    </w:rPr>
                    <w:t>2．备授课功能，具有备课模式及授课模式，且操作界面根据备课和授课使用场景不同而区别设计，包含数学、英语、化学等14个不同背景，支持自定义图片生成PPT背景;</w:t>
                  </w:r>
                </w:p>
                <w:p>
                  <w:pPr>
                    <w:pStyle w:val="null3"/>
                    <w:jc w:val="left"/>
                  </w:pPr>
                  <w:r>
                    <w:rPr>
                      <w:rFonts w:ascii="仿宋_GB2312" w:hAnsi="仿宋_GB2312" w:cs="仿宋_GB2312" w:eastAsia="仿宋_GB2312"/>
                      <w:sz w:val="21"/>
                      <w:color w:val="000000"/>
                    </w:rPr>
                    <w:t>3．支持一键调取PPT文件，可选择本地导入或打开两种不同形式获取课件，并支持对调取课件进行再次编辑，保存生成独立格式保护校本资源；</w:t>
                  </w:r>
                </w:p>
                <w:p>
                  <w:pPr>
                    <w:pStyle w:val="null3"/>
                    <w:jc w:val="left"/>
                  </w:pPr>
                  <w:r>
                    <w:rPr>
                      <w:rFonts w:ascii="仿宋_GB2312" w:hAnsi="仿宋_GB2312" w:cs="仿宋_GB2312" w:eastAsia="仿宋_GB2312"/>
                      <w:sz w:val="21"/>
                      <w:color w:val="000000"/>
                    </w:rPr>
                    <w:t>4．支持备课模式下，对课件添加文本编辑、思维导图等功能，并支持对所添加内容编辑进入和退出方式，可选择百叶窗、淡入、缩放、浮现、飞入、旋转、劈裂、弹跳、淡出、浮出、弹跳、擦除等不同的编辑方式，支持对输入的文本添加朗读读音，读音支持导出音频文件并支持一键插入ppt、word、excel等文件；</w:t>
                  </w:r>
                </w:p>
                <w:p>
                  <w:pPr>
                    <w:pStyle w:val="null3"/>
                    <w:jc w:val="left"/>
                  </w:pPr>
                  <w:r>
                    <w:rPr>
                      <w:rFonts w:ascii="仿宋_GB2312" w:hAnsi="仿宋_GB2312" w:cs="仿宋_GB2312" w:eastAsia="仿宋_GB2312"/>
                      <w:sz w:val="21"/>
                      <w:color w:val="000000"/>
                    </w:rPr>
                    <w:t>5．支持备课模式下，对课件页面添加动画效果，可选择新闻快报、缩放、揭开、切出、淡出、推进、覆盖等不同的编辑方式；</w:t>
                  </w:r>
                </w:p>
                <w:p>
                  <w:pPr>
                    <w:pStyle w:val="null3"/>
                    <w:jc w:val="left"/>
                  </w:pPr>
                  <w:r>
                    <w:rPr>
                      <w:rFonts w:ascii="仿宋_GB2312" w:hAnsi="仿宋_GB2312" w:cs="仿宋_GB2312" w:eastAsia="仿宋_GB2312"/>
                      <w:sz w:val="21"/>
                      <w:color w:val="000000"/>
                    </w:rPr>
                    <w:t>6．支持汉字描红功能，将手写汉字文本快速识别成规则文本，可对汉字进行笔画逐步描红，并可拓展相关汉字读音、偏旁部首、释义等内容，支持拼音读写功能，将手写拼音文本快速识别成规则文本，可对拼音进行示范朗读，支持汉字注音功能，可将输入文本一键注入拼音，并点击一键插入白板可自动添加至文本上方；</w:t>
                  </w:r>
                </w:p>
                <w:p>
                  <w:pPr>
                    <w:pStyle w:val="null3"/>
                    <w:jc w:val="left"/>
                  </w:pPr>
                  <w:r>
                    <w:rPr>
                      <w:rFonts w:ascii="仿宋_GB2312" w:hAnsi="仿宋_GB2312" w:cs="仿宋_GB2312" w:eastAsia="仿宋_GB2312"/>
                      <w:sz w:val="21"/>
                      <w:color w:val="000000"/>
                    </w:rPr>
                    <w:t>7．物理实验图形：支持物理力学、电学、电磁学、光学基本学科实验搭建所需元件图形绘制，并可搭建相关实验插入至课件；</w:t>
                  </w:r>
                </w:p>
                <w:p>
                  <w:pPr>
                    <w:pStyle w:val="null3"/>
                    <w:jc w:val="left"/>
                  </w:pPr>
                  <w:r>
                    <w:rPr>
                      <w:rFonts w:ascii="仿宋_GB2312" w:hAnsi="仿宋_GB2312" w:cs="仿宋_GB2312" w:eastAsia="仿宋_GB2312"/>
                      <w:sz w:val="21"/>
                      <w:color w:val="000000"/>
                    </w:rPr>
                    <w:t>8．化学实验图形：支持化学实验常用实验器械、容器图形、化学符号绘制，并支持一键插入课件；</w:t>
                  </w:r>
                </w:p>
                <w:p>
                  <w:pPr>
                    <w:pStyle w:val="null3"/>
                    <w:jc w:val="left"/>
                  </w:pPr>
                  <w:r>
                    <w:rPr>
                      <w:rFonts w:ascii="仿宋_GB2312" w:hAnsi="仿宋_GB2312" w:cs="仿宋_GB2312" w:eastAsia="仿宋_GB2312"/>
                      <w:sz w:val="21"/>
                      <w:color w:val="000000"/>
                    </w:rPr>
                    <w:t>9．黑板书写支持不少于10种风格笔的书写，包含硬笔，智能笔，荧光笔，竹笔，纹理笔，软笔，手势笔，图章笔，激光笔，粉笔类型；</w:t>
                  </w:r>
                </w:p>
                <w:p>
                  <w:pPr>
                    <w:pStyle w:val="null3"/>
                    <w:jc w:val="left"/>
                  </w:pPr>
                  <w:r>
                    <w:rPr>
                      <w:rFonts w:ascii="仿宋_GB2312" w:hAnsi="仿宋_GB2312" w:cs="仿宋_GB2312" w:eastAsia="仿宋_GB2312"/>
                      <w:sz w:val="21"/>
                      <w:color w:val="000000"/>
                    </w:rPr>
                    <w:t>10．支持笔的粗细和颜色选择，至少20挡粗细，6种常用备选颜色；</w:t>
                  </w:r>
                </w:p>
                <w:p>
                  <w:pPr>
                    <w:pStyle w:val="null3"/>
                    <w:jc w:val="left"/>
                  </w:pPr>
                  <w:r>
                    <w:rPr>
                      <w:rFonts w:ascii="仿宋_GB2312" w:hAnsi="仿宋_GB2312" w:cs="仿宋_GB2312" w:eastAsia="仿宋_GB2312"/>
                      <w:sz w:val="21"/>
                      <w:color w:val="000000"/>
                    </w:rPr>
                    <w:t>11．印章笔，支持常用的图案印章，比如奖杯，笑脸，鼓励，小红花等图形，可用于互动教学；</w:t>
                  </w:r>
                </w:p>
                <w:p>
                  <w:pPr>
                    <w:pStyle w:val="null3"/>
                    <w:jc w:val="left"/>
                  </w:pPr>
                  <w:r>
                    <w:rPr>
                      <w:rFonts w:ascii="仿宋_GB2312" w:hAnsi="仿宋_GB2312" w:cs="仿宋_GB2312" w:eastAsia="仿宋_GB2312"/>
                      <w:sz w:val="21"/>
                      <w:color w:val="000000"/>
                    </w:rPr>
                    <w:t>12．支持手势擦除功能，当识别到5指手势，画面自动由手写状态变成板擦状态，符合老师随写随擦的教学习惯，板擦大小至少有3级选择；</w:t>
                  </w:r>
                </w:p>
                <w:p>
                  <w:pPr>
                    <w:pStyle w:val="null3"/>
                    <w:jc w:val="left"/>
                  </w:pPr>
                  <w:r>
                    <w:rPr>
                      <w:rFonts w:ascii="仿宋_GB2312" w:hAnsi="仿宋_GB2312" w:cs="仿宋_GB2312" w:eastAsia="仿宋_GB2312"/>
                      <w:sz w:val="21"/>
                      <w:color w:val="000000"/>
                    </w:rPr>
                    <w:t>13．支持清空笔迹和一键清屏功能，支持全屏幕漫游，可一键复位至漫游初始界面，支持撤销和恢复功能，协助老师在误操作删除板书后，快速找回板书；</w:t>
                  </w:r>
                </w:p>
                <w:p>
                  <w:pPr>
                    <w:pStyle w:val="null3"/>
                    <w:jc w:val="left"/>
                  </w:pPr>
                  <w:r>
                    <w:rPr>
                      <w:rFonts w:ascii="仿宋_GB2312" w:hAnsi="仿宋_GB2312" w:cs="仿宋_GB2312" w:eastAsia="仿宋_GB2312"/>
                      <w:sz w:val="21"/>
                      <w:color w:val="000000"/>
                    </w:rPr>
                    <w:t>14．基础图形：支持线段，单箭头线，双箭头线，椭圆，等腰三角形，任意三角形，矩形，菱形，等腰梯形，平行四边形，五边形，六边形，七边型，八边型，五角星，心型，加减号除号，特殊符号等；</w:t>
                  </w:r>
                </w:p>
                <w:p>
                  <w:pPr>
                    <w:pStyle w:val="null3"/>
                    <w:jc w:val="left"/>
                  </w:pPr>
                  <w:r>
                    <w:rPr>
                      <w:rFonts w:ascii="仿宋_GB2312" w:hAnsi="仿宋_GB2312" w:cs="仿宋_GB2312" w:eastAsia="仿宋_GB2312"/>
                      <w:sz w:val="21"/>
                      <w:color w:val="000000"/>
                    </w:rPr>
                    <w:t>15．支持放大镜，聚光灯，幕布，草稿纸，截图，计时器功能；支持放大镜，聚光灯调整区域大小。</w:t>
                  </w:r>
                </w:p>
                <w:p>
                  <w:pPr>
                    <w:pStyle w:val="null3"/>
                    <w:jc w:val="left"/>
                  </w:pPr>
                  <w:r>
                    <w:rPr>
                      <w:rFonts w:ascii="仿宋_GB2312" w:hAnsi="仿宋_GB2312" w:cs="仿宋_GB2312" w:eastAsia="仿宋_GB2312"/>
                      <w:sz w:val="21"/>
                      <w:color w:val="000000"/>
                    </w:rPr>
                    <w:t>16．支持课堂活动功能，增强课堂互动性，趣味性，学生积极性。至少有8种课堂游戏活动，包含：连线游戏，分类游戏，填空游戏，趣味竞赛，翻翻卡，连词成句，判断对错，对比大小；每种课堂活动游戏类别有8种模板，不少于96种模板；课堂活动可根据需求自定义参数，编辑调节游戏难度。</w:t>
                  </w:r>
                </w:p>
                <w:p>
                  <w:pPr>
                    <w:pStyle w:val="null3"/>
                    <w:jc w:val="left"/>
                  </w:pPr>
                  <w:r>
                    <w:rPr>
                      <w:rFonts w:ascii="仿宋_GB2312" w:hAnsi="仿宋_GB2312" w:cs="仿宋_GB2312" w:eastAsia="仿宋_GB2312"/>
                      <w:sz w:val="21"/>
                      <w:color w:val="000000"/>
                    </w:rPr>
                    <w:t>17．支持思维导图功能，至少包含逻辑图，组织结构图，鱼骨图；可设置思维导图样式，外框，填充色，边框色，线条，展开方式。支持对输入的文本进行字体，字号，字体颜色的更改，支持对文本做加粗，下划线，倾斜，删除线，上下标，可设置文本对齐方式，透明度，行间距，项目符号。</w:t>
                  </w:r>
                </w:p>
                <w:p>
                  <w:pPr>
                    <w:pStyle w:val="null3"/>
                    <w:jc w:val="left"/>
                  </w:pPr>
                  <w:r>
                    <w:rPr>
                      <w:rFonts w:ascii="仿宋_GB2312" w:hAnsi="仿宋_GB2312" w:cs="仿宋_GB2312" w:eastAsia="仿宋_GB2312"/>
                      <w:sz w:val="21"/>
                      <w:color w:val="000000"/>
                    </w:rPr>
                    <w:t>18．支持在备授课状态下均可插入辅助教学工具，如三角板，直尺，圆规，量角器。支持三角板，直尺自动绘制直线，无需手动更改，并且在旋转时显示旋转角度。支持量角器绘制后自动标注角度，切换绘制方式后可绘制弧线。支持圆规绘制扇形，弧线，可在圆规上显示角度和半径。</w:t>
                  </w:r>
                </w:p>
                <w:p>
                  <w:pPr>
                    <w:pStyle w:val="null3"/>
                    <w:jc w:val="left"/>
                  </w:pPr>
                  <w:r>
                    <w:rPr>
                      <w:rFonts w:ascii="仿宋_GB2312" w:hAnsi="仿宋_GB2312" w:cs="仿宋_GB2312" w:eastAsia="仿宋_GB2312"/>
                      <w:sz w:val="21"/>
                      <w:color w:val="000000"/>
                    </w:rPr>
                    <w:t>19．支持白板在备课或授课模式下调取本地或U盘中的文件，图片等资源，支持对编辑的文字进行删除、剪切、复制、添加连接、添加朗读发音、添加蒙层、拖动克隆、锁定等多项功能；支持对图片进行导出、替换、镜像、翻转等功能；对视频进行导出、替换、锁定、剪切、复制等功能。</w:t>
                  </w:r>
                </w:p>
                <w:p>
                  <w:pPr>
                    <w:pStyle w:val="null3"/>
                    <w:jc w:val="left"/>
                  </w:pPr>
                  <w:r>
                    <w:rPr>
                      <w:rFonts w:ascii="仿宋_GB2312" w:hAnsi="仿宋_GB2312" w:cs="仿宋_GB2312" w:eastAsia="仿宋_GB2312"/>
                      <w:sz w:val="21"/>
                      <w:color w:val="000000"/>
                    </w:rPr>
                    <w:t>20．支持白板界面设置功能，设置界面下对软件通用、界面、样式、快捷键进行自定义。</w:t>
                  </w:r>
                </w:p>
                <w:p>
                  <w:pPr>
                    <w:pStyle w:val="null3"/>
                    <w:jc w:val="left"/>
                  </w:pPr>
                  <w:r>
                    <w:rPr>
                      <w:rFonts w:ascii="仿宋_GB2312" w:hAnsi="仿宋_GB2312" w:cs="仿宋_GB2312" w:eastAsia="仿宋_GB2312"/>
                      <w:sz w:val="21"/>
                      <w:color w:val="000000"/>
                    </w:rPr>
                    <w:t>21．支持编辑数学公式：在备课模式下编辑数学公式，编辑完成并可一键插入至白板软件。</w:t>
                  </w:r>
                </w:p>
                <w:p>
                  <w:pPr>
                    <w:pStyle w:val="null3"/>
                    <w:jc w:val="left"/>
                  </w:pPr>
                  <w:r>
                    <w:rPr>
                      <w:rFonts w:ascii="仿宋_GB2312" w:hAnsi="仿宋_GB2312" w:cs="仿宋_GB2312" w:eastAsia="仿宋_GB2312"/>
                      <w:sz w:val="21"/>
                      <w:color w:val="000000"/>
                    </w:rPr>
                    <w:t>22．支持PC通道下批注功能，批注功能与白板软件批注功能为互通关系。支持白板软件最小化进入透明批注界面，可以实现桌面批注功能，可实现一键调取批注工具栏，实现批注，支持清除、撤销批注内容，支持批注内容以图片格式保存至本地。支持点击批注条后默认恢复白板软件界面。</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OPS电脑</w:t>
                  </w:r>
                </w:p>
              </w:tc>
              <w:tc>
                <w:tcPr>
                  <w:tcW w:type="dxa" w:w="2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CPU ：</w:t>
                  </w:r>
                  <w:r>
                    <w:rPr>
                      <w:rFonts w:ascii="仿宋_GB2312" w:hAnsi="仿宋_GB2312" w:cs="仿宋_GB2312" w:eastAsia="仿宋_GB2312"/>
                      <w:sz w:val="21"/>
                    </w:rPr>
                    <w:t>十二代及以上</w:t>
                  </w:r>
                  <w:r>
                    <w:rPr>
                      <w:rFonts w:ascii="仿宋_GB2312" w:hAnsi="仿宋_GB2312" w:cs="仿宋_GB2312" w:eastAsia="仿宋_GB2312"/>
                      <w:sz w:val="21"/>
                    </w:rPr>
                    <w:t>i5处理器</w:t>
                  </w:r>
                  <w:r>
                    <w:rPr>
                      <w:rFonts w:ascii="仿宋_GB2312" w:hAnsi="仿宋_GB2312" w:cs="仿宋_GB2312" w:eastAsia="仿宋_GB2312"/>
                      <w:sz w:val="21"/>
                    </w:rPr>
                    <w:t>；内存：</w:t>
                  </w:r>
                  <w:r>
                    <w:rPr>
                      <w:rFonts w:ascii="仿宋_GB2312" w:hAnsi="仿宋_GB2312" w:cs="仿宋_GB2312" w:eastAsia="仿宋_GB2312"/>
                      <w:sz w:val="21"/>
                    </w:rPr>
                    <w:t>DDR4 3200以上，容量大于等于16GB；SSD：NVME、容量大于等于</w:t>
                  </w:r>
                  <w:r>
                    <w:rPr>
                      <w:rFonts w:ascii="仿宋_GB2312" w:hAnsi="仿宋_GB2312" w:cs="仿宋_GB2312" w:eastAsia="仿宋_GB2312"/>
                      <w:sz w:val="21"/>
                    </w:rPr>
                    <w:t>512GB</w:t>
                  </w:r>
                  <w:r>
                    <w:rPr>
                      <w:rFonts w:ascii="仿宋_GB2312" w:hAnsi="仿宋_GB2312" w:cs="仿宋_GB2312" w:eastAsia="仿宋_GB2312"/>
                      <w:sz w:val="21"/>
                    </w:rPr>
                    <w:t>，读写速度不低于</w:t>
                  </w:r>
                  <w:r>
                    <w:rPr>
                      <w:rFonts w:ascii="仿宋_GB2312" w:hAnsi="仿宋_GB2312" w:cs="仿宋_GB2312" w:eastAsia="仿宋_GB2312"/>
                      <w:sz w:val="21"/>
                    </w:rPr>
                    <w:t>3</w:t>
                  </w:r>
                  <w:r>
                    <w:rPr>
                      <w:rFonts w:ascii="仿宋_GB2312" w:hAnsi="仿宋_GB2312" w:cs="仿宋_GB2312" w:eastAsia="仿宋_GB2312"/>
                      <w:sz w:val="21"/>
                    </w:rPr>
                    <w:t>0</w:t>
                  </w:r>
                  <w:r>
                    <w:rPr>
                      <w:rFonts w:ascii="仿宋_GB2312" w:hAnsi="仿宋_GB2312" w:cs="仿宋_GB2312" w:eastAsia="仿宋_GB2312"/>
                      <w:sz w:val="21"/>
                    </w:rPr>
                    <w:t>00MB/S 。</w:t>
                  </w:r>
                </w:p>
                <w:p>
                  <w:pPr>
                    <w:pStyle w:val="null3"/>
                    <w:jc w:val="left"/>
                  </w:pPr>
                  <w:r>
                    <w:rPr>
                      <w:rFonts w:ascii="仿宋_GB2312" w:hAnsi="仿宋_GB2312" w:cs="仿宋_GB2312" w:eastAsia="仿宋_GB2312"/>
                      <w:sz w:val="21"/>
                    </w:rPr>
                    <w:t>2．无线网络：硬件支持WIFI 6标准；有线网卡： RJ45千兆网口。</w:t>
                  </w:r>
                  <w:r>
                    <w:br/>
                  </w:r>
                  <w:r>
                    <w:rPr>
                      <w:rFonts w:ascii="仿宋_GB2312" w:hAnsi="仿宋_GB2312" w:cs="仿宋_GB2312" w:eastAsia="仿宋_GB2312"/>
                      <w:sz w:val="21"/>
                    </w:rPr>
                    <w:t>3．接口：LINE OUT≥1，MIC IN≥1，HDMI≥1，RJ45≥1，WIFI≥2，USB3接口个数≥2。</w:t>
                  </w:r>
                </w:p>
                <w:p>
                  <w:pPr>
                    <w:pStyle w:val="null3"/>
                    <w:jc w:val="left"/>
                  </w:pPr>
                  <w:r>
                    <w:rPr>
                      <w:rFonts w:ascii="仿宋_GB2312" w:hAnsi="仿宋_GB2312" w:cs="仿宋_GB2312" w:eastAsia="仿宋_GB2312"/>
                      <w:sz w:val="21"/>
                    </w:rPr>
                    <w:t>4．系统软件：正版Windows 11或Windows 10；SSD含一个隐藏的系统备份分区。</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智慧课堂软件</w:t>
                  </w:r>
                </w:p>
              </w:tc>
              <w:tc>
                <w:tcPr>
                  <w:tcW w:type="dxa" w:w="2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（一）、移动授课：</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1.具有移动端app，可实现翻页笔功能</w:t>
                  </w:r>
                  <w:r>
                    <w:rPr>
                      <w:rFonts w:ascii="仿宋_GB2312" w:hAnsi="仿宋_GB2312" w:cs="仿宋_GB2312" w:eastAsia="仿宋_GB2312"/>
                      <w:sz w:val="21"/>
                      <w:b/>
                    </w:rPr>
                    <w:t>（提供功能证明材料，包括但不仅限于第三方检测机构出具的检测报告、软件测试报告、官网截图、彩页等）</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具有移动端</w:t>
                  </w:r>
                  <w:r>
                    <w:rPr>
                      <w:rFonts w:ascii="仿宋_GB2312" w:hAnsi="仿宋_GB2312" w:cs="仿宋_GB2312" w:eastAsia="仿宋_GB2312"/>
                      <w:sz w:val="21"/>
                    </w:rPr>
                    <w:t>app，可实现</w:t>
                  </w:r>
                  <w:r>
                    <w:rPr>
                      <w:rFonts w:ascii="仿宋_GB2312" w:hAnsi="仿宋_GB2312" w:cs="仿宋_GB2312" w:eastAsia="仿宋_GB2312"/>
                      <w:sz w:val="21"/>
                    </w:rPr>
                    <w:t>移动展台</w:t>
                  </w:r>
                  <w:r>
                    <w:rPr>
                      <w:rFonts w:ascii="仿宋_GB2312" w:hAnsi="仿宋_GB2312" w:cs="仿宋_GB2312" w:eastAsia="仿宋_GB2312"/>
                      <w:sz w:val="21"/>
                    </w:rPr>
                    <w:t>功能</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移动端、电脑文件双向互传功能：通过管理小程序能随时随地连接一体机电脑硬盘，找到想要的文件，支持从手机上传照片、视频、微信中收发的文件到电脑；一键上传文件，在电脑上，任意文件右键，即可一键把文件从PC上传发送到手机。支持移动端直接下载PC端文件至本地和链接形式分享给微信客户端好友。</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移动端、</w:t>
                  </w:r>
                  <w:r>
                    <w:rPr>
                      <w:rFonts w:ascii="仿宋_GB2312" w:hAnsi="仿宋_GB2312" w:cs="仿宋_GB2312" w:eastAsia="仿宋_GB2312"/>
                      <w:sz w:val="21"/>
                    </w:rPr>
                    <w:t>黑板</w:t>
                  </w:r>
                  <w:r>
                    <w:rPr>
                      <w:rFonts w:ascii="仿宋_GB2312" w:hAnsi="仿宋_GB2312" w:cs="仿宋_GB2312" w:eastAsia="仿宋_GB2312"/>
                      <w:sz w:val="21"/>
                    </w:rPr>
                    <w:t>文件双向互传功能</w:t>
                  </w:r>
                  <w:r>
                    <w:rPr>
                      <w:rFonts w:ascii="仿宋_GB2312" w:hAnsi="仿宋_GB2312" w:cs="仿宋_GB2312" w:eastAsia="仿宋_GB2312"/>
                      <w:sz w:val="21"/>
                    </w:rPr>
                    <w:t>。</w:t>
                  </w:r>
                  <w:r>
                    <w:br/>
                  </w:r>
                  <w:r>
                    <w:rPr>
                      <w:rFonts w:ascii="仿宋_GB2312" w:hAnsi="仿宋_GB2312" w:cs="仿宋_GB2312" w:eastAsia="仿宋_GB2312"/>
                      <w:sz w:val="21"/>
                    </w:rPr>
                    <w:t>（二）、教学资源：</w:t>
                  </w:r>
                  <w:r>
                    <w:br/>
                  </w:r>
                  <w:r>
                    <w:rPr>
                      <w:rFonts w:ascii="仿宋_GB2312" w:hAnsi="仿宋_GB2312" w:cs="仿宋_GB2312" w:eastAsia="仿宋_GB2312"/>
                      <w:sz w:val="21"/>
                    </w:rPr>
                    <w:t>▲1．智慧课堂界面内一键进入免费的在线教学资源，支持一年级到高三的学科类课程，名师讲堂课程讲解，同时支持专题教育类课程，包含（防疫教育，防疫常识，防疫科学，战疫课堂，战疫故事，品德教育，党史教育，国史教育，爱国主义教育，社会主义核心价值观教育，优秀传统文化，生命教育，安全教育，自然灾害防护，意外伤害防护，公共卫生，社会安全，网络安全，心理健康教育，居家建议，情绪适调，人际交往，学会学习，家庭教育，亲子沟通，习惯养成，经典阅读，主题阅读，中华经典，电子书籍，研学教育）；</w:t>
                  </w:r>
                  <w:r>
                    <w:rPr>
                      <w:rFonts w:ascii="仿宋_GB2312" w:hAnsi="仿宋_GB2312" w:cs="仿宋_GB2312" w:eastAsia="仿宋_GB2312"/>
                      <w:sz w:val="21"/>
                      <w:b/>
                    </w:rPr>
                    <w:t>（提供功能证明材料，包括但不仅限于第三方检测机构出具的检测报告、软件测试报告、官网截图、彩页等）</w:t>
                  </w:r>
                  <w:r>
                    <w:rPr>
                      <w:rFonts w:ascii="仿宋_GB2312" w:hAnsi="仿宋_GB2312" w:cs="仿宋_GB2312" w:eastAsia="仿宋_GB2312"/>
                      <w:sz w:val="21"/>
                      <w:b/>
                    </w:rPr>
                    <w:t>。</w:t>
                  </w:r>
                  <w:r>
                    <w:br/>
                  </w:r>
                  <w:r>
                    <w:rPr>
                      <w:rFonts w:ascii="仿宋_GB2312" w:hAnsi="仿宋_GB2312" w:cs="仿宋_GB2312" w:eastAsia="仿宋_GB2312"/>
                      <w:sz w:val="21"/>
                    </w:rPr>
                    <w:t>▲2．支持3D太阳系功能，可查看太阳系8大行星的星球参数，星球简介，星球结构，可查看行星运行轨迹。支持查看星球赤道直径，质量，与太阳平均距离，自转周期，日星轨道周期。支持查看表面重力，昼夜温度，别名。</w:t>
                  </w:r>
                  <w:r>
                    <w:rPr>
                      <w:rFonts w:ascii="仿宋_GB2312" w:hAnsi="仿宋_GB2312" w:cs="仿宋_GB2312" w:eastAsia="仿宋_GB2312"/>
                      <w:sz w:val="21"/>
                      <w:b/>
                    </w:rPr>
                    <w:t>（提供功能证明材料，包括但不仅限于第三方检测机构出具的检测报告、软件测试报告、官网截图、彩页等）</w:t>
                  </w:r>
                  <w:r>
                    <w:rPr>
                      <w:rFonts w:ascii="仿宋_GB2312" w:hAnsi="仿宋_GB2312" w:cs="仿宋_GB2312" w:eastAsia="仿宋_GB2312"/>
                      <w:sz w:val="21"/>
                      <w:b/>
                    </w:rPr>
                    <w:t>。</w:t>
                  </w:r>
                  <w:r>
                    <w:br/>
                  </w:r>
                  <w:r>
                    <w:rPr>
                      <w:rFonts w:ascii="仿宋_GB2312" w:hAnsi="仿宋_GB2312" w:cs="仿宋_GB2312" w:eastAsia="仿宋_GB2312"/>
                      <w:sz w:val="21"/>
                    </w:rPr>
                    <w:t>3．支持电子琴功能，可以模拟钢琴发声，包含自由演奏，乐理学习。自由演奏可以实现实时录音，曲库中有若干乐曲可播放学习。</w:t>
                  </w:r>
                </w:p>
                <w:p>
                  <w:pPr>
                    <w:pStyle w:val="null3"/>
                    <w:jc w:val="left"/>
                  </w:pPr>
                  <w:r>
                    <w:rPr>
                      <w:rFonts w:ascii="仿宋_GB2312" w:hAnsi="仿宋_GB2312" w:cs="仿宋_GB2312" w:eastAsia="仿宋_GB2312"/>
                      <w:sz w:val="21"/>
                    </w:rPr>
                    <w:t>4．支持植物生长功能，支持查看植物的叶，茎，花，树干结构，支持查看光合作用过程，支持查看在不同光照情况下树干的形成情况。</w:t>
                  </w:r>
                  <w:r>
                    <w:rPr>
                      <w:rFonts w:ascii="仿宋_GB2312" w:hAnsi="仿宋_GB2312" w:cs="仿宋_GB2312" w:eastAsia="仿宋_GB2312"/>
                      <w:sz w:val="21"/>
                    </w:rPr>
                    <w:t>支持</w:t>
                  </w:r>
                  <w:r>
                    <w:rPr>
                      <w:rFonts w:ascii="仿宋_GB2312" w:hAnsi="仿宋_GB2312" w:cs="仿宋_GB2312" w:eastAsia="仿宋_GB2312"/>
                      <w:sz w:val="21"/>
                    </w:rPr>
                    <w:t>互动答题游戏，可实现互动教学。</w:t>
                  </w:r>
                  <w:r>
                    <w:br/>
                  </w:r>
                  <w:r>
                    <w:rPr>
                      <w:rFonts w:ascii="仿宋_GB2312" w:hAnsi="仿宋_GB2312" w:cs="仿宋_GB2312" w:eastAsia="仿宋_GB2312"/>
                      <w:sz w:val="21"/>
                    </w:rPr>
                    <w:t>5．支持书法知识功能，收录古代以及近代多篇知名书法作品，可供学生欣赏，临摹学习。</w:t>
                  </w:r>
                  <w:r>
                    <w:br/>
                  </w:r>
                  <w:r>
                    <w:rPr>
                      <w:rFonts w:ascii="仿宋_GB2312" w:hAnsi="仿宋_GB2312" w:cs="仿宋_GB2312" w:eastAsia="仿宋_GB2312"/>
                      <w:sz w:val="21"/>
                    </w:rPr>
                    <w:t>6．支持体育知识功能，可以查看多种运动项目知识介绍，包括速度力量类，竞争对抗类，耐力竞技类，难美表现类，精准技能类，同时可查看运动精彩集锦。</w:t>
                  </w:r>
                  <w:r>
                    <w:br/>
                  </w:r>
                  <w:r>
                    <w:rPr>
                      <w:rFonts w:ascii="仿宋_GB2312" w:hAnsi="仿宋_GB2312" w:cs="仿宋_GB2312" w:eastAsia="仿宋_GB2312"/>
                      <w:sz w:val="21"/>
                    </w:rPr>
                    <w:t>7．支持英文音标功能，可以查看所有音标的发音教学，包括元音，辅音，半元音等。同时收录英文音标发音教学视频和英文音标发音小技巧视频。</w:t>
                  </w:r>
                  <w:r>
                    <w:br/>
                  </w:r>
                  <w:r>
                    <w:rPr>
                      <w:rFonts w:ascii="仿宋_GB2312" w:hAnsi="仿宋_GB2312" w:cs="仿宋_GB2312" w:eastAsia="仿宋_GB2312"/>
                      <w:sz w:val="21"/>
                    </w:rPr>
                    <w:t>8．支持英文字母功能，内置26个字母教学视频，同时有字母歌视频辅助学习。</w:t>
                  </w:r>
                  <w:r>
                    <w:br/>
                  </w:r>
                  <w:r>
                    <w:rPr>
                      <w:rFonts w:ascii="仿宋_GB2312" w:hAnsi="仿宋_GB2312" w:cs="仿宋_GB2312" w:eastAsia="仿宋_GB2312"/>
                      <w:sz w:val="21"/>
                    </w:rPr>
                    <w:t>（三）、微课工具</w:t>
                  </w:r>
                  <w:r>
                    <w:br/>
                  </w:r>
                  <w:r>
                    <w:rPr>
                      <w:rFonts w:ascii="仿宋_GB2312" w:hAnsi="仿宋_GB2312" w:cs="仿宋_GB2312" w:eastAsia="仿宋_GB2312"/>
                      <w:sz w:val="21"/>
                    </w:rPr>
                    <w:t>▲1．快速录制屏幕，支持同时录制屏幕，麦克风声音以及摄像头人像画面；录制画面可以自定义区域，摄像头画面可设定3种模式大小；</w:t>
                  </w:r>
                  <w:r>
                    <w:rPr>
                      <w:rFonts w:ascii="仿宋_GB2312" w:hAnsi="仿宋_GB2312" w:cs="仿宋_GB2312" w:eastAsia="仿宋_GB2312"/>
                      <w:sz w:val="21"/>
                      <w:b/>
                    </w:rPr>
                    <w:t>（提供功能证明材料，包括但不仅限于第三方检测机构出具的检测报告、软件测试报告、官网截图、彩页等）</w:t>
                  </w:r>
                  <w:r>
                    <w:rPr>
                      <w:rFonts w:ascii="仿宋_GB2312" w:hAnsi="仿宋_GB2312" w:cs="仿宋_GB2312" w:eastAsia="仿宋_GB2312"/>
                      <w:sz w:val="21"/>
                      <w:b/>
                    </w:rPr>
                    <w:t>。</w:t>
                  </w:r>
                  <w:r>
                    <w:br/>
                  </w:r>
                  <w:r>
                    <w:rPr>
                      <w:rFonts w:ascii="仿宋_GB2312" w:hAnsi="仿宋_GB2312" w:cs="仿宋_GB2312" w:eastAsia="仿宋_GB2312"/>
                      <w:sz w:val="21"/>
                    </w:rPr>
                    <w:t>▲2．微课录制完成后视频支持选择存储在本地或者云空间，支持将云空间的视频下载至本地；</w:t>
                  </w:r>
                  <w:r>
                    <w:rPr>
                      <w:rFonts w:ascii="仿宋_GB2312" w:hAnsi="仿宋_GB2312" w:cs="仿宋_GB2312" w:eastAsia="仿宋_GB2312"/>
                      <w:sz w:val="21"/>
                      <w:b/>
                    </w:rPr>
                    <w:t>（提供功能证明材料，包括但不仅限于第三方检测机构出具的检测报告、软件测试报告、官网截图、彩页等）</w:t>
                  </w:r>
                  <w:r>
                    <w:rPr>
                      <w:rFonts w:ascii="仿宋_GB2312" w:hAnsi="仿宋_GB2312" w:cs="仿宋_GB2312" w:eastAsia="仿宋_GB2312"/>
                      <w:sz w:val="21"/>
                      <w:b/>
                    </w:rPr>
                    <w:t>。</w:t>
                  </w:r>
                  <w:r>
                    <w:br/>
                  </w:r>
                  <w:r>
                    <w:rPr>
                      <w:rFonts w:ascii="仿宋_GB2312" w:hAnsi="仿宋_GB2312" w:cs="仿宋_GB2312" w:eastAsia="仿宋_GB2312"/>
                      <w:sz w:val="21"/>
                    </w:rPr>
                    <w:t>3．支持复制链接进行视频分享，支持使用微信、QQ等工具扫二维码直接观看；</w:t>
                  </w:r>
                  <w:r>
                    <w:br/>
                  </w:r>
                  <w:r>
                    <w:rPr>
                      <w:rFonts w:ascii="仿宋_GB2312" w:hAnsi="仿宋_GB2312" w:cs="仿宋_GB2312" w:eastAsia="仿宋_GB2312"/>
                      <w:sz w:val="21"/>
                    </w:rPr>
                    <w:t>（四）、无线投屏</w:t>
                  </w:r>
                  <w:r>
                    <w:br/>
                  </w:r>
                  <w:r>
                    <w:rPr>
                      <w:rFonts w:ascii="仿宋_GB2312" w:hAnsi="仿宋_GB2312" w:cs="仿宋_GB2312" w:eastAsia="仿宋_GB2312"/>
                      <w:sz w:val="21"/>
                    </w:rPr>
                    <w:t>1．无线投屏支持windows,mac,ios,android平台登录使用；</w:t>
                  </w:r>
                  <w:r>
                    <w:br/>
                  </w:r>
                  <w:r>
                    <w:rPr>
                      <w:rFonts w:ascii="仿宋_GB2312" w:hAnsi="仿宋_GB2312" w:cs="仿宋_GB2312" w:eastAsia="仿宋_GB2312"/>
                      <w:sz w:val="21"/>
                      <w:color w:val="000000"/>
                    </w:rPr>
                    <w:t>2．文档投屏：移动端支持文档投屏功能，可以将手机端的文档投屏 到一体机端显示，格式包含：PPT,WORD,EXCEL,PDF, TXT等。</w:t>
                  </w:r>
                </w:p>
                <w:p>
                  <w:pPr>
                    <w:pStyle w:val="null3"/>
                    <w:jc w:val="left"/>
                  </w:pPr>
                  <w:r>
                    <w:rPr>
                      <w:rFonts w:ascii="仿宋_GB2312" w:hAnsi="仿宋_GB2312" w:cs="仿宋_GB2312" w:eastAsia="仿宋_GB2312"/>
                      <w:sz w:val="21"/>
                      <w:b/>
                      <w:color w:val="000000"/>
                    </w:rPr>
                    <w:t>（五）</w:t>
                  </w:r>
                  <w:r>
                    <w:rPr>
                      <w:rFonts w:ascii="仿宋_GB2312" w:hAnsi="仿宋_GB2312" w:cs="仿宋_GB2312" w:eastAsia="仿宋_GB2312"/>
                      <w:sz w:val="21"/>
                      <w:b/>
                      <w:color w:val="000000"/>
                    </w:rPr>
                    <w:t>、其他要求：</w:t>
                  </w:r>
                </w:p>
                <w:p>
                  <w:pPr>
                    <w:pStyle w:val="null3"/>
                    <w:jc w:val="left"/>
                  </w:pPr>
                  <w:r>
                    <w:rPr>
                      <w:rFonts w:ascii="仿宋_GB2312" w:hAnsi="仿宋_GB2312" w:cs="仿宋_GB2312" w:eastAsia="仿宋_GB2312"/>
                      <w:sz w:val="21"/>
                      <w:color w:val="000000"/>
                    </w:rPr>
                    <w:t>为保证教学使用顺畅，要求软件须与智慧黑板为同一品牌。</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集控软件</w:t>
                  </w:r>
                </w:p>
              </w:tc>
              <w:tc>
                <w:tcPr>
                  <w:tcW w:type="dxa" w:w="2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1．支持移动端远程巡课功能，在小程序端可查看大屏设备 Windows 桌面，支持打开大屏端摄像头，麦克风，实时查看教室情况。摄像头，麦克风选项支持打开，关闭，支持静音观看。</w:t>
                  </w:r>
                </w:p>
                <w:p>
                  <w:pPr>
                    <w:pStyle w:val="null3"/>
                    <w:jc w:val="left"/>
                  </w:pPr>
                  <w:r>
                    <w:rPr>
                      <w:rFonts w:ascii="仿宋_GB2312" w:hAnsi="仿宋_GB2312" w:cs="仿宋_GB2312" w:eastAsia="仿宋_GB2312"/>
                      <w:sz w:val="21"/>
                      <w:color w:val="000000"/>
                    </w:rPr>
                    <w:t>2．一体机设备软硬件检测功能，支持在手机上查看电脑软硬件信息 （包含 CPU，主板， 内存，开机市场，硬盘，显卡，声卡， 网卡， 系统等），且支持电脑关机时查看，设备在线状态可以实时监视电脑CPU、内存使用率与温度等变化；</w:t>
                  </w:r>
                </w:p>
                <w:p>
                  <w:pPr>
                    <w:pStyle w:val="null3"/>
                    <w:jc w:val="left"/>
                  </w:pPr>
                  <w:r>
                    <w:rPr>
                      <w:rFonts w:ascii="仿宋_GB2312" w:hAnsi="仿宋_GB2312" w:cs="仿宋_GB2312" w:eastAsia="仿宋_GB2312"/>
                      <w:sz w:val="21"/>
                      <w:color w:val="000000"/>
                    </w:rPr>
                    <w:t>3．定时任务，像设置闹钟一样简单，为电脑设置定时任务，让电脑使用更有规划，助力生产力，节约人力成本与能源；</w:t>
                  </w:r>
                </w:p>
                <w:p>
                  <w:pPr>
                    <w:pStyle w:val="null3"/>
                    <w:jc w:val="left"/>
                  </w:pPr>
                  <w:r>
                    <w:rPr>
                      <w:rFonts w:ascii="仿宋_GB2312" w:hAnsi="仿宋_GB2312" w:cs="仿宋_GB2312" w:eastAsia="仿宋_GB2312"/>
                      <w:sz w:val="21"/>
                      <w:color w:val="000000"/>
                    </w:rPr>
                    <w:t>4．支持个性化功能，可远程更改桌面壁纸，无需下载或通过 U 盘拷贝等方式，可自定义多种场景的图片进行上传。</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rPr>
                    <w:t>集成系统保护软件，可远程关闭或打开保护。</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视频展台</w:t>
                  </w:r>
                </w:p>
              </w:tc>
              <w:tc>
                <w:tcPr>
                  <w:tcW w:type="dxa" w:w="2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一、硬件参数</w:t>
                  </w:r>
                  <w:r>
                    <w:br/>
                  </w:r>
                  <w:r>
                    <w:rPr>
                      <w:rFonts w:ascii="仿宋_GB2312" w:hAnsi="仿宋_GB2312" w:cs="仿宋_GB2312" w:eastAsia="仿宋_GB2312"/>
                      <w:sz w:val="21"/>
                      <w:color w:val="000000"/>
                    </w:rPr>
                    <w:t>1．像素 ≥ 1000万像素；</w:t>
                  </w:r>
                  <w:r>
                    <w:br/>
                  </w:r>
                  <w:r>
                    <w:rPr>
                      <w:rFonts w:ascii="仿宋_GB2312" w:hAnsi="仿宋_GB2312" w:cs="仿宋_GB2312" w:eastAsia="仿宋_GB2312"/>
                      <w:sz w:val="21"/>
                      <w:color w:val="000000"/>
                    </w:rPr>
                    <w:t>2．变焦：≥10倍数码变焦；</w:t>
                  </w:r>
                  <w:r>
                    <w:br/>
                  </w:r>
                  <w:r>
                    <w:rPr>
                      <w:rFonts w:ascii="仿宋_GB2312" w:hAnsi="仿宋_GB2312" w:cs="仿宋_GB2312" w:eastAsia="仿宋_GB2312"/>
                      <w:sz w:val="21"/>
                      <w:color w:val="000000"/>
                    </w:rPr>
                    <w:t>3．支持幅面：A4；</w:t>
                  </w:r>
                  <w:r>
                    <w:br/>
                  </w:r>
                  <w:r>
                    <w:rPr>
                      <w:rFonts w:ascii="仿宋_GB2312" w:hAnsi="仿宋_GB2312" w:cs="仿宋_GB2312" w:eastAsia="仿宋_GB2312"/>
                      <w:sz w:val="21"/>
                      <w:color w:val="000000"/>
                    </w:rPr>
                    <w:t>4．补光灯：触摸控制，LED补光灯</w:t>
                  </w:r>
                  <w:r>
                    <w:br/>
                  </w:r>
                  <w:r>
                    <w:rPr>
                      <w:rFonts w:ascii="仿宋_GB2312" w:hAnsi="仿宋_GB2312" w:cs="仿宋_GB2312" w:eastAsia="仿宋_GB2312"/>
                      <w:sz w:val="21"/>
                      <w:color w:val="000000"/>
                    </w:rPr>
                    <w:t>5．电脑USB供电，无外接电源；</w:t>
                  </w:r>
                  <w:r>
                    <w:br/>
                  </w:r>
                  <w:r>
                    <w:rPr>
                      <w:rFonts w:ascii="仿宋_GB2312" w:hAnsi="仿宋_GB2312" w:cs="仿宋_GB2312" w:eastAsia="仿宋_GB2312"/>
                      <w:sz w:val="21"/>
                      <w:color w:val="000000"/>
                    </w:rPr>
                    <w:t>6．带磁吸关箱。</w:t>
                  </w:r>
                  <w:r>
                    <w:br/>
                  </w:r>
                  <w:r>
                    <w:rPr>
                      <w:rFonts w:ascii="仿宋_GB2312" w:hAnsi="仿宋_GB2312" w:cs="仿宋_GB2312" w:eastAsia="仿宋_GB2312"/>
                      <w:sz w:val="21"/>
                      <w:color w:val="000000"/>
                    </w:rPr>
                    <w:t>7. 壁挂式安装，无须气压拉杆，无锐角无利边设计，有效防止师生碰伤、划伤。</w:t>
                  </w:r>
                  <w:r>
                    <w:br/>
                  </w:r>
                  <w:r>
                    <w:rPr>
                      <w:rFonts w:ascii="仿宋_GB2312" w:hAnsi="仿宋_GB2312" w:cs="仿宋_GB2312" w:eastAsia="仿宋_GB2312"/>
                      <w:sz w:val="21"/>
                      <w:color w:val="000000"/>
                    </w:rPr>
                    <w:t>二、软件参数</w:t>
                  </w:r>
                  <w:r>
                    <w:br/>
                  </w:r>
                  <w:r>
                    <w:rPr>
                      <w:rFonts w:ascii="仿宋_GB2312" w:hAnsi="仿宋_GB2312" w:cs="仿宋_GB2312" w:eastAsia="仿宋_GB2312"/>
                      <w:sz w:val="21"/>
                      <w:color w:val="000000"/>
                    </w:rPr>
                    <w:t>1．展台软件带自动文字正向。</w:t>
                  </w:r>
                  <w:r>
                    <w:br/>
                  </w:r>
                  <w:r>
                    <w:rPr>
                      <w:rFonts w:ascii="仿宋_GB2312" w:hAnsi="仿宋_GB2312" w:cs="仿宋_GB2312" w:eastAsia="仿宋_GB2312"/>
                      <w:sz w:val="21"/>
                      <w:color w:val="000000"/>
                    </w:rPr>
                    <w:t>2．展台软件带自动的放大与缩小的功能。</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r>
          </w:tbl>
          <w:p/>
        </w:tc>
      </w:tr>
    </w:tbl>
    <w:p>
      <w:pPr>
        <w:pStyle w:val="null3"/>
      </w:pPr>
      <w:r>
        <w:rPr>
          <w:rFonts w:ascii="仿宋_GB2312" w:hAnsi="仿宋_GB2312" w:cs="仿宋_GB2312" w:eastAsia="仿宋_GB2312"/>
        </w:rPr>
        <w:t>标的名称：扩声系统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61"/>
              <w:gridCol w:w="2147"/>
              <w:gridCol w:w="127"/>
              <w:gridCol w:w="117"/>
            </w:tblGrid>
            <w:tr>
              <w:tc>
                <w:tcPr>
                  <w:tcW w:type="dxa" w:w="2552"/>
                  <w:gridSpan w:val="4"/>
                  <w:tcBorders>
                    <w:top w:val="single" w:color="000000" w:sz="4"/>
                    <w:left w:val="single" w:color="000000" w:sz="4"/>
                    <w:bottom w:val="single" w:color="000000" w:sz="4"/>
                    <w:right w:val="single" w:color="000000" w:sz="4"/>
                  </w:tcBorders>
                  <w:shd w:fill="FFC000"/>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扩声系统部分</w:t>
                  </w:r>
                </w:p>
              </w:tc>
            </w:tr>
            <w:tr>
              <w:tc>
                <w:tcPr>
                  <w:tcW w:type="dxa" w:w="161"/>
                  <w:tcBorders>
                    <w:top w:val="none" w:color="000000" w:sz="4"/>
                    <w:left w:val="single" w:color="000000" w:sz="4"/>
                    <w:bottom w:val="single" w:color="000000" w:sz="4"/>
                    <w:right w:val="single" w:color="000000" w:sz="4"/>
                  </w:tcBorders>
                  <w:shd w:fill="FFC000"/>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2147"/>
                  <w:tcBorders>
                    <w:top w:val="single" w:color="000000" w:sz="4"/>
                    <w:left w:val="none" w:color="000000" w:sz="4"/>
                    <w:bottom w:val="single" w:color="000000" w:sz="4"/>
                    <w:right w:val="single" w:color="000000" w:sz="4"/>
                  </w:tcBorders>
                  <w:shd w:fill="FFC000"/>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技术参数</w:t>
                  </w:r>
                </w:p>
              </w:tc>
              <w:tc>
                <w:tcPr>
                  <w:tcW w:type="dxa" w:w="127"/>
                  <w:tcBorders>
                    <w:top w:val="single" w:color="000000" w:sz="4"/>
                    <w:left w:val="none" w:color="000000" w:sz="4"/>
                    <w:bottom w:val="single" w:color="000000" w:sz="4"/>
                    <w:right w:val="single" w:color="000000" w:sz="4"/>
                  </w:tcBorders>
                  <w:shd w:fill="FFC000"/>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117"/>
                  <w:tcBorders>
                    <w:top w:val="single" w:color="000000" w:sz="4"/>
                    <w:left w:val="none" w:color="000000" w:sz="4"/>
                    <w:bottom w:val="single" w:color="000000" w:sz="4"/>
                    <w:right w:val="single" w:color="000000" w:sz="4"/>
                  </w:tcBorders>
                  <w:shd w:fill="FFC000"/>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扩音系统</w:t>
                  </w:r>
                </w:p>
              </w:tc>
              <w:tc>
                <w:tcPr>
                  <w:tcW w:type="dxa" w:w="2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音箱采用一体化设计，集成数字功放，红外无线接收模块，反馈抑制模块，</w:t>
                  </w:r>
                  <w:r>
                    <w:rPr>
                      <w:rFonts w:ascii="仿宋_GB2312" w:hAnsi="仿宋_GB2312" w:cs="仿宋_GB2312" w:eastAsia="仿宋_GB2312"/>
                      <w:sz w:val="21"/>
                    </w:rPr>
                    <w:t>DSP</w:t>
                  </w:r>
                  <w:r>
                    <w:rPr>
                      <w:rFonts w:ascii="仿宋_GB2312" w:hAnsi="仿宋_GB2312" w:cs="仿宋_GB2312" w:eastAsia="仿宋_GB2312"/>
                      <w:sz w:val="21"/>
                    </w:rPr>
                    <w:t>数字音频处理模块，扬声器于一体。</w:t>
                  </w:r>
                  <w:r>
                    <w:br/>
                  </w:r>
                  <w:r>
                    <w:rPr>
                      <w:rFonts w:ascii="仿宋_GB2312" w:hAnsi="仿宋_GB2312" w:cs="仿宋_GB2312" w:eastAsia="仿宋_GB2312"/>
                      <w:sz w:val="21"/>
                      <w:color w:val="000000"/>
                    </w:rPr>
                    <w:t>▲</w:t>
                  </w:r>
                  <w:r>
                    <w:rPr>
                      <w:rFonts w:ascii="仿宋_GB2312" w:hAnsi="仿宋_GB2312" w:cs="仿宋_GB2312" w:eastAsia="仿宋_GB2312"/>
                      <w:sz w:val="21"/>
                    </w:rPr>
                    <w:t>2.</w:t>
                  </w:r>
                  <w:r>
                    <w:rPr>
                      <w:rFonts w:ascii="仿宋_GB2312" w:hAnsi="仿宋_GB2312" w:cs="仿宋_GB2312" w:eastAsia="仿宋_GB2312"/>
                      <w:sz w:val="21"/>
                    </w:rPr>
                    <w:t>采用红外对频，配对距离≥</w:t>
                  </w:r>
                  <w:r>
                    <w:rPr>
                      <w:rFonts w:ascii="仿宋_GB2312" w:hAnsi="仿宋_GB2312" w:cs="仿宋_GB2312" w:eastAsia="仿宋_GB2312"/>
                      <w:sz w:val="21"/>
                    </w:rPr>
                    <w:t>5</w:t>
                  </w:r>
                  <w:r>
                    <w:rPr>
                      <w:rFonts w:ascii="仿宋_GB2312" w:hAnsi="仿宋_GB2312" w:cs="仿宋_GB2312" w:eastAsia="仿宋_GB2312"/>
                      <w:sz w:val="21"/>
                    </w:rPr>
                    <w:t>米，</w:t>
                  </w:r>
                  <w:r>
                    <w:rPr>
                      <w:rFonts w:ascii="仿宋_GB2312" w:hAnsi="仿宋_GB2312" w:cs="仿宋_GB2312" w:eastAsia="仿宋_GB2312"/>
                      <w:sz w:val="21"/>
                    </w:rPr>
                    <w:t>2.4G</w:t>
                  </w:r>
                  <w:r>
                    <w:rPr>
                      <w:rFonts w:ascii="仿宋_GB2312" w:hAnsi="仿宋_GB2312" w:cs="仿宋_GB2312" w:eastAsia="仿宋_GB2312"/>
                      <w:sz w:val="21"/>
                    </w:rPr>
                    <w:t xml:space="preserve">音频传输，传导功率 </w:t>
                  </w:r>
                  <w:r>
                    <w:rPr>
                      <w:rFonts w:ascii="仿宋_GB2312" w:hAnsi="仿宋_GB2312" w:cs="仿宋_GB2312" w:eastAsia="仿宋_GB2312"/>
                      <w:sz w:val="21"/>
                    </w:rPr>
                    <w:t>7~9dBm</w:t>
                  </w:r>
                  <w:r>
                    <w:rPr>
                      <w:rFonts w:ascii="仿宋_GB2312" w:hAnsi="仿宋_GB2312" w:cs="仿宋_GB2312" w:eastAsia="仿宋_GB2312"/>
                      <w:sz w:val="21"/>
                    </w:rPr>
                    <w:t>，天线增益</w:t>
                  </w:r>
                  <w:r>
                    <w:rPr>
                      <w:rFonts w:ascii="仿宋_GB2312" w:hAnsi="仿宋_GB2312" w:cs="仿宋_GB2312" w:eastAsia="仿宋_GB2312"/>
                      <w:sz w:val="21"/>
                    </w:rPr>
                    <w:t>0.5~2.6dBi</w:t>
                  </w:r>
                  <w:r>
                    <w:rPr>
                      <w:rFonts w:ascii="仿宋_GB2312" w:hAnsi="仿宋_GB2312" w:cs="仿宋_GB2312" w:eastAsia="仿宋_GB2312"/>
                      <w:sz w:val="21"/>
                    </w:rPr>
                    <w:t>，传输距离≥</w:t>
                  </w:r>
                  <w:r>
                    <w:rPr>
                      <w:rFonts w:ascii="仿宋_GB2312" w:hAnsi="仿宋_GB2312" w:cs="仿宋_GB2312" w:eastAsia="仿宋_GB2312"/>
                      <w:sz w:val="21"/>
                    </w:rPr>
                    <w:t xml:space="preserve">20 </w:t>
                  </w:r>
                  <w:r>
                    <w:rPr>
                      <w:rFonts w:ascii="仿宋_GB2312" w:hAnsi="仿宋_GB2312" w:cs="仿宋_GB2312" w:eastAsia="仿宋_GB2312"/>
                      <w:sz w:val="21"/>
                    </w:rPr>
                    <w:t>米，不串频，无干扰</w:t>
                  </w:r>
                  <w:r>
                    <w:rPr>
                      <w:rFonts w:ascii="仿宋_GB2312" w:hAnsi="仿宋_GB2312" w:cs="仿宋_GB2312" w:eastAsia="仿宋_GB2312"/>
                      <w:sz w:val="21"/>
                    </w:rPr>
                    <w:t>,</w:t>
                  </w:r>
                  <w:r>
                    <w:rPr>
                      <w:rFonts w:ascii="仿宋_GB2312" w:hAnsi="仿宋_GB2312" w:cs="仿宋_GB2312" w:eastAsia="仿宋_GB2312"/>
                      <w:sz w:val="21"/>
                    </w:rPr>
                    <w:t>传输稳定</w:t>
                  </w:r>
                  <w:r>
                    <w:rPr>
                      <w:rFonts w:ascii="仿宋_GB2312" w:hAnsi="仿宋_GB2312" w:cs="仿宋_GB2312" w:eastAsia="仿宋_GB2312"/>
                      <w:sz w:val="21"/>
                      <w:b/>
                      <w:color w:val="000000"/>
                    </w:rPr>
                    <w:t>（提供功能证明材料，包括但不仅限于第三方检测机构出具的检测报告、软件测试报告、官网截图、彩页等）</w:t>
                  </w:r>
                  <w:r>
                    <w:rPr>
                      <w:rFonts w:ascii="仿宋_GB2312" w:hAnsi="仿宋_GB2312" w:cs="仿宋_GB2312" w:eastAsia="仿宋_GB2312"/>
                      <w:sz w:val="21"/>
                      <w:b/>
                      <w:color w:val="000000"/>
                    </w:rPr>
                    <w:t>。</w:t>
                  </w:r>
                  <w:r>
                    <w:br/>
                  </w:r>
                  <w:r>
                    <w:rPr>
                      <w:rFonts w:ascii="仿宋_GB2312" w:hAnsi="仿宋_GB2312" w:cs="仿宋_GB2312" w:eastAsia="仿宋_GB2312"/>
                      <w:sz w:val="21"/>
                    </w:rPr>
                    <w:t>3.</w:t>
                  </w:r>
                  <w:r>
                    <w:rPr>
                      <w:rFonts w:ascii="仿宋_GB2312" w:hAnsi="仿宋_GB2312" w:cs="仿宋_GB2312" w:eastAsia="仿宋_GB2312"/>
                      <w:sz w:val="21"/>
                    </w:rPr>
                    <w:t>扬声器：</w:t>
                  </w:r>
                  <w:r>
                    <w:rPr>
                      <w:rFonts w:ascii="仿宋_GB2312" w:hAnsi="仿宋_GB2312" w:cs="仿宋_GB2312" w:eastAsia="仿宋_GB2312"/>
                      <w:sz w:val="21"/>
                    </w:rPr>
                    <w:t>4</w:t>
                  </w:r>
                  <w:r>
                    <w:rPr>
                      <w:rFonts w:ascii="仿宋_GB2312" w:hAnsi="仿宋_GB2312" w:cs="仿宋_GB2312" w:eastAsia="仿宋_GB2312"/>
                      <w:sz w:val="21"/>
                    </w:rPr>
                    <w:t>只</w:t>
                  </w:r>
                  <w:r>
                    <w:rPr>
                      <w:rFonts w:ascii="仿宋_GB2312" w:hAnsi="仿宋_GB2312" w:cs="仿宋_GB2312" w:eastAsia="仿宋_GB2312"/>
                      <w:sz w:val="21"/>
                    </w:rPr>
                    <w:t>3</w:t>
                  </w:r>
                  <w:r>
                    <w:rPr>
                      <w:rFonts w:ascii="仿宋_GB2312" w:hAnsi="仿宋_GB2312" w:cs="仿宋_GB2312" w:eastAsia="仿宋_GB2312"/>
                      <w:sz w:val="21"/>
                    </w:rPr>
                    <w:t>寸中低音喇叭单元、</w:t>
                  </w:r>
                  <w:r>
                    <w:rPr>
                      <w:rFonts w:ascii="仿宋_GB2312" w:hAnsi="仿宋_GB2312" w:cs="仿宋_GB2312" w:eastAsia="仿宋_GB2312"/>
                      <w:sz w:val="21"/>
                    </w:rPr>
                    <w:t>2</w:t>
                  </w:r>
                  <w:r>
                    <w:rPr>
                      <w:rFonts w:ascii="仿宋_GB2312" w:hAnsi="仿宋_GB2312" w:cs="仿宋_GB2312" w:eastAsia="仿宋_GB2312"/>
                      <w:sz w:val="21"/>
                    </w:rPr>
                    <w:t>只高音喇叭单元，前面板配置显示屏，及时反馈设备状态。</w:t>
                  </w:r>
                  <w:r>
                    <w:br/>
                  </w:r>
                  <w:r>
                    <w:rPr>
                      <w:rFonts w:ascii="仿宋_GB2312" w:hAnsi="仿宋_GB2312" w:cs="仿宋_GB2312" w:eastAsia="仿宋_GB2312"/>
                      <w:sz w:val="21"/>
                    </w:rPr>
                    <w:t xml:space="preserve">4. </w:t>
                  </w:r>
                  <w:r>
                    <w:rPr>
                      <w:rFonts w:ascii="仿宋_GB2312" w:hAnsi="仿宋_GB2312" w:cs="仿宋_GB2312" w:eastAsia="仿宋_GB2312"/>
                      <w:sz w:val="21"/>
                    </w:rPr>
                    <w:t>功放频率响应≥</w:t>
                  </w:r>
                  <w:r>
                    <w:rPr>
                      <w:rFonts w:ascii="仿宋_GB2312" w:hAnsi="仿宋_GB2312" w:cs="仿宋_GB2312" w:eastAsia="仿宋_GB2312"/>
                      <w:sz w:val="21"/>
                    </w:rPr>
                    <w:t>50Hz~20KHz</w:t>
                  </w:r>
                  <w:r>
                    <w:rPr>
                      <w:rFonts w:ascii="仿宋_GB2312" w:hAnsi="仿宋_GB2312" w:cs="仿宋_GB2312" w:eastAsia="仿宋_GB2312"/>
                      <w:sz w:val="21"/>
                    </w:rPr>
                    <w:t>±</w:t>
                  </w:r>
                  <w:r>
                    <w:rPr>
                      <w:rFonts w:ascii="仿宋_GB2312" w:hAnsi="仿宋_GB2312" w:cs="仿宋_GB2312" w:eastAsia="仿宋_GB2312"/>
                      <w:sz w:val="21"/>
                    </w:rPr>
                    <w:t>3dB</w:t>
                  </w:r>
                  <w:r>
                    <w:rPr>
                      <w:rFonts w:ascii="仿宋_GB2312" w:hAnsi="仿宋_GB2312" w:cs="仿宋_GB2312" w:eastAsia="仿宋_GB2312"/>
                      <w:sz w:val="21"/>
                    </w:rPr>
                    <w:t>，功放额定输出功率≥</w:t>
                  </w:r>
                  <w:r>
                    <w:rPr>
                      <w:rFonts w:ascii="仿宋_GB2312" w:hAnsi="仿宋_GB2312" w:cs="仿宋_GB2312" w:eastAsia="仿宋_GB2312"/>
                      <w:sz w:val="21"/>
                    </w:rPr>
                    <w:t>2x40W</w:t>
                  </w:r>
                  <w:r>
                    <w:rPr>
                      <w:rFonts w:ascii="仿宋_GB2312" w:hAnsi="仿宋_GB2312" w:cs="仿宋_GB2312" w:eastAsia="仿宋_GB2312"/>
                      <w:sz w:val="21"/>
                    </w:rPr>
                    <w:t>，失真：≤</w:t>
                  </w:r>
                  <w:r>
                    <w:rPr>
                      <w:rFonts w:ascii="仿宋_GB2312" w:hAnsi="仿宋_GB2312" w:cs="仿宋_GB2312" w:eastAsia="仿宋_GB2312"/>
                      <w:sz w:val="21"/>
                    </w:rPr>
                    <w:t>0.05%</w:t>
                  </w:r>
                  <w:r>
                    <w:rPr>
                      <w:rFonts w:ascii="仿宋_GB2312" w:hAnsi="仿宋_GB2312" w:cs="仿宋_GB2312" w:eastAsia="仿宋_GB2312"/>
                      <w:sz w:val="21"/>
                    </w:rPr>
                    <w:t>。信噪比≥</w:t>
                  </w:r>
                  <w:r>
                    <w:rPr>
                      <w:rFonts w:ascii="仿宋_GB2312" w:hAnsi="仿宋_GB2312" w:cs="仿宋_GB2312" w:eastAsia="仿宋_GB2312"/>
                      <w:sz w:val="21"/>
                    </w:rPr>
                    <w:t>60dB(MIC),</w:t>
                  </w:r>
                  <w:r>
                    <w:rPr>
                      <w:rFonts w:ascii="仿宋_GB2312" w:hAnsi="仿宋_GB2312" w:cs="仿宋_GB2312" w:eastAsia="仿宋_GB2312"/>
                      <w:sz w:val="21"/>
                    </w:rPr>
                    <w:t>≥</w:t>
                  </w:r>
                  <w:r>
                    <w:rPr>
                      <w:rFonts w:ascii="仿宋_GB2312" w:hAnsi="仿宋_GB2312" w:cs="仿宋_GB2312" w:eastAsia="仿宋_GB2312"/>
                      <w:sz w:val="21"/>
                    </w:rPr>
                    <w:t>80dB(LINE)</w:t>
                  </w:r>
                  <w:r>
                    <w:rPr>
                      <w:rFonts w:ascii="仿宋_GB2312" w:hAnsi="仿宋_GB2312" w:cs="仿宋_GB2312" w:eastAsia="仿宋_GB2312"/>
                      <w:sz w:val="21"/>
                    </w:rPr>
                    <w:t>。</w:t>
                  </w:r>
                  <w:r>
                    <w:br/>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路</w:t>
                  </w:r>
                  <w:r>
                    <w:rPr>
                      <w:rFonts w:ascii="仿宋_GB2312" w:hAnsi="仿宋_GB2312" w:cs="仿宋_GB2312" w:eastAsia="仿宋_GB2312"/>
                      <w:sz w:val="21"/>
                    </w:rPr>
                    <w:t>RJ45</w:t>
                  </w:r>
                  <w:r>
                    <w:rPr>
                      <w:rFonts w:ascii="仿宋_GB2312" w:hAnsi="仿宋_GB2312" w:cs="仿宋_GB2312" w:eastAsia="仿宋_GB2312"/>
                      <w:sz w:val="21"/>
                    </w:rPr>
                    <w:t>网络输入接口，通过语音控制平台集中对音箱进行点对点或分区寻呼讲话、播放语音文件。</w:t>
                  </w:r>
                  <w:r>
                    <w:br/>
                  </w:r>
                  <w:r>
                    <w:rPr>
                      <w:rFonts w:ascii="仿宋_GB2312" w:hAnsi="仿宋_GB2312" w:cs="仿宋_GB2312" w:eastAsia="仿宋_GB2312"/>
                      <w:sz w:val="21"/>
                    </w:rPr>
                    <w:t>6.</w:t>
                  </w:r>
                  <w:r>
                    <w:rPr>
                      <w:rFonts w:ascii="仿宋_GB2312" w:hAnsi="仿宋_GB2312" w:cs="仿宋_GB2312" w:eastAsia="仿宋_GB2312"/>
                      <w:sz w:val="21"/>
                    </w:rPr>
                    <w:t>支持监测音箱运行状态；</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支持局域网内进行音箱固件升级；</w:t>
                  </w:r>
                  <w:r>
                    <w:br/>
                  </w:r>
                  <w:r>
                    <w:rPr>
                      <w:rFonts w:ascii="仿宋_GB2312" w:hAnsi="仿宋_GB2312" w:cs="仿宋_GB2312" w:eastAsia="仿宋_GB2312"/>
                      <w:sz w:val="21"/>
                    </w:rPr>
                    <w:t>8.</w:t>
                  </w:r>
                  <w:r>
                    <w:rPr>
                      <w:rFonts w:ascii="仿宋_GB2312" w:hAnsi="仿宋_GB2312" w:cs="仿宋_GB2312" w:eastAsia="仿宋_GB2312"/>
                      <w:sz w:val="21"/>
                    </w:rPr>
                    <w:t>麦克风采用一体化领夹设计，单指向驻极体电容麦克风 ，支持音量加、音量减、开</w:t>
                  </w:r>
                  <w:r>
                    <w:rPr>
                      <w:rFonts w:ascii="仿宋_GB2312" w:hAnsi="仿宋_GB2312" w:cs="仿宋_GB2312" w:eastAsia="仿宋_GB2312"/>
                      <w:sz w:val="21"/>
                    </w:rPr>
                    <w:t>/</w:t>
                  </w:r>
                  <w:r>
                    <w:rPr>
                      <w:rFonts w:ascii="仿宋_GB2312" w:hAnsi="仿宋_GB2312" w:cs="仿宋_GB2312" w:eastAsia="仿宋_GB2312"/>
                      <w:sz w:val="21"/>
                    </w:rPr>
                    <w:t>关机按键。</w:t>
                  </w:r>
                  <w:r>
                    <w:br/>
                  </w:r>
                  <w:r>
                    <w:rPr>
                      <w:rFonts w:ascii="仿宋_GB2312" w:hAnsi="仿宋_GB2312" w:cs="仿宋_GB2312" w:eastAsia="仿宋_GB2312"/>
                      <w:sz w:val="21"/>
                    </w:rPr>
                    <w:t>9.</w:t>
                  </w:r>
                  <w:r>
                    <w:rPr>
                      <w:rFonts w:ascii="仿宋_GB2312" w:hAnsi="仿宋_GB2312" w:cs="仿宋_GB2312" w:eastAsia="仿宋_GB2312"/>
                      <w:sz w:val="21"/>
                    </w:rPr>
                    <w:t>麦克风同时支持两个配对音箱使用，实现两个麦克风混音输出进行扩音。</w:t>
                  </w:r>
                  <w:r>
                    <w:br/>
                  </w:r>
                  <w:r>
                    <w:rPr>
                      <w:rFonts w:ascii="仿宋_GB2312" w:hAnsi="仿宋_GB2312" w:cs="仿宋_GB2312" w:eastAsia="仿宋_GB2312"/>
                      <w:sz w:val="21"/>
                    </w:rPr>
                    <w:t>10</w:t>
                  </w:r>
                  <w:r>
                    <w:rPr>
                      <w:rFonts w:ascii="仿宋_GB2312" w:hAnsi="仿宋_GB2312" w:cs="仿宋_GB2312" w:eastAsia="仿宋_GB2312"/>
                      <w:sz w:val="21"/>
                    </w:rPr>
                    <w:t>．具备</w:t>
                  </w:r>
                  <w:r>
                    <w:rPr>
                      <w:rFonts w:ascii="仿宋_GB2312" w:hAnsi="仿宋_GB2312" w:cs="仿宋_GB2312" w:eastAsia="仿宋_GB2312"/>
                      <w:sz w:val="21"/>
                    </w:rPr>
                    <w:t>Type-c</w:t>
                  </w:r>
                  <w:r>
                    <w:rPr>
                      <w:rFonts w:ascii="仿宋_GB2312" w:hAnsi="仿宋_GB2312" w:cs="仿宋_GB2312" w:eastAsia="仿宋_GB2312"/>
                      <w:sz w:val="21"/>
                    </w:rPr>
                    <w:t>外置麦克风接口，与充电接口复用，电续航时间≥</w:t>
                  </w:r>
                  <w:r>
                    <w:rPr>
                      <w:rFonts w:ascii="仿宋_GB2312" w:hAnsi="仿宋_GB2312" w:cs="仿宋_GB2312" w:eastAsia="仿宋_GB2312"/>
                      <w:sz w:val="21"/>
                    </w:rPr>
                    <w:t>5</w:t>
                  </w:r>
                  <w:r>
                    <w:rPr>
                      <w:rFonts w:ascii="仿宋_GB2312" w:hAnsi="仿宋_GB2312" w:cs="仿宋_GB2312" w:eastAsia="仿宋_GB2312"/>
                      <w:sz w:val="21"/>
                    </w:rPr>
                    <w:t>小时。</w:t>
                  </w:r>
                  <w:r>
                    <w:br/>
                  </w:r>
                  <w:r>
                    <w:rPr>
                      <w:rFonts w:ascii="仿宋_GB2312" w:hAnsi="仿宋_GB2312" w:cs="仿宋_GB2312" w:eastAsia="仿宋_GB2312"/>
                      <w:sz w:val="21"/>
                      <w:color w:val="000000"/>
                    </w:rPr>
                    <w:t>▲</w:t>
                  </w:r>
                  <w:r>
                    <w:rPr>
                      <w:rFonts w:ascii="仿宋_GB2312" w:hAnsi="仿宋_GB2312" w:cs="仿宋_GB2312" w:eastAsia="仿宋_GB2312"/>
                      <w:sz w:val="21"/>
                    </w:rPr>
                    <w:t xml:space="preserve">11. </w:t>
                  </w:r>
                  <w:r>
                    <w:rPr>
                      <w:rFonts w:ascii="仿宋_GB2312" w:hAnsi="仿宋_GB2312" w:cs="仿宋_GB2312" w:eastAsia="仿宋_GB2312"/>
                      <w:sz w:val="21"/>
                    </w:rPr>
                    <w:t>采用红外对码方式连接，无线传输有效距离≥</w:t>
                  </w:r>
                  <w:r>
                    <w:rPr>
                      <w:rFonts w:ascii="仿宋_GB2312" w:hAnsi="仿宋_GB2312" w:cs="仿宋_GB2312" w:eastAsia="仿宋_GB2312"/>
                      <w:sz w:val="21"/>
                    </w:rPr>
                    <w:t>20</w:t>
                  </w:r>
                  <w:r>
                    <w:rPr>
                      <w:rFonts w:ascii="仿宋_GB2312" w:hAnsi="仿宋_GB2312" w:cs="仿宋_GB2312" w:eastAsia="仿宋_GB2312"/>
                      <w:sz w:val="21"/>
                    </w:rPr>
                    <w:t>米</w:t>
                  </w:r>
                  <w:r>
                    <w:rPr>
                      <w:rFonts w:ascii="仿宋_GB2312" w:hAnsi="仿宋_GB2312" w:cs="仿宋_GB2312" w:eastAsia="仿宋_GB2312"/>
                      <w:sz w:val="21"/>
                      <w:b/>
                      <w:color w:val="000000"/>
                    </w:rPr>
                    <w:t>（提供功能证明材料，包括但不仅限于第三方检测机构出具的检测报告、软件测试报告、官网截图、彩页等）</w:t>
                  </w:r>
                  <w:r>
                    <w:rPr>
                      <w:rFonts w:ascii="仿宋_GB2312" w:hAnsi="仿宋_GB2312" w:cs="仿宋_GB2312" w:eastAsia="仿宋_GB2312"/>
                      <w:sz w:val="21"/>
                      <w:b/>
                      <w:color w:val="000000"/>
                    </w:rPr>
                    <w:t>。</w:t>
                  </w:r>
                  <w:r>
                    <w:br/>
                  </w:r>
                  <w:r>
                    <w:rPr>
                      <w:rFonts w:ascii="仿宋_GB2312" w:hAnsi="仿宋_GB2312" w:cs="仿宋_GB2312" w:eastAsia="仿宋_GB2312"/>
                      <w:sz w:val="21"/>
                    </w:rPr>
                    <w:t xml:space="preserve">12. </w:t>
                  </w:r>
                  <w:r>
                    <w:rPr>
                      <w:rFonts w:ascii="仿宋_GB2312" w:hAnsi="仿宋_GB2312" w:cs="仿宋_GB2312" w:eastAsia="仿宋_GB2312"/>
                      <w:sz w:val="21"/>
                    </w:rPr>
                    <w:t>充电仓外壳采用</w:t>
                  </w:r>
                  <w:r>
                    <w:rPr>
                      <w:rFonts w:ascii="仿宋_GB2312" w:hAnsi="仿宋_GB2312" w:cs="仿宋_GB2312" w:eastAsia="仿宋_GB2312"/>
                      <w:sz w:val="21"/>
                    </w:rPr>
                    <w:t>ABS+PC</w:t>
                  </w:r>
                  <w:r>
                    <w:rPr>
                      <w:rFonts w:ascii="仿宋_GB2312" w:hAnsi="仿宋_GB2312" w:cs="仿宋_GB2312" w:eastAsia="仿宋_GB2312"/>
                      <w:sz w:val="21"/>
                    </w:rPr>
                    <w:t>阻燃材料，为翻盖开合结构，采用过压过流保护功能，能满足配套麦克风充电≥</w:t>
                  </w:r>
                  <w:r>
                    <w:rPr>
                      <w:rFonts w:ascii="仿宋_GB2312" w:hAnsi="仿宋_GB2312" w:cs="仿宋_GB2312" w:eastAsia="仿宋_GB2312"/>
                      <w:sz w:val="21"/>
                    </w:rPr>
                    <w:t>3</w:t>
                  </w:r>
                  <w:r>
                    <w:rPr>
                      <w:rFonts w:ascii="仿宋_GB2312" w:hAnsi="仿宋_GB2312" w:cs="仿宋_GB2312" w:eastAsia="仿宋_GB2312"/>
                      <w:sz w:val="21"/>
                    </w:rPr>
                    <w:t>次，能满足教师日常教学使用。</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辅材</w:t>
                  </w:r>
                </w:p>
              </w:tc>
              <w:tc>
                <w:tcPr>
                  <w:tcW w:type="dxa" w:w="2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1．包含原有多媒体设备拆旧、清除；以及新设备安装到位，符合教学使用；</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．电源线</w:t>
                  </w:r>
                  <w:r>
                    <w:rPr>
                      <w:rFonts w:ascii="仿宋_GB2312" w:hAnsi="仿宋_GB2312" w:cs="仿宋_GB2312" w:eastAsia="仿宋_GB2312"/>
                      <w:sz w:val="21"/>
                      <w:color w:val="000000"/>
                    </w:rPr>
                    <w:t>:符合国家标准的铜线，负载满足要求，三线分色分类阻燃分离布线；</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．网线</w:t>
                  </w:r>
                  <w:r>
                    <w:rPr>
                      <w:rFonts w:ascii="仿宋_GB2312" w:hAnsi="仿宋_GB2312" w:cs="仿宋_GB2312" w:eastAsia="仿宋_GB2312"/>
                      <w:sz w:val="21"/>
                      <w:color w:val="000000"/>
                    </w:rPr>
                    <w:t>:超五类或六类双绞线；</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．线槽及扣条</w:t>
                  </w:r>
                  <w:r>
                    <w:rPr>
                      <w:rFonts w:ascii="仿宋_GB2312" w:hAnsi="仿宋_GB2312" w:cs="仿宋_GB2312" w:eastAsia="仿宋_GB2312"/>
                      <w:sz w:val="21"/>
                      <w:color w:val="000000"/>
                    </w:rPr>
                    <w:t>。</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批</w:t>
                  </w:r>
                </w:p>
              </w:tc>
              <w:tc>
                <w:tcPr>
                  <w:tcW w:type="dxa" w:w="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城固县润东九年制学校</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产品供货到位，安装调试完成后 </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产品验收后，无质量问题</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符合国家相关验收标准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采购标的质量保证期自验收合格之日起计算，质保期不少于1年；质保期内，因产品质量问题导致的故障，投标人需免费维修或更换，且维修后需提供不少于3个月的延保。</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甲乙双方合同中约定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tc>
        <w:tc>
          <w:tcPr>
            <w:tcW w:type="dxa" w:w="1661"/>
          </w:tcPr>
          <w:p>
            <w:pPr>
              <w:pStyle w:val="null3"/>
            </w:pPr>
            <w:r>
              <w:rPr>
                <w:rFonts w:ascii="仿宋_GB2312" w:hAnsi="仿宋_GB2312" w:cs="仿宋_GB2312" w:eastAsia="仿宋_GB2312"/>
              </w:rPr>
              <w:t>自定义格式.docx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非联合体响应声明</w:t>
            </w:r>
          </w:p>
        </w:tc>
        <w:tc>
          <w:tcPr>
            <w:tcW w:type="dxa" w:w="3322"/>
          </w:tcPr>
          <w:p>
            <w:pPr>
              <w:pStyle w:val="null3"/>
            </w:pPr>
            <w:r>
              <w:rPr>
                <w:rFonts w:ascii="仿宋_GB2312" w:hAnsi="仿宋_GB2312" w:cs="仿宋_GB2312" w:eastAsia="仿宋_GB2312"/>
              </w:rPr>
              <w:t>本项目不接受联合体响应，不允许分包。供应商应提供《非联合体不分包投标声明》，视为独立响应，不分包。</w:t>
            </w:r>
          </w:p>
        </w:tc>
        <w:tc>
          <w:tcPr>
            <w:tcW w:type="dxa" w:w="1661"/>
          </w:tcPr>
          <w:p>
            <w:pPr>
              <w:pStyle w:val="null3"/>
            </w:pPr>
            <w:r>
              <w:rPr>
                <w:rFonts w:ascii="仿宋_GB2312" w:hAnsi="仿宋_GB2312" w:cs="仿宋_GB2312" w:eastAsia="仿宋_GB2312"/>
              </w:rPr>
              <w:t>自定义格式.docx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授权代表</w:t>
            </w:r>
          </w:p>
        </w:tc>
        <w:tc>
          <w:tcPr>
            <w:tcW w:type="dxa" w:w="3322"/>
          </w:tcPr>
          <w:p>
            <w:pPr>
              <w:pStyle w:val="null3"/>
            </w:pPr>
            <w:r>
              <w:rPr>
                <w:rFonts w:ascii="仿宋_GB2312" w:hAnsi="仿宋_GB2312" w:cs="仿宋_GB2312" w:eastAsia="仿宋_GB2312"/>
              </w:rPr>
              <w:t>投标人应授权合法的人员参加本项目采购活动全过程，其中法定代表人直接参加采购活动的，应出具法定代表人证明书及法定代表人合法有效的身份证扫描件，且应与营业执照上信息一致；法定代表人授权代表参加采购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自定义格式.docx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本项目为专门面向中小企业，须提供《中小企业声明函》。</w:t>
            </w:r>
          </w:p>
        </w:tc>
        <w:tc>
          <w:tcPr>
            <w:tcW w:type="dxa" w:w="1661"/>
          </w:tcPr>
          <w:p>
            <w:pPr>
              <w:pStyle w:val="null3"/>
            </w:pPr>
            <w:r>
              <w:rPr>
                <w:rFonts w:ascii="仿宋_GB2312" w:hAnsi="仿宋_GB2312" w:cs="仿宋_GB2312" w:eastAsia="仿宋_GB2312"/>
              </w:rPr>
              <w:t>中小企业声明函 残疾人福利性单位声明函 投标人应提交的相关资格证明材料 监狱企业的证明文件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响应文件封面、响应函、法定代表人授权委托书三处的项目名称、项目编号、标段（如有）</w:t>
            </w:r>
          </w:p>
        </w:tc>
        <w:tc>
          <w:tcPr>
            <w:tcW w:type="dxa" w:w="3322"/>
          </w:tcPr>
          <w:p>
            <w:pPr>
              <w:pStyle w:val="null3"/>
            </w:pPr>
            <w:r>
              <w:rPr>
                <w:rFonts w:ascii="仿宋_GB2312" w:hAnsi="仿宋_GB2312" w:cs="仿宋_GB2312" w:eastAsia="仿宋_GB2312"/>
              </w:rPr>
              <w:t>三处均无遗漏，且与所投项目名称、项目编号、标段（如有）一致。</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均按招标文件要求签字、盖章（评分标准中要求提供的证明材料除外）</w:t>
            </w:r>
          </w:p>
        </w:tc>
        <w:tc>
          <w:tcPr>
            <w:tcW w:type="dxa" w:w="1661"/>
          </w:tcPr>
          <w:p>
            <w:pPr>
              <w:pStyle w:val="null3"/>
            </w:pPr>
            <w:r>
              <w:rPr>
                <w:rFonts w:ascii="仿宋_GB2312" w:hAnsi="仿宋_GB2312" w:cs="仿宋_GB2312" w:eastAsia="仿宋_GB2312"/>
              </w:rPr>
              <w:t>开标一览表 投标函 中小企业声明函 商务应答表 标的清单 投标文件封面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投标报价是否符合要求</w:t>
            </w:r>
          </w:p>
        </w:tc>
        <w:tc>
          <w:tcPr>
            <w:tcW w:type="dxa" w:w="3322"/>
          </w:tcPr>
          <w:p>
            <w:pPr>
              <w:pStyle w:val="null3"/>
            </w:pPr>
            <w:r>
              <w:rPr>
                <w:rFonts w:ascii="仿宋_GB2312" w:hAnsi="仿宋_GB2312" w:cs="仿宋_GB2312" w:eastAsia="仿宋_GB2312"/>
              </w:rPr>
              <w:t>①、投标报价符合唯一性要求：②、开标一览表填写符合要求；③、计量单位、报价货币均符合招标文件要求；④、未超出采购预算或招标文件规定的最高限价及供货安装周期。</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开标一览表 产品技术参数表 商务应答表 标的清单 技术投标方案.docx 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产品技术参数明确、配置齐全，满足招标文件要求，对每个产品逐条进行明确响应，没有负偏离，计25分；参数中带▲每负偏离一项扣1分；其他参数每负偏离一项扣0.5分，扣完为止。 备注：①（投标人根据招标参数要求，▲参数应提供相应的佐证材料（包括但不仅限于第三方检测机构出具的检测报告、软件测试报告、官网截图、彩页等），未提供相应佐证材料的项视为负偏离）。 ②供应商自行承担因材料提供不全或提供虚假资料导致的技术参数评审风险。 ③供应商须填写详细的技术参数响应偏离表，评标委员会依据招标文件、投标文件、技术参数响应偏离表进行评分，偏离表中▲参数提供的佐证材料须标注对应的页码。</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投标人需针对本项目提供完整的项目实施方案。内容包含①供货组织安排②实施进度计划③安装、调试及验收方案④物力调配及保障措施。 1、完全满足采购需求，无瑕疵：得12分； 2、内容每存在1处瑕疵：扣1分； 3、未提供或内容存在12处及以上瑕疵：得0分。 备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本表所有对于瑕疵定义的内容“同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技术投标方案.docx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根据项目实际需求，提供质量保证方案。内容包含①质量保证措施②应急处理方案。 1、完全满足采购需求，无瑕疵：得6分； 2、内容每存在1处瑕疵：扣1分； 3、未提供或内容存在6处及以上瑕疵：得0分。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技术投标方案.docx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针对本项目有具体可行的团队配置方案，包括但不限于：①团队人员组织架构安排②团队人员的岗位职责③人员配置合理，有丰富的项目经验。 1、完全满足采购需求，无瑕疵：6分； 2、方案内容每存在1处瑕疵：扣1分； 未提供方案或存在5处及以上瑕疵：得0分。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技术投标方案.docx</w:t>
            </w:r>
          </w:p>
        </w:tc>
      </w:tr>
      <w:tr>
        <w:tc>
          <w:tcPr>
            <w:tcW w:type="dxa" w:w="831"/>
            <w:vMerge/>
          </w:tcPr>
          <w:p/>
        </w:tc>
        <w:tc>
          <w:tcPr>
            <w:tcW w:type="dxa" w:w="1661"/>
          </w:tcPr>
          <w:p>
            <w:pPr>
              <w:pStyle w:val="null3"/>
            </w:pPr>
            <w:r>
              <w:rPr>
                <w:rFonts w:ascii="仿宋_GB2312" w:hAnsi="仿宋_GB2312" w:cs="仿宋_GB2312" w:eastAsia="仿宋_GB2312"/>
              </w:rPr>
              <w:t>培训计划</w:t>
            </w:r>
          </w:p>
        </w:tc>
        <w:tc>
          <w:tcPr>
            <w:tcW w:type="dxa" w:w="2492"/>
          </w:tcPr>
          <w:p>
            <w:pPr>
              <w:pStyle w:val="null3"/>
            </w:pPr>
            <w:r>
              <w:rPr>
                <w:rFonts w:ascii="仿宋_GB2312" w:hAnsi="仿宋_GB2312" w:cs="仿宋_GB2312" w:eastAsia="仿宋_GB2312"/>
              </w:rPr>
              <w:t>针对本项目特点提供培训计划，为采购人培训操作维护人员，以保障使用过程中能熟练操作、维护和正常使用，培训方案内容包含①培训内容及方式②培训计划安排。 1、完全满足采购需求，无瑕疵：得4分； 2、内容每存在1处瑕疵：扣1分； 3、未提供或内容存在4处及以上瑕疵：得0分。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技术投标方案.docx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投标人提供:“智慧黑板”的合法来源渠道证明文件，满分3分，不提供不得分。投标人可根据自身情况提供以下资料中的任意一种： 1、如投标人为所投产品代理商：提供以上货物的合法来源渠道证明文件（例如：产品制造商授权、销售协议、代理协议等证明文件）及生产厂家出具的相应的功能证明材料（包括但不限于检测报告、产品彩页、官网和功能截图等相关资料）。 2、如投标人为以上所投产品的制造商：需提供情况说明（说明某一项产品为制造商自己生产）。 备注：以加盖投标人公章的证明材料复印件为计分依据。</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单位根据本项目特点，提供售后服务方案。具体应包括：①提供针对本项目详细完整的售后服务方案，根据项目特性，重点明确、针对性强、贴近项目需求；②有完整的换货修补响应时限、补救措施；③有相应的售后服务机构（提供有效的证明材料）； ④售后服务机构 组成，人员从业经历及相关人员资料证明； ⑤售后服务响应（电话支持、线上操作、到场服务）； 1、完全满足采购需求，无瑕疵：得10分； 2、方案内容每存在1处瑕疵：扣1分； 3、未提供方案或存在10处及以上瑕疵：得0分。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技术投标方案.docx</w:t>
            </w:r>
          </w:p>
        </w:tc>
      </w:tr>
      <w:tr>
        <w:tc>
          <w:tcPr>
            <w:tcW w:type="dxa" w:w="831"/>
            <w:vMerge/>
          </w:tcPr>
          <w:p/>
        </w:tc>
        <w:tc>
          <w:tcPr>
            <w:tcW w:type="dxa" w:w="1661"/>
          </w:tcPr>
          <w:p>
            <w:pPr>
              <w:pStyle w:val="null3"/>
            </w:pPr>
            <w:r>
              <w:rPr>
                <w:rFonts w:ascii="仿宋_GB2312" w:hAnsi="仿宋_GB2312" w:cs="仿宋_GB2312" w:eastAsia="仿宋_GB2312"/>
              </w:rPr>
              <w:t>其他承诺</w:t>
            </w:r>
          </w:p>
        </w:tc>
        <w:tc>
          <w:tcPr>
            <w:tcW w:type="dxa" w:w="2492"/>
          </w:tcPr>
          <w:p>
            <w:pPr>
              <w:pStyle w:val="null3"/>
            </w:pPr>
            <w:r>
              <w:rPr>
                <w:rFonts w:ascii="仿宋_GB2312" w:hAnsi="仿宋_GB2312" w:cs="仿宋_GB2312" w:eastAsia="仿宋_GB2312"/>
              </w:rPr>
              <w:t>针对本项目的特点和需求等内容提供其他利于本项目开展的承诺（例如：增值服务、免费更换备品备件等承诺）。每提供一项承诺，得1分，满分2分。无承诺不得分。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技术投标方案.docx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投标人所投产品中每有一项为节能产品政府采购清单中的产品的得 0.5 分，每有一项为环境标志产品政府采购清单中的产品的得0.5 分，投标人所投产品中每有一项产品同时为节能产品政府采购清单和环境标志产品政府采购清单中的产品的得 1 分，最多得2 分。（以经国家 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1、上限为最高限价，即报价大于最高限价视为无效； 2、以满足本次招标文件要求的最低报价为评审基准价，其价格为满分；3、投标供应商报价得分=（评审基准价/报价）×30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本项目授权评标委员会直接确认中标供应商，确认后代理机构在陕西省政府采购网上发布中标公告，同时向中标供应商发出中标通知书。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详见附件：技术投标方案.docx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详见附件：自定义格式.docx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详见附件：政府采购货物买卖合同.docx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