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版本号：HC2026CG031020260323002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2025年龙头镇新光村壮大村集体经济农产品烘干及仓储建设项目设备采购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HC2026CG0310</w:t>
      </w:r>
      <w:r>
        <w:br/>
      </w:r>
      <w:r>
        <w:br/>
      </w:r>
      <w:r>
        <w:br/>
      </w:r>
    </w:p>
    <w:p>
      <w:pPr>
        <w:pStyle w:val="null3"/>
        <w:jc w:val="center"/>
        <w:outlineLvl w:val="2"/>
      </w:pPr>
      <w:r>
        <w:rPr>
          <w:rFonts w:ascii="仿宋_GB2312" w:hAnsi="仿宋_GB2312" w:cs="仿宋_GB2312" w:eastAsia="仿宋_GB2312"/>
          <w:sz w:val="28"/>
          <w:b/>
        </w:rPr>
        <w:t>城固县龙头镇人民政府</w:t>
      </w:r>
    </w:p>
    <w:p>
      <w:pPr>
        <w:pStyle w:val="null3"/>
        <w:jc w:val="center"/>
        <w:outlineLvl w:val="2"/>
      </w:pPr>
      <w:r>
        <w:rPr>
          <w:rFonts w:ascii="仿宋_GB2312" w:hAnsi="仿宋_GB2312" w:cs="仿宋_GB2312" w:eastAsia="仿宋_GB2312"/>
          <w:sz w:val="28"/>
          <w:b/>
        </w:rPr>
        <w:t>陕西华城建设项目管理有限公司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陕西华城建设项目管理有限公司</w:t>
      </w:r>
      <w:r>
        <w:rPr>
          <w:rFonts w:ascii="仿宋_GB2312" w:hAnsi="仿宋_GB2312" w:cs="仿宋_GB2312" w:eastAsia="仿宋_GB2312"/>
        </w:rPr>
        <w:t>（以下简称“代理机构”）受</w:t>
      </w:r>
      <w:r>
        <w:rPr>
          <w:rFonts w:ascii="仿宋_GB2312" w:hAnsi="仿宋_GB2312" w:cs="仿宋_GB2312" w:eastAsia="仿宋_GB2312"/>
        </w:rPr>
        <w:t>城固县龙头镇人民政府</w:t>
      </w:r>
      <w:r>
        <w:rPr>
          <w:rFonts w:ascii="仿宋_GB2312" w:hAnsi="仿宋_GB2312" w:cs="仿宋_GB2312" w:eastAsia="仿宋_GB2312"/>
        </w:rPr>
        <w:t>委托，拟对</w:t>
      </w:r>
      <w:r>
        <w:rPr>
          <w:rFonts w:ascii="仿宋_GB2312" w:hAnsi="仿宋_GB2312" w:cs="仿宋_GB2312" w:eastAsia="仿宋_GB2312"/>
        </w:rPr>
        <w:t>2025年龙头镇新光村壮大村集体经济农产品烘干及仓储建设项目设备采购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HC2026CG0310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2025年龙头镇新光村壮大村集体经济农产品烘干及仓储建设项目设备采购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购置农产品烘干设备6套，计量设备2套、包装设备2套。;主要功能或目标:肉类农产品烘干及计量、包装;需满足的要求烘干设备功率0.75KW(可控恒温热循环)。</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采购包1（2025年龙头镇新光村壮大村集体经济农产品烘干及仓储建设项目设备采购）：属于专门面向中小企业采购。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多证台一只提供营业执照，事业单位提供事业单位法人证书，自然人提供本人身份证)合法有效;</w:t>
      </w:r>
    </w:p>
    <w:p>
      <w:pPr>
        <w:pStyle w:val="null3"/>
      </w:pPr>
      <w:r>
        <w:rPr>
          <w:rFonts w:ascii="仿宋_GB2312" w:hAnsi="仿宋_GB2312" w:cs="仿宋_GB2312" w:eastAsia="仿宋_GB2312"/>
        </w:rPr>
        <w:t>2、法定代表人授权书：法定代表人授权书(附法定代表人身份证复印件)及被授权人身份证(法定代表人直接参加投标只须提供法定代表人身份证)；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3、供应商应具备《中华人民共和国政府采购法》第二十二条规定的条件：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)，供应商应按照汉中市财政局《关于全面推行政府采购供应商基本资格条件承诺制的通知》（汉采办采管〔2024〕20号）文件要求，提供加盖公章的《汉中市政府采购供应商资格承诺函》 ；</w:t>
      </w:r>
    </w:p>
    <w:p>
      <w:pPr>
        <w:pStyle w:val="null3"/>
      </w:pPr>
      <w:r>
        <w:rPr>
          <w:rFonts w:ascii="仿宋_GB2312" w:hAnsi="仿宋_GB2312" w:cs="仿宋_GB2312" w:eastAsia="仿宋_GB2312"/>
        </w:rPr>
        <w:t>4、本项目不接受联合体投标：本项目不接受联合体投标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城固县龙头镇人民政府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城固县龙头镇龙头社区东街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城固县龙头镇人民政府经办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18344293952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陕西华城建设项目管理有限公司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汉台区天汉大道钟楼总部基地六楼606</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0916-2259998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0916-7203525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开户名称：陕西华城建设项目管理有限公司</w:t>
            </w:r>
          </w:p>
          <w:p>
            <w:pPr>
              <w:pStyle w:val="null3"/>
            </w:pPr>
            <w:r>
              <w:rPr>
                <w:rFonts w:ascii="仿宋_GB2312" w:hAnsi="仿宋_GB2312" w:cs="仿宋_GB2312" w:eastAsia="仿宋_GB2312"/>
              </w:rPr>
              <w:t>开户银行：中国工商银行汉中分行中山街支行</w:t>
            </w:r>
          </w:p>
          <w:p>
            <w:pPr>
              <w:pStyle w:val="null3"/>
            </w:pPr>
            <w:r>
              <w:rPr>
                <w:rFonts w:ascii="仿宋_GB2312" w:hAnsi="仿宋_GB2312" w:cs="仿宋_GB2312" w:eastAsia="仿宋_GB2312"/>
              </w:rPr>
              <w:t>银行账号：2606 0502 0924 5102 397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代理服务费收费标准：按照《招标代理服务收费管理暂行办法》计价格[2002]1980号文和发改价格[2011]534号文标准计取，由成交人在领取成交通知书前向代理机构支付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城固县龙头镇人民政府</w:t>
      </w:r>
      <w:r>
        <w:rPr>
          <w:rFonts w:ascii="仿宋_GB2312" w:hAnsi="仿宋_GB2312" w:cs="仿宋_GB2312" w:eastAsia="仿宋_GB2312"/>
        </w:rPr>
        <w:t>和</w:t>
      </w:r>
      <w:r>
        <w:rPr>
          <w:rFonts w:ascii="仿宋_GB2312" w:hAnsi="仿宋_GB2312" w:cs="仿宋_GB2312" w:eastAsia="仿宋_GB2312"/>
        </w:rPr>
        <w:t>陕西华城建设项目管理有限公司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城固县龙头镇人民政府</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陕西华城建设项目管理有限公司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城固县龙头镇人民政府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陕西华城建设项目管理有限公司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符合国家相关要求，验收达到合格标准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陕西华城建设项目管理有限公司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陕西华城建设项目管理有限公司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陕西华城建设项目管理有限公司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联系人：张燚</w:t>
      </w:r>
    </w:p>
    <w:p>
      <w:pPr>
        <w:pStyle w:val="null3"/>
      </w:pPr>
      <w:r>
        <w:rPr>
          <w:rFonts w:ascii="仿宋_GB2312" w:hAnsi="仿宋_GB2312" w:cs="仿宋_GB2312" w:eastAsia="仿宋_GB2312"/>
        </w:rPr>
        <w:t>联系电话：15114965552</w:t>
      </w:r>
    </w:p>
    <w:p>
      <w:pPr>
        <w:pStyle w:val="null3"/>
      </w:pPr>
      <w:r>
        <w:rPr>
          <w:rFonts w:ascii="仿宋_GB2312" w:hAnsi="仿宋_GB2312" w:cs="仿宋_GB2312" w:eastAsia="仿宋_GB2312"/>
        </w:rPr>
        <w:t>地址：汉中市天汉大道钟楼总部基地六楼（606室）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购置农产品烘干设备6套，计量设备2套、包装设备2套。;主要功能或目标:肉类农产品烘干及计量、包装;需满足的要求烘干设备功率0.75KW(可控恒温热循环)。</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355,000.00</w:t>
      </w:r>
    </w:p>
    <w:p>
      <w:pPr>
        <w:pStyle w:val="null3"/>
      </w:pPr>
      <w:r>
        <w:rPr>
          <w:rFonts w:ascii="仿宋_GB2312" w:hAnsi="仿宋_GB2312" w:cs="仿宋_GB2312" w:eastAsia="仿宋_GB2312"/>
        </w:rPr>
        <w:t>采购包最高限价（元）: 355,000.00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2025年龙头镇新光村壮大村集体经济农产品烘干及仓储建设项目设备采购</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right"/>
            </w:pPr>
            <w:r>
              <w:rPr>
                <w:rFonts w:ascii="仿宋_GB2312" w:hAnsi="仿宋_GB2312" w:cs="仿宋_GB2312" w:eastAsia="仿宋_GB2312"/>
              </w:rPr>
              <w:t>355,000.00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标的名称：2025年龙头镇新光村壮大村集体经济农产品烘干及仓储建设项目设备采购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378"/>
              <w:gridCol w:w="826"/>
              <w:gridCol w:w="221"/>
              <w:gridCol w:w="1126"/>
            </w:tblGrid>
            <w:tr>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8"/>
                    </w:rPr>
                    <w:t>项目名称</w:t>
                  </w:r>
                </w:p>
              </w:tc>
              <w:tc>
                <w:tcPr>
                  <w:tcW w:type="dxa" w:w="82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8"/>
                    </w:rPr>
                    <w:t>规格</w:t>
                  </w:r>
                </w:p>
              </w:tc>
              <w:tc>
                <w:tcPr>
                  <w:tcW w:type="dxa" w:w="22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8"/>
                    </w:rPr>
                    <w:t>数量</w:t>
                  </w:r>
                </w:p>
              </w:tc>
              <w:tc>
                <w:tcPr>
                  <w:tcW w:type="dxa" w:w="112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8"/>
                    </w:rPr>
                    <w:t>主要技术参数</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6"/>
                    </w:rPr>
                    <w:t>热循环烘干房</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6"/>
                    </w:rPr>
                    <w:t>1</w:t>
                  </w:r>
                  <w:r>
                    <w:rPr>
                      <w:rFonts w:ascii="仿宋_GB2312" w:hAnsi="仿宋_GB2312" w:cs="仿宋_GB2312" w:eastAsia="仿宋_GB2312"/>
                      <w:sz w:val="26"/>
                    </w:rPr>
                    <w:t>、烘干房：净尺寸深</w:t>
                  </w:r>
                  <w:r>
                    <w:rPr>
                      <w:rFonts w:ascii="仿宋_GB2312" w:hAnsi="仿宋_GB2312" w:cs="仿宋_GB2312" w:eastAsia="仿宋_GB2312"/>
                      <w:sz w:val="26"/>
                    </w:rPr>
                    <w:t>3000mm</w:t>
                  </w:r>
                  <w:r>
                    <w:rPr>
                      <w:rFonts w:ascii="仿宋_GB2312" w:hAnsi="仿宋_GB2312" w:cs="仿宋_GB2312" w:eastAsia="仿宋_GB2312"/>
                      <w:sz w:val="26"/>
                    </w:rPr>
                    <w:t>，宽</w:t>
                  </w:r>
                  <w:r>
                    <w:rPr>
                      <w:rFonts w:ascii="仿宋_GB2312" w:hAnsi="仿宋_GB2312" w:cs="仿宋_GB2312" w:eastAsia="仿宋_GB2312"/>
                      <w:sz w:val="26"/>
                    </w:rPr>
                    <w:t>2000mm</w:t>
                  </w:r>
                  <w:r>
                    <w:rPr>
                      <w:rFonts w:ascii="仿宋_GB2312" w:hAnsi="仿宋_GB2312" w:cs="仿宋_GB2312" w:eastAsia="仿宋_GB2312"/>
                      <w:sz w:val="26"/>
                    </w:rPr>
                    <w:t>，高</w:t>
                  </w:r>
                  <w:r>
                    <w:rPr>
                      <w:rFonts w:ascii="仿宋_GB2312" w:hAnsi="仿宋_GB2312" w:cs="仿宋_GB2312" w:eastAsia="仿宋_GB2312"/>
                      <w:sz w:val="26"/>
                    </w:rPr>
                    <w:t>2300mm</w:t>
                  </w:r>
                  <w:r>
                    <w:rPr>
                      <w:rFonts w:ascii="仿宋_GB2312" w:hAnsi="仿宋_GB2312" w:cs="仿宋_GB2312" w:eastAsia="仿宋_GB2312"/>
                      <w:sz w:val="26"/>
                    </w:rPr>
                    <w:t>；</w:t>
                  </w:r>
                </w:p>
                <w:p>
                  <w:pPr>
                    <w:pStyle w:val="null3"/>
                    <w:jc w:val="left"/>
                  </w:pPr>
                  <w:r>
                    <w:rPr>
                      <w:rFonts w:ascii="仿宋_GB2312" w:hAnsi="仿宋_GB2312" w:cs="仿宋_GB2312" w:eastAsia="仿宋_GB2312"/>
                      <w:sz w:val="26"/>
                    </w:rPr>
                    <w:t>2</w:t>
                  </w:r>
                  <w:r>
                    <w:rPr>
                      <w:rFonts w:ascii="仿宋_GB2312" w:hAnsi="仿宋_GB2312" w:cs="仿宋_GB2312" w:eastAsia="仿宋_GB2312"/>
                      <w:sz w:val="26"/>
                    </w:rPr>
                    <w:t>、烤架：单套尺寸深</w:t>
                  </w:r>
                  <w:r>
                    <w:rPr>
                      <w:rFonts w:ascii="仿宋_GB2312" w:hAnsi="仿宋_GB2312" w:cs="仿宋_GB2312" w:eastAsia="仿宋_GB2312"/>
                      <w:sz w:val="26"/>
                    </w:rPr>
                    <w:t>2700mm</w:t>
                  </w:r>
                  <w:r>
                    <w:rPr>
                      <w:rFonts w:ascii="仿宋_GB2312" w:hAnsi="仿宋_GB2312" w:cs="仿宋_GB2312" w:eastAsia="仿宋_GB2312"/>
                      <w:sz w:val="26"/>
                    </w:rPr>
                    <w:t>，宽</w:t>
                  </w:r>
                  <w:r>
                    <w:rPr>
                      <w:rFonts w:ascii="仿宋_GB2312" w:hAnsi="仿宋_GB2312" w:cs="仿宋_GB2312" w:eastAsia="仿宋_GB2312"/>
                      <w:sz w:val="26"/>
                    </w:rPr>
                    <w:t>800mm</w:t>
                  </w:r>
                  <w:r>
                    <w:rPr>
                      <w:rFonts w:ascii="仿宋_GB2312" w:hAnsi="仿宋_GB2312" w:cs="仿宋_GB2312" w:eastAsia="仿宋_GB2312"/>
                      <w:sz w:val="26"/>
                    </w:rPr>
                    <w:t>，高</w:t>
                  </w:r>
                  <w:r>
                    <w:rPr>
                      <w:rFonts w:ascii="仿宋_GB2312" w:hAnsi="仿宋_GB2312" w:cs="仿宋_GB2312" w:eastAsia="仿宋_GB2312"/>
                      <w:sz w:val="26"/>
                    </w:rPr>
                    <w:t>2000mm</w:t>
                  </w:r>
                  <w:r>
                    <w:rPr>
                      <w:rFonts w:ascii="仿宋_GB2312" w:hAnsi="仿宋_GB2312" w:cs="仿宋_GB2312" w:eastAsia="仿宋_GB2312"/>
                      <w:sz w:val="26"/>
                    </w:rPr>
                    <w:t>，四层分布。</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6"/>
                    </w:rPr>
                    <w:t>6</w:t>
                  </w:r>
                  <w:r>
                    <w:rPr>
                      <w:rFonts w:ascii="仿宋_GB2312" w:hAnsi="仿宋_GB2312" w:cs="仿宋_GB2312" w:eastAsia="仿宋_GB2312"/>
                      <w:sz w:val="26"/>
                    </w:rPr>
                    <w:t>套</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6"/>
                    </w:rPr>
                    <w:t>1</w:t>
                  </w:r>
                  <w:r>
                    <w:rPr>
                      <w:rFonts w:ascii="仿宋_GB2312" w:hAnsi="仿宋_GB2312" w:cs="仿宋_GB2312" w:eastAsia="仿宋_GB2312"/>
                      <w:sz w:val="26"/>
                    </w:rPr>
                    <w:t>、</w:t>
                  </w:r>
                  <w:r>
                    <w:rPr>
                      <w:rFonts w:ascii="仿宋_GB2312" w:hAnsi="仿宋_GB2312" w:cs="仿宋_GB2312" w:eastAsia="仿宋_GB2312"/>
                      <w:sz w:val="26"/>
                    </w:rPr>
                    <w:t>PID</w:t>
                  </w:r>
                  <w:r>
                    <w:rPr>
                      <w:rFonts w:ascii="仿宋_GB2312" w:hAnsi="仿宋_GB2312" w:cs="仿宋_GB2312" w:eastAsia="仿宋_GB2312"/>
                      <w:sz w:val="26"/>
                    </w:rPr>
                    <w:t>高精度智能控温热风循环锅炉烘干系统；</w:t>
                  </w:r>
                </w:p>
                <w:p>
                  <w:pPr>
                    <w:pStyle w:val="null3"/>
                    <w:ind w:firstLine="390"/>
                    <w:jc w:val="both"/>
                  </w:pPr>
                  <w:r>
                    <w:rPr>
                      <w:rFonts w:ascii="仿宋_GB2312" w:hAnsi="仿宋_GB2312" w:cs="仿宋_GB2312" w:eastAsia="仿宋_GB2312"/>
                      <w:sz w:val="26"/>
                    </w:rPr>
                    <w:t>循环风机</w:t>
                  </w:r>
                  <w:r>
                    <w:rPr>
                      <w:rFonts w:ascii="仿宋_GB2312" w:hAnsi="仿宋_GB2312" w:cs="仿宋_GB2312" w:eastAsia="仿宋_GB2312"/>
                      <w:sz w:val="26"/>
                    </w:rPr>
                    <w:t>功率：</w:t>
                  </w:r>
                  <w:r>
                    <w:rPr>
                      <w:rFonts w:ascii="仿宋_GB2312" w:hAnsi="仿宋_GB2312" w:cs="仿宋_GB2312" w:eastAsia="仿宋_GB2312"/>
                      <w:sz w:val="26"/>
                    </w:rPr>
                    <w:t>0.75KW</w:t>
                  </w:r>
                  <w:r>
                    <w:rPr>
                      <w:rFonts w:ascii="仿宋_GB2312" w:hAnsi="仿宋_GB2312" w:cs="仿宋_GB2312" w:eastAsia="仿宋_GB2312"/>
                      <w:sz w:val="26"/>
                    </w:rPr>
                    <w:t>（可控恒温热循环），</w:t>
                  </w:r>
                </w:p>
                <w:p>
                  <w:pPr>
                    <w:pStyle w:val="null3"/>
                    <w:ind w:firstLine="390"/>
                    <w:jc w:val="both"/>
                  </w:pPr>
                  <w:r>
                    <w:rPr>
                      <w:rFonts w:ascii="仿宋_GB2312" w:hAnsi="仿宋_GB2312" w:cs="仿宋_GB2312" w:eastAsia="仿宋_GB2312"/>
                      <w:sz w:val="26"/>
                    </w:rPr>
                    <w:t>工作电压：</w:t>
                  </w:r>
                  <w:r>
                    <w:rPr>
                      <w:rFonts w:ascii="仿宋_GB2312" w:hAnsi="仿宋_GB2312" w:cs="仿宋_GB2312" w:eastAsia="仿宋_GB2312"/>
                      <w:sz w:val="26"/>
                    </w:rPr>
                    <w:t>220V/50HZ</w:t>
                  </w:r>
                  <w:r>
                    <w:rPr>
                      <w:rFonts w:ascii="仿宋_GB2312" w:hAnsi="仿宋_GB2312" w:cs="仿宋_GB2312" w:eastAsia="仿宋_GB2312"/>
                      <w:sz w:val="26"/>
                    </w:rPr>
                    <w:t>。</w:t>
                  </w:r>
                </w:p>
                <w:p>
                  <w:pPr>
                    <w:pStyle w:val="null3"/>
                    <w:jc w:val="both"/>
                  </w:pPr>
                  <w:r>
                    <w:rPr>
                      <w:rFonts w:ascii="仿宋_GB2312" w:hAnsi="仿宋_GB2312" w:cs="仿宋_GB2312" w:eastAsia="仿宋_GB2312"/>
                      <w:sz w:val="26"/>
                    </w:rPr>
                    <w:t>2</w:t>
                  </w:r>
                  <w:r>
                    <w:rPr>
                      <w:rFonts w:ascii="仿宋_GB2312" w:hAnsi="仿宋_GB2312" w:cs="仿宋_GB2312" w:eastAsia="仿宋_GB2312"/>
                      <w:sz w:val="26"/>
                    </w:rPr>
                    <w:t>、烘干房材质：</w:t>
                  </w:r>
                  <w:r>
                    <w:rPr>
                      <w:rFonts w:ascii="仿宋_GB2312" w:hAnsi="仿宋_GB2312" w:cs="仿宋_GB2312" w:eastAsia="仿宋_GB2312"/>
                      <w:sz w:val="26"/>
                    </w:rPr>
                    <w:t>SUS304</w:t>
                  </w:r>
                  <w:r>
                    <w:rPr>
                      <w:rFonts w:ascii="仿宋_GB2312" w:hAnsi="仿宋_GB2312" w:cs="仿宋_GB2312" w:eastAsia="仿宋_GB2312"/>
                      <w:sz w:val="26"/>
                    </w:rPr>
                    <w:t>，食品级。</w:t>
                  </w:r>
                </w:p>
                <w:p>
                  <w:pPr>
                    <w:pStyle w:val="null3"/>
                    <w:jc w:val="both"/>
                  </w:pPr>
                  <w:r>
                    <w:rPr>
                      <w:rFonts w:ascii="仿宋_GB2312" w:hAnsi="仿宋_GB2312" w:cs="仿宋_GB2312" w:eastAsia="仿宋_GB2312"/>
                      <w:sz w:val="26"/>
                    </w:rPr>
                    <w:t>3</w:t>
                  </w:r>
                  <w:r>
                    <w:rPr>
                      <w:rFonts w:ascii="仿宋_GB2312" w:hAnsi="仿宋_GB2312" w:cs="仿宋_GB2312" w:eastAsia="仿宋_GB2312"/>
                      <w:sz w:val="26"/>
                    </w:rPr>
                    <w:t>、烤架材质：</w:t>
                  </w:r>
                  <w:r>
                    <w:rPr>
                      <w:rFonts w:ascii="仿宋_GB2312" w:hAnsi="仿宋_GB2312" w:cs="仿宋_GB2312" w:eastAsia="仿宋_GB2312"/>
                      <w:sz w:val="26"/>
                    </w:rPr>
                    <w:t>SUS304</w:t>
                  </w:r>
                  <w:r>
                    <w:rPr>
                      <w:rFonts w:ascii="仿宋_GB2312" w:hAnsi="仿宋_GB2312" w:cs="仿宋_GB2312" w:eastAsia="仿宋_GB2312"/>
                      <w:sz w:val="26"/>
                    </w:rPr>
                    <w:t>，食品级；</w:t>
                  </w:r>
                </w:p>
                <w:p>
                  <w:pPr>
                    <w:pStyle w:val="null3"/>
                    <w:ind w:firstLine="390"/>
                    <w:jc w:val="both"/>
                  </w:pPr>
                  <w:r>
                    <w:rPr>
                      <w:rFonts w:ascii="仿宋_GB2312" w:hAnsi="仿宋_GB2312" w:cs="仿宋_GB2312" w:eastAsia="仿宋_GB2312"/>
                      <w:sz w:val="26"/>
                    </w:rPr>
                    <w:t>每套烘干房配套</w:t>
                  </w:r>
                  <w:r>
                    <w:rPr>
                      <w:rFonts w:ascii="仿宋_GB2312" w:hAnsi="仿宋_GB2312" w:cs="仿宋_GB2312" w:eastAsia="仿宋_GB2312"/>
                      <w:sz w:val="26"/>
                    </w:rPr>
                    <w:t>2</w:t>
                  </w:r>
                  <w:r>
                    <w:rPr>
                      <w:rFonts w:ascii="仿宋_GB2312" w:hAnsi="仿宋_GB2312" w:cs="仿宋_GB2312" w:eastAsia="仿宋_GB2312"/>
                      <w:sz w:val="26"/>
                    </w:rPr>
                    <w:t>个烤架。</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6"/>
                    </w:rPr>
                    <w:t>智能打印电子分拣秤</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6"/>
                    </w:rPr>
                    <w:t>秤</w:t>
                  </w:r>
                  <w:r>
                    <w:rPr>
                      <w:rFonts w:ascii="仿宋_GB2312" w:hAnsi="仿宋_GB2312" w:cs="仿宋_GB2312" w:eastAsia="仿宋_GB2312"/>
                      <w:sz w:val="26"/>
                      <w:b/>
                      <w:color w:val="333333"/>
                    </w:rPr>
                    <w:t>重台尺寸：宽</w:t>
                  </w:r>
                  <w:r>
                    <w:rPr>
                      <w:rFonts w:ascii="仿宋_GB2312" w:hAnsi="仿宋_GB2312" w:cs="仿宋_GB2312" w:eastAsia="仿宋_GB2312"/>
                      <w:sz w:val="26"/>
                      <w:b/>
                      <w:color w:val="333333"/>
                    </w:rPr>
                    <w:t>1.5m</w:t>
                  </w:r>
                  <w:r>
                    <w:rPr>
                      <w:rFonts w:ascii="仿宋_GB2312" w:hAnsi="仿宋_GB2312" w:cs="仿宋_GB2312" w:eastAsia="仿宋_GB2312"/>
                      <w:sz w:val="26"/>
                      <w:b/>
                      <w:color w:val="333333"/>
                    </w:rPr>
                    <w:t>，长</w:t>
                  </w:r>
                  <w:r>
                    <w:rPr>
                      <w:rFonts w:ascii="仿宋_GB2312" w:hAnsi="仿宋_GB2312" w:cs="仿宋_GB2312" w:eastAsia="仿宋_GB2312"/>
                      <w:sz w:val="26"/>
                      <w:b/>
                      <w:color w:val="333333"/>
                    </w:rPr>
                    <w:t>2.0m</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6"/>
                    </w:rPr>
                    <w:t>2</w:t>
                  </w:r>
                  <w:r>
                    <w:rPr>
                      <w:rFonts w:ascii="仿宋_GB2312" w:hAnsi="仿宋_GB2312" w:cs="仿宋_GB2312" w:eastAsia="仿宋_GB2312"/>
                      <w:sz w:val="26"/>
                    </w:rPr>
                    <w:t>台</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6"/>
                      <w:b/>
                      <w:color w:val="333333"/>
                      <w:shd w:fill="FFFFFF" w:val="clear"/>
                    </w:rPr>
                    <w:t>1</w:t>
                  </w:r>
                  <w:r>
                    <w:rPr>
                      <w:rFonts w:ascii="仿宋_GB2312" w:hAnsi="仿宋_GB2312" w:cs="仿宋_GB2312" w:eastAsia="仿宋_GB2312"/>
                      <w:sz w:val="26"/>
                      <w:b/>
                      <w:color w:val="333333"/>
                      <w:shd w:fill="FFFFFF" w:val="clear"/>
                    </w:rPr>
                    <w:t>、分度值：</w:t>
                  </w:r>
                  <w:r>
                    <w:rPr>
                      <w:rFonts w:ascii="仿宋_GB2312" w:hAnsi="仿宋_GB2312" w:cs="仿宋_GB2312" w:eastAsia="仿宋_GB2312"/>
                      <w:sz w:val="26"/>
                      <w:b/>
                      <w:color w:val="333333"/>
                      <w:shd w:fill="FFFFFF" w:val="clear"/>
                    </w:rPr>
                    <w:t>1kg</w:t>
                  </w:r>
                  <w:r>
                    <w:rPr>
                      <w:rFonts w:ascii="仿宋_GB2312" w:hAnsi="仿宋_GB2312" w:cs="仿宋_GB2312" w:eastAsia="仿宋_GB2312"/>
                      <w:sz w:val="26"/>
                      <w:b/>
                      <w:color w:val="333333"/>
                      <w:shd w:fill="FFFFFF" w:val="clear"/>
                    </w:rPr>
                    <w:t>；</w:t>
                  </w:r>
                </w:p>
                <w:p>
                  <w:pPr>
                    <w:pStyle w:val="null3"/>
                    <w:jc w:val="left"/>
                  </w:pPr>
                  <w:r>
                    <w:rPr>
                      <w:rFonts w:ascii="仿宋_GB2312" w:hAnsi="仿宋_GB2312" w:cs="仿宋_GB2312" w:eastAsia="仿宋_GB2312"/>
                      <w:sz w:val="26"/>
                      <w:b/>
                      <w:color w:val="333333"/>
                      <w:shd w:fill="FFFFFF" w:val="clear"/>
                    </w:rPr>
                    <w:t>2</w:t>
                  </w:r>
                  <w:r>
                    <w:rPr>
                      <w:rFonts w:ascii="仿宋_GB2312" w:hAnsi="仿宋_GB2312" w:cs="仿宋_GB2312" w:eastAsia="仿宋_GB2312"/>
                      <w:sz w:val="26"/>
                      <w:b/>
                      <w:color w:val="333333"/>
                      <w:shd w:fill="FFFFFF" w:val="clear"/>
                    </w:rPr>
                    <w:t>、分度数：</w:t>
                  </w:r>
                  <w:r>
                    <w:rPr>
                      <w:rFonts w:ascii="仿宋_GB2312" w:hAnsi="仿宋_GB2312" w:cs="仿宋_GB2312" w:eastAsia="仿宋_GB2312"/>
                      <w:sz w:val="26"/>
                      <w:b/>
                      <w:color w:val="333333"/>
                      <w:shd w:fill="FFFFFF" w:val="clear"/>
                    </w:rPr>
                    <w:t>3000</w:t>
                  </w:r>
                  <w:r>
                    <w:rPr>
                      <w:rFonts w:ascii="仿宋_GB2312" w:hAnsi="仿宋_GB2312" w:cs="仿宋_GB2312" w:eastAsia="仿宋_GB2312"/>
                      <w:sz w:val="26"/>
                      <w:b/>
                      <w:color w:val="333333"/>
                      <w:shd w:fill="FFFFFF" w:val="clear"/>
                    </w:rPr>
                    <w:t>；</w:t>
                  </w:r>
                </w:p>
                <w:p>
                  <w:pPr>
                    <w:pStyle w:val="null3"/>
                    <w:jc w:val="left"/>
                  </w:pPr>
                  <w:r>
                    <w:rPr>
                      <w:rFonts w:ascii="仿宋_GB2312" w:hAnsi="仿宋_GB2312" w:cs="仿宋_GB2312" w:eastAsia="仿宋_GB2312"/>
                      <w:sz w:val="26"/>
                      <w:b/>
                      <w:color w:val="333333"/>
                      <w:shd w:fill="FFFFFF" w:val="clear"/>
                    </w:rPr>
                    <w:t>3</w:t>
                  </w:r>
                  <w:r>
                    <w:rPr>
                      <w:rFonts w:ascii="仿宋_GB2312" w:hAnsi="仿宋_GB2312" w:cs="仿宋_GB2312" w:eastAsia="仿宋_GB2312"/>
                      <w:sz w:val="26"/>
                      <w:b/>
                      <w:color w:val="333333"/>
                      <w:shd w:fill="FFFFFF" w:val="clear"/>
                    </w:rPr>
                    <w:t>、称量范围</w:t>
                  </w:r>
                  <w:r>
                    <w:rPr>
                      <w:rFonts w:ascii="仿宋_GB2312" w:hAnsi="仿宋_GB2312" w:cs="仿宋_GB2312" w:eastAsia="仿宋_GB2312"/>
                      <w:sz w:val="26"/>
                      <w:color w:val="333333"/>
                      <w:shd w:fill="FFFFFF" w:val="clear"/>
                    </w:rPr>
                    <w:t>：</w:t>
                  </w:r>
                  <w:r>
                    <w:rPr>
                      <w:rFonts w:ascii="仿宋_GB2312" w:hAnsi="仿宋_GB2312" w:cs="仿宋_GB2312" w:eastAsia="仿宋_GB2312"/>
                      <w:sz w:val="26"/>
                      <w:color w:val="333333"/>
                      <w:shd w:fill="FFFFFF" w:val="clear"/>
                    </w:rPr>
                    <w:t>20kg~3000kg</w:t>
                  </w:r>
                  <w:r>
                    <w:rPr>
                      <w:rFonts w:ascii="仿宋_GB2312" w:hAnsi="仿宋_GB2312" w:cs="仿宋_GB2312" w:eastAsia="仿宋_GB2312"/>
                      <w:sz w:val="26"/>
                      <w:color w:val="333333"/>
                      <w:shd w:fill="FFFFFF" w:val="clear"/>
                    </w:rPr>
                    <w:t>；</w:t>
                  </w:r>
                </w:p>
                <w:p>
                  <w:pPr>
                    <w:pStyle w:val="null3"/>
                    <w:jc w:val="left"/>
                  </w:pPr>
                  <w:r>
                    <w:rPr>
                      <w:rFonts w:ascii="仿宋_GB2312" w:hAnsi="仿宋_GB2312" w:cs="仿宋_GB2312" w:eastAsia="仿宋_GB2312"/>
                      <w:sz w:val="26"/>
                      <w:b/>
                      <w:color w:val="333333"/>
                      <w:shd w:fill="FFFFFF" w:val="clear"/>
                    </w:rPr>
                    <w:t>4</w:t>
                  </w:r>
                  <w:r>
                    <w:rPr>
                      <w:rFonts w:ascii="仿宋_GB2312" w:hAnsi="仿宋_GB2312" w:cs="仿宋_GB2312" w:eastAsia="仿宋_GB2312"/>
                      <w:sz w:val="26"/>
                      <w:b/>
                      <w:color w:val="333333"/>
                      <w:shd w:fill="FFFFFF" w:val="clear"/>
                    </w:rPr>
                    <w:t>、准确度等级</w:t>
                  </w:r>
                  <w:r>
                    <w:rPr>
                      <w:rFonts w:ascii="仿宋_GB2312" w:hAnsi="仿宋_GB2312" w:cs="仿宋_GB2312" w:eastAsia="仿宋_GB2312"/>
                      <w:sz w:val="26"/>
                      <w:color w:val="333333"/>
                      <w:shd w:fill="FFFFFF" w:val="clear"/>
                    </w:rPr>
                    <w:t>：</w:t>
                  </w:r>
                  <w:r>
                    <w:rPr>
                      <w:rFonts w:ascii="仿宋_GB2312" w:hAnsi="仿宋_GB2312" w:cs="仿宋_GB2312" w:eastAsia="仿宋_GB2312"/>
                      <w:sz w:val="26"/>
                      <w:b/>
                      <w:color w:val="333333"/>
                      <w:shd w:fill="FFFFFF" w:val="clear"/>
                    </w:rPr>
                    <w:t>Ⅲ级</w:t>
                  </w:r>
                </w:p>
                <w:p>
                  <w:pPr>
                    <w:pStyle w:val="null3"/>
                    <w:jc w:val="left"/>
                  </w:pPr>
                  <w:r>
                    <w:rPr>
                      <w:rFonts w:ascii="仿宋_GB2312" w:hAnsi="仿宋_GB2312" w:cs="仿宋_GB2312" w:eastAsia="仿宋_GB2312"/>
                      <w:sz w:val="26"/>
                      <w:b/>
                      <w:color w:val="333333"/>
                      <w:shd w:fill="FFFFFF" w:val="clear"/>
                    </w:rPr>
                    <w:t>5</w:t>
                  </w:r>
                  <w:r>
                    <w:rPr>
                      <w:rFonts w:ascii="仿宋_GB2312" w:hAnsi="仿宋_GB2312" w:cs="仿宋_GB2312" w:eastAsia="仿宋_GB2312"/>
                      <w:sz w:val="26"/>
                      <w:b/>
                      <w:color w:val="333333"/>
                      <w:shd w:fill="FFFFFF" w:val="clear"/>
                    </w:rPr>
                    <w:t>、最大扣除皮重效果：</w:t>
                  </w:r>
                  <w:r>
                    <w:rPr>
                      <w:rFonts w:ascii="仿宋_GB2312" w:hAnsi="仿宋_GB2312" w:cs="仿宋_GB2312" w:eastAsia="仿宋_GB2312"/>
                      <w:sz w:val="26"/>
                      <w:b/>
                      <w:color w:val="333333"/>
                      <w:shd w:fill="FFFFFF" w:val="clear"/>
                    </w:rPr>
                    <w:t>50%max</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6"/>
                    </w:rPr>
                    <w:t>真空包装机</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6"/>
                    </w:rPr>
                    <w:t>外形尺寸</w:t>
                  </w:r>
                  <w:r>
                    <w:rPr>
                      <w:rFonts w:ascii="仿宋_GB2312" w:hAnsi="仿宋_GB2312" w:cs="仿宋_GB2312" w:eastAsia="仿宋_GB2312"/>
                      <w:sz w:val="26"/>
                    </w:rPr>
                    <w:t>1400</w:t>
                  </w:r>
                  <w:r>
                    <w:rPr>
                      <w:rFonts w:ascii="仿宋_GB2312" w:hAnsi="仿宋_GB2312" w:cs="仿宋_GB2312" w:eastAsia="仿宋_GB2312"/>
                      <w:sz w:val="26"/>
                      <w:color w:val="333333"/>
                    </w:rPr>
                    <w:t>×</w:t>
                  </w:r>
                  <w:r>
                    <w:rPr>
                      <w:rFonts w:ascii="仿宋_GB2312" w:hAnsi="仿宋_GB2312" w:cs="仿宋_GB2312" w:eastAsia="仿宋_GB2312"/>
                      <w:sz w:val="26"/>
                    </w:rPr>
                    <w:t>720</w:t>
                  </w:r>
                  <w:r>
                    <w:rPr>
                      <w:rFonts w:ascii="仿宋_GB2312" w:hAnsi="仿宋_GB2312" w:cs="仿宋_GB2312" w:eastAsia="仿宋_GB2312"/>
                      <w:sz w:val="26"/>
                      <w:color w:val="333333"/>
                    </w:rPr>
                    <w:t>×</w:t>
                  </w:r>
                  <w:r>
                    <w:rPr>
                      <w:rFonts w:ascii="仿宋_GB2312" w:hAnsi="仿宋_GB2312" w:cs="仿宋_GB2312" w:eastAsia="仿宋_GB2312"/>
                      <w:sz w:val="26"/>
                    </w:rPr>
                    <w:t>950mm</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6"/>
                    </w:rPr>
                    <w:t>2</w:t>
                  </w:r>
                  <w:r>
                    <w:rPr>
                      <w:rFonts w:ascii="仿宋_GB2312" w:hAnsi="仿宋_GB2312" w:cs="仿宋_GB2312" w:eastAsia="仿宋_GB2312"/>
                      <w:sz w:val="26"/>
                    </w:rPr>
                    <w:t>套</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6"/>
                      <w:b/>
                      <w:color w:val="333333"/>
                      <w:shd w:fill="FFFFFF" w:val="clear"/>
                    </w:rPr>
                    <w:t>1</w:t>
                  </w:r>
                  <w:r>
                    <w:rPr>
                      <w:rFonts w:ascii="仿宋_GB2312" w:hAnsi="仿宋_GB2312" w:cs="仿宋_GB2312" w:eastAsia="仿宋_GB2312"/>
                      <w:sz w:val="26"/>
                      <w:b/>
                      <w:color w:val="333333"/>
                      <w:shd w:fill="FFFFFF" w:val="clear"/>
                    </w:rPr>
                    <w:t>、工作电压：</w:t>
                  </w:r>
                  <w:r>
                    <w:rPr>
                      <w:rFonts w:ascii="仿宋_GB2312" w:hAnsi="仿宋_GB2312" w:cs="仿宋_GB2312" w:eastAsia="仿宋_GB2312"/>
                      <w:sz w:val="26"/>
                      <w:b/>
                      <w:color w:val="333333"/>
                      <w:shd w:fill="FFFFFF" w:val="clear"/>
                    </w:rPr>
                    <w:t>380V+10%</w:t>
                  </w:r>
                  <w:r>
                    <w:rPr>
                      <w:rFonts w:ascii="仿宋_GB2312" w:hAnsi="仿宋_GB2312" w:cs="仿宋_GB2312" w:eastAsia="仿宋_GB2312"/>
                      <w:sz w:val="26"/>
                      <w:b/>
                      <w:color w:val="333333"/>
                      <w:shd w:fill="FFFFFF" w:val="clear"/>
                    </w:rPr>
                    <w:t>，</w:t>
                  </w:r>
                  <w:r>
                    <w:rPr>
                      <w:rFonts w:ascii="仿宋_GB2312" w:hAnsi="仿宋_GB2312" w:cs="仿宋_GB2312" w:eastAsia="仿宋_GB2312"/>
                      <w:sz w:val="26"/>
                      <w:b/>
                      <w:color w:val="333333"/>
                      <w:shd w:fill="FFFFFF" w:val="clear"/>
                    </w:rPr>
                    <w:t>50Hz</w:t>
                  </w:r>
                  <w:r>
                    <w:rPr>
                      <w:rFonts w:ascii="仿宋_GB2312" w:hAnsi="仿宋_GB2312" w:cs="仿宋_GB2312" w:eastAsia="仿宋_GB2312"/>
                      <w:sz w:val="26"/>
                      <w:b/>
                      <w:color w:val="333333"/>
                      <w:shd w:fill="FFFFFF" w:val="clear"/>
                    </w:rPr>
                    <w:t>；</w:t>
                  </w:r>
                </w:p>
                <w:p>
                  <w:pPr>
                    <w:pStyle w:val="null3"/>
                    <w:jc w:val="left"/>
                  </w:pPr>
                  <w:r>
                    <w:rPr>
                      <w:rFonts w:ascii="仿宋_GB2312" w:hAnsi="仿宋_GB2312" w:cs="仿宋_GB2312" w:eastAsia="仿宋_GB2312"/>
                      <w:sz w:val="26"/>
                      <w:b/>
                      <w:color w:val="333333"/>
                      <w:shd w:fill="FFFFFF" w:val="clear"/>
                    </w:rPr>
                    <w:t>2</w:t>
                  </w:r>
                  <w:r>
                    <w:rPr>
                      <w:rFonts w:ascii="仿宋_GB2312" w:hAnsi="仿宋_GB2312" w:cs="仿宋_GB2312" w:eastAsia="仿宋_GB2312"/>
                      <w:sz w:val="26"/>
                      <w:b/>
                      <w:color w:val="333333"/>
                      <w:shd w:fill="FFFFFF" w:val="clear"/>
                    </w:rPr>
                    <w:t>、电动功率：</w:t>
                  </w:r>
                  <w:r>
                    <w:rPr>
                      <w:rFonts w:ascii="仿宋_GB2312" w:hAnsi="仿宋_GB2312" w:cs="仿宋_GB2312" w:eastAsia="仿宋_GB2312"/>
                      <w:sz w:val="26"/>
                      <w:b/>
                      <w:color w:val="333333"/>
                      <w:shd w:fill="FFFFFF" w:val="clear"/>
                    </w:rPr>
                    <w:t>2.2kw</w:t>
                  </w:r>
                  <w:r>
                    <w:rPr>
                      <w:rFonts w:ascii="仿宋_GB2312" w:hAnsi="仿宋_GB2312" w:cs="仿宋_GB2312" w:eastAsia="仿宋_GB2312"/>
                      <w:sz w:val="26"/>
                      <w:b/>
                      <w:color w:val="333333"/>
                      <w:shd w:fill="FFFFFF" w:val="clear"/>
                    </w:rPr>
                    <w:t>；</w:t>
                  </w:r>
                </w:p>
                <w:p>
                  <w:pPr>
                    <w:pStyle w:val="null3"/>
                    <w:jc w:val="left"/>
                  </w:pPr>
                  <w:r>
                    <w:rPr>
                      <w:rFonts w:ascii="仿宋_GB2312" w:hAnsi="仿宋_GB2312" w:cs="仿宋_GB2312" w:eastAsia="仿宋_GB2312"/>
                      <w:sz w:val="26"/>
                      <w:b/>
                      <w:color w:val="333333"/>
                      <w:shd w:fill="FFFFFF" w:val="clear"/>
                    </w:rPr>
                    <w:t>3</w:t>
                  </w:r>
                  <w:r>
                    <w:rPr>
                      <w:rFonts w:ascii="仿宋_GB2312" w:hAnsi="仿宋_GB2312" w:cs="仿宋_GB2312" w:eastAsia="仿宋_GB2312"/>
                      <w:sz w:val="26"/>
                      <w:b/>
                      <w:color w:val="333333"/>
                      <w:shd w:fill="FFFFFF" w:val="clear"/>
                    </w:rPr>
                    <w:t>、电热功率：</w:t>
                  </w:r>
                  <w:r>
                    <w:rPr>
                      <w:rFonts w:ascii="仿宋_GB2312" w:hAnsi="仿宋_GB2312" w:cs="仿宋_GB2312" w:eastAsia="仿宋_GB2312"/>
                      <w:sz w:val="26"/>
                      <w:b/>
                      <w:color w:val="333333"/>
                      <w:shd w:fill="FFFFFF" w:val="clear"/>
                    </w:rPr>
                    <w:t>0.6kw</w:t>
                  </w:r>
                  <w:r>
                    <w:rPr>
                      <w:rFonts w:ascii="仿宋_GB2312" w:hAnsi="仿宋_GB2312" w:cs="仿宋_GB2312" w:eastAsia="仿宋_GB2312"/>
                      <w:sz w:val="26"/>
                      <w:b/>
                      <w:color w:val="333333"/>
                      <w:shd w:fill="FFFFFF" w:val="clear"/>
                    </w:rPr>
                    <w:t>；</w:t>
                  </w:r>
                </w:p>
                <w:p>
                  <w:pPr>
                    <w:pStyle w:val="null3"/>
                    <w:jc w:val="left"/>
                  </w:pPr>
                  <w:r>
                    <w:rPr>
                      <w:rFonts w:ascii="仿宋_GB2312" w:hAnsi="仿宋_GB2312" w:cs="仿宋_GB2312" w:eastAsia="仿宋_GB2312"/>
                      <w:sz w:val="26"/>
                      <w:color w:val="333333"/>
                      <w:shd w:fill="FFFFFF" w:val="clear"/>
                    </w:rPr>
                    <w:t>4</w:t>
                  </w:r>
                  <w:r>
                    <w:rPr>
                      <w:rFonts w:ascii="仿宋_GB2312" w:hAnsi="仿宋_GB2312" w:cs="仿宋_GB2312" w:eastAsia="仿宋_GB2312"/>
                      <w:sz w:val="26"/>
                      <w:color w:val="333333"/>
                      <w:shd w:fill="FFFFFF" w:val="clear"/>
                    </w:rPr>
                    <w:t>、真空室尺寸：</w:t>
                  </w:r>
                  <w:r>
                    <w:rPr>
                      <w:rFonts w:ascii="仿宋_GB2312" w:hAnsi="仿宋_GB2312" w:cs="仿宋_GB2312" w:eastAsia="仿宋_GB2312"/>
                      <w:sz w:val="26"/>
                      <w:color w:val="333333"/>
                      <w:shd w:fill="FFFFFF" w:val="clear"/>
                    </w:rPr>
                    <w:t>720×620×160mm</w:t>
                  </w:r>
                  <w:r>
                    <w:rPr>
                      <w:rFonts w:ascii="仿宋_GB2312" w:hAnsi="仿宋_GB2312" w:cs="仿宋_GB2312" w:eastAsia="仿宋_GB2312"/>
                      <w:sz w:val="26"/>
                      <w:color w:val="333333"/>
                      <w:shd w:fill="FFFFFF" w:val="clear"/>
                    </w:rPr>
                    <w:t>；</w:t>
                  </w:r>
                </w:p>
                <w:p>
                  <w:pPr>
                    <w:pStyle w:val="null3"/>
                    <w:jc w:val="left"/>
                  </w:pPr>
                  <w:r>
                    <w:rPr>
                      <w:rFonts w:ascii="仿宋_GB2312" w:hAnsi="仿宋_GB2312" w:cs="仿宋_GB2312" w:eastAsia="仿宋_GB2312"/>
                      <w:sz w:val="26"/>
                      <w:color w:val="333333"/>
                      <w:shd w:fill="FFFFFF" w:val="clear"/>
                    </w:rPr>
                    <w:t>5</w:t>
                  </w:r>
                  <w:r>
                    <w:rPr>
                      <w:rFonts w:ascii="仿宋_GB2312" w:hAnsi="仿宋_GB2312" w:cs="仿宋_GB2312" w:eastAsia="仿宋_GB2312"/>
                      <w:sz w:val="26"/>
                      <w:color w:val="333333"/>
                      <w:shd w:fill="FFFFFF" w:val="clear"/>
                    </w:rPr>
                    <w:t>、封口尺寸：</w:t>
                  </w:r>
                  <w:r>
                    <w:rPr>
                      <w:rFonts w:ascii="仿宋_GB2312" w:hAnsi="仿宋_GB2312" w:cs="仿宋_GB2312" w:eastAsia="仿宋_GB2312"/>
                      <w:sz w:val="26"/>
                      <w:color w:val="333333"/>
                      <w:shd w:fill="FFFFFF" w:val="clear"/>
                    </w:rPr>
                    <w:t>600×10mm/2</w:t>
                  </w:r>
                  <w:r>
                    <w:rPr>
                      <w:rFonts w:ascii="仿宋_GB2312" w:hAnsi="仿宋_GB2312" w:cs="仿宋_GB2312" w:eastAsia="仿宋_GB2312"/>
                      <w:sz w:val="26"/>
                      <w:color w:val="333333"/>
                      <w:shd w:fill="FFFFFF" w:val="clear"/>
                    </w:rPr>
                    <w:t>条（中心距</w:t>
                  </w:r>
                  <w:r>
                    <w:rPr>
                      <w:rFonts w:ascii="仿宋_GB2312" w:hAnsi="仿宋_GB2312" w:cs="仿宋_GB2312" w:eastAsia="仿宋_GB2312"/>
                      <w:sz w:val="26"/>
                      <w:color w:val="333333"/>
                      <w:shd w:fill="FFFFFF" w:val="clear"/>
                    </w:rPr>
                    <w:t>500mm</w:t>
                  </w:r>
                  <w:r>
                    <w:rPr>
                      <w:rFonts w:ascii="仿宋_GB2312" w:hAnsi="仿宋_GB2312" w:cs="仿宋_GB2312" w:eastAsia="仿宋_GB2312"/>
                      <w:sz w:val="26"/>
                      <w:color w:val="333333"/>
                      <w:shd w:fill="FFFFFF" w:val="clear"/>
                    </w:rPr>
                    <w:t>）；</w:t>
                  </w:r>
                </w:p>
                <w:p>
                  <w:pPr>
                    <w:pStyle w:val="null3"/>
                    <w:jc w:val="left"/>
                  </w:pPr>
                  <w:r>
                    <w:rPr>
                      <w:rFonts w:ascii="仿宋_GB2312" w:hAnsi="仿宋_GB2312" w:cs="仿宋_GB2312" w:eastAsia="仿宋_GB2312"/>
                      <w:sz w:val="26"/>
                      <w:color w:val="333333"/>
                      <w:shd w:fill="FFFFFF" w:val="clear"/>
                    </w:rPr>
                    <w:t>6</w:t>
                  </w:r>
                  <w:r>
                    <w:rPr>
                      <w:rFonts w:ascii="仿宋_GB2312" w:hAnsi="仿宋_GB2312" w:cs="仿宋_GB2312" w:eastAsia="仿宋_GB2312"/>
                      <w:sz w:val="26"/>
                      <w:color w:val="333333"/>
                      <w:shd w:fill="FFFFFF" w:val="clear"/>
                    </w:rPr>
                    <w:t>、包装速度：</w:t>
                  </w:r>
                  <w:r>
                    <w:rPr>
                      <w:rFonts w:ascii="仿宋_GB2312" w:hAnsi="仿宋_GB2312" w:cs="仿宋_GB2312" w:eastAsia="仿宋_GB2312"/>
                      <w:sz w:val="26"/>
                      <w:color w:val="333333"/>
                      <w:shd w:fill="FFFFFF" w:val="clear"/>
                    </w:rPr>
                    <w:t>3-5</w:t>
                  </w:r>
                  <w:r>
                    <w:rPr>
                      <w:rFonts w:ascii="仿宋_GB2312" w:hAnsi="仿宋_GB2312" w:cs="仿宋_GB2312" w:eastAsia="仿宋_GB2312"/>
                      <w:sz w:val="26"/>
                      <w:color w:val="333333"/>
                      <w:shd w:fill="FFFFFF" w:val="clear"/>
                    </w:rPr>
                    <w:t>次</w:t>
                  </w:r>
                  <w:r>
                    <w:rPr>
                      <w:rFonts w:ascii="仿宋_GB2312" w:hAnsi="仿宋_GB2312" w:cs="仿宋_GB2312" w:eastAsia="仿宋_GB2312"/>
                      <w:sz w:val="26"/>
                      <w:color w:val="333333"/>
                      <w:shd w:fill="FFFFFF" w:val="clear"/>
                    </w:rPr>
                    <w:t>/</w:t>
                  </w:r>
                  <w:r>
                    <w:rPr>
                      <w:rFonts w:ascii="仿宋_GB2312" w:hAnsi="仿宋_GB2312" w:cs="仿宋_GB2312" w:eastAsia="仿宋_GB2312"/>
                      <w:sz w:val="26"/>
                      <w:color w:val="333333"/>
                      <w:shd w:fill="FFFFFF" w:val="clear"/>
                    </w:rPr>
                    <w:t>分钟。</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自合同签订之日起30个日历日内完成交货、安装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终验合格后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质保期为终验合格后不少于12个月</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分项报价表.xlsx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具有独立承担民事责任能力的法人、其他组织或自然人，营业执照，组织机构代码证，税务登记证(多证台一只提供营业执照，事业单位提供事业单位法人证书，自然人提供本人身份证)合法有效;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)，供应商应按照汉中市财政局《关于全面推行政府采购供应商基本资格条件承诺制的通知》（汉采办采管〔2024〕20号）文件要求，提供加盖公章的《汉中市政府采购供应商资格承诺函》 ；</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分项报价表.xlsx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供应商名称和公章、营业执照、资质证书等一致</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分项报价表.xlsx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报价的有效性</w:t>
            </w:r>
          </w:p>
        </w:tc>
        <w:tc>
          <w:tcPr>
            <w:tcW w:type="dxa" w:w="3322"/>
          </w:tcPr>
          <w:p>
            <w:pPr>
              <w:pStyle w:val="null3"/>
            </w:pPr>
            <w:r>
              <w:rPr>
                <w:rFonts w:ascii="仿宋_GB2312" w:hAnsi="仿宋_GB2312" w:cs="仿宋_GB2312" w:eastAsia="仿宋_GB2312"/>
              </w:rPr>
              <w:t>未超过采购预算，无选择性报价</w:t>
            </w:r>
          </w:p>
        </w:tc>
        <w:tc>
          <w:tcPr>
            <w:tcW w:type="dxa" w:w="1661"/>
          </w:tcPr>
          <w:p>
            <w:pPr>
              <w:pStyle w:val="null3"/>
            </w:pPr>
            <w:r>
              <w:rPr>
                <w:rFonts w:ascii="仿宋_GB2312" w:hAnsi="仿宋_GB2312" w:cs="仿宋_GB2312" w:eastAsia="仿宋_GB2312"/>
              </w:rPr>
              <w:t>分项报价表.xlsx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商务应答表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文件有效性</w:t>
            </w:r>
          </w:p>
        </w:tc>
        <w:tc>
          <w:tcPr>
            <w:tcW w:type="dxa" w:w="3322"/>
          </w:tcPr>
          <w:p>
            <w:pPr>
              <w:pStyle w:val="null3"/>
            </w:pPr>
            <w:r>
              <w:rPr>
                <w:rFonts w:ascii="仿宋_GB2312" w:hAnsi="仿宋_GB2312" w:cs="仿宋_GB2312" w:eastAsia="仿宋_GB2312"/>
              </w:rPr>
              <w:t>投标文件的符合要求签字盖章合格、有效</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分项报价表.xlsx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响应文件构成无缺项，按照文件要求的格式编写</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分项报价表.xlsx 商务应答表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详见附件：分项报价表.xlsx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