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版本号：SXJC-HZ-20260420260324001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城固县湑水河沿线入河排污口整治项目前期技术服务采购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SXJC-HZ-202604</w:t>
      </w:r>
      <w:r>
        <w:br/>
      </w:r>
      <w:r>
        <w:br/>
      </w:r>
      <w:r>
        <w:br/>
      </w:r>
    </w:p>
    <w:p>
      <w:pPr>
        <w:pStyle w:val="null3"/>
        <w:jc w:val="center"/>
        <w:outlineLvl w:val="2"/>
      </w:pPr>
      <w:r>
        <w:rPr>
          <w:rFonts w:ascii="仿宋_GB2312" w:hAnsi="仿宋_GB2312" w:cs="仿宋_GB2312" w:eastAsia="仿宋_GB2312"/>
          <w:sz w:val="28"/>
          <w:b/>
        </w:rPr>
        <w:t>汉中市生态环境局城固分局</w:t>
      </w:r>
    </w:p>
    <w:p>
      <w:pPr>
        <w:pStyle w:val="null3"/>
        <w:jc w:val="center"/>
        <w:outlineLvl w:val="2"/>
      </w:pPr>
      <w:r>
        <w:rPr>
          <w:rFonts w:ascii="仿宋_GB2312" w:hAnsi="仿宋_GB2312" w:cs="仿宋_GB2312" w:eastAsia="仿宋_GB2312"/>
          <w:sz w:val="28"/>
          <w:b/>
        </w:rPr>
        <w:t>陕西加诚项目管理有限公司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陕西加诚项目管理有限公司</w:t>
      </w:r>
      <w:r>
        <w:rPr>
          <w:rFonts w:ascii="仿宋_GB2312" w:hAnsi="仿宋_GB2312" w:cs="仿宋_GB2312" w:eastAsia="仿宋_GB2312"/>
        </w:rPr>
        <w:t>（以下简称“代理机构”）受</w:t>
      </w:r>
      <w:r>
        <w:rPr>
          <w:rFonts w:ascii="仿宋_GB2312" w:hAnsi="仿宋_GB2312" w:cs="仿宋_GB2312" w:eastAsia="仿宋_GB2312"/>
        </w:rPr>
        <w:t>汉中市生态环境局城固分局</w:t>
      </w:r>
      <w:r>
        <w:rPr>
          <w:rFonts w:ascii="仿宋_GB2312" w:hAnsi="仿宋_GB2312" w:cs="仿宋_GB2312" w:eastAsia="仿宋_GB2312"/>
        </w:rPr>
        <w:t>委托，拟对</w:t>
      </w:r>
      <w:r>
        <w:rPr>
          <w:rFonts w:ascii="仿宋_GB2312" w:hAnsi="仿宋_GB2312" w:cs="仿宋_GB2312" w:eastAsia="仿宋_GB2312"/>
        </w:rPr>
        <w:t>城固县湑水河沿线入河排污口整治项目前期技术服务采购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SXJC-HZ-202604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城固县湑水河沿线入河排污口整治项目前期技术服务采购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城固县湑水河沿线入河排污口整治项目前期技术服务包括初步设计、现场踏勘及施工图设计。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采购包1（湑水河沿线入河排污口整治项目前期技术服务）：属于专门面向中小企业采购。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2、法定代表人授权书：法定代表人授权书（附法定代表人身份证复印件）及被授权人身份证（法定代表人直接参加投标只须提供法定代表人身份证）；</w:t>
      </w:r>
    </w:p>
    <w:p>
      <w:pPr>
        <w:pStyle w:val="null3"/>
      </w:pPr>
      <w:r>
        <w:rPr>
          <w:rFonts w:ascii="仿宋_GB2312" w:hAnsi="仿宋_GB2312" w:cs="仿宋_GB2312" w:eastAsia="仿宋_GB2312"/>
        </w:rPr>
        <w:t>3、承诺函：响应《汉中市政府采购供应商资格承诺函》；</w:t>
      </w:r>
    </w:p>
    <w:p>
      <w:pPr>
        <w:pStyle w:val="null3"/>
      </w:pPr>
      <w:r>
        <w:rPr>
          <w:rFonts w:ascii="仿宋_GB2312" w:hAnsi="仿宋_GB2312" w:cs="仿宋_GB2312" w:eastAsia="仿宋_GB2312"/>
        </w:rPr>
        <w:t>4、企业资质：供应商应具备工程勘察专业资质(工程测量、水文地质或岩土工程)丙级及以上资质，且具有工程设计专项资质环境工程(水污染防治工程)乙级或环境类相关设计乙级及以上资质。</w:t>
      </w:r>
    </w:p>
    <w:p>
      <w:pPr>
        <w:pStyle w:val="null3"/>
      </w:pPr>
      <w:r>
        <w:rPr>
          <w:rFonts w:ascii="仿宋_GB2312" w:hAnsi="仿宋_GB2312" w:cs="仿宋_GB2312" w:eastAsia="仿宋_GB2312"/>
        </w:rPr>
        <w:t>5、项目负责人证书：项目负责人需具备环境工程相关专业中级工程师及以上职称。</w:t>
      </w:r>
    </w:p>
    <w:p>
      <w:pPr>
        <w:pStyle w:val="null3"/>
      </w:pPr>
      <w:r>
        <w:rPr>
          <w:rFonts w:ascii="仿宋_GB2312" w:hAnsi="仿宋_GB2312" w:cs="仿宋_GB2312" w:eastAsia="仿宋_GB2312"/>
        </w:rPr>
        <w:t>6、非联合体投标：本项目不接受联合体投标；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汉中市生态环境局城固分局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城固县西村路中段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18791629376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陕西加诚项目管理有限公司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陕西省汉中市南郑区大河坎镇海韵丹桂园售楼部东侧三楼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18391611219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开户名称：陕西加诚项目管理有限公司</w:t>
            </w:r>
          </w:p>
          <w:p>
            <w:pPr>
              <w:pStyle w:val="null3"/>
            </w:pPr>
            <w:r>
              <w:rPr>
                <w:rFonts w:ascii="仿宋_GB2312" w:hAnsi="仿宋_GB2312" w:cs="仿宋_GB2312" w:eastAsia="仿宋_GB2312"/>
              </w:rPr>
              <w:t>开户银行：中国建设银行股份有限公司汉中南郑区支行</w:t>
            </w:r>
          </w:p>
          <w:p>
            <w:pPr>
              <w:pStyle w:val="null3"/>
            </w:pPr>
            <w:r>
              <w:rPr>
                <w:rFonts w:ascii="仿宋_GB2312" w:hAnsi="仿宋_GB2312" w:cs="仿宋_GB2312" w:eastAsia="仿宋_GB2312"/>
              </w:rPr>
              <w:t>银行账号：61050165711100000724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100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代理服务费收费标准：代理服务费收取标准按照《招标代理服务收费管理暂行办法》计价格[2002]1980号文和发改价格[2011]534 号文标准计取，由成交人在领取成交通知书前向代理机构支付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汉中市生态环境局城固分局</w:t>
      </w:r>
      <w:r>
        <w:rPr>
          <w:rFonts w:ascii="仿宋_GB2312" w:hAnsi="仿宋_GB2312" w:cs="仿宋_GB2312" w:eastAsia="仿宋_GB2312"/>
        </w:rPr>
        <w:t>和</w:t>
      </w:r>
      <w:r>
        <w:rPr>
          <w:rFonts w:ascii="仿宋_GB2312" w:hAnsi="仿宋_GB2312" w:cs="仿宋_GB2312" w:eastAsia="仿宋_GB2312"/>
        </w:rPr>
        <w:t>陕西加诚项目管理有限公司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汉中市生态环境局城固分局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陕西加诚项目管理有限公司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汉中市生态环境局城固分局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陕西加诚项目管理有限公司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陕西加诚项目管理有限公司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联系电话：18391611219</w:t>
      </w:r>
    </w:p>
    <w:p>
      <w:pPr>
        <w:pStyle w:val="null3"/>
      </w:pPr>
      <w:r>
        <w:rPr>
          <w:rFonts w:ascii="仿宋_GB2312" w:hAnsi="仿宋_GB2312" w:cs="仿宋_GB2312" w:eastAsia="仿宋_GB2312"/>
        </w:rPr>
        <w:t>地址：陕西省汉中市南郑区大河坎镇海韵丹桂园售楼部东侧三楼</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城固县湑水河沿线入河排污口整治项目前期技术服务包括初步设计、现场踏勘及施工图设计。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1,245,600.00</w:t>
      </w:r>
    </w:p>
    <w:p>
      <w:pPr>
        <w:pStyle w:val="null3"/>
      </w:pPr>
      <w:r>
        <w:rPr>
          <w:rFonts w:ascii="仿宋_GB2312" w:hAnsi="仿宋_GB2312" w:cs="仿宋_GB2312" w:eastAsia="仿宋_GB2312"/>
        </w:rPr>
        <w:t>采购包最高限价（元）: 1,245,600.00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1245600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1,245,600.00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标的名称：1245600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 xml:space="preserve">      对城固县湑水河沿线入河排污口整治项目前期技术服务包括初步设计、现场踏勘及施工图设计。</w:t>
            </w:r>
          </w:p>
          <w:p>
            <w:pPr>
              <w:pStyle w:val="null3"/>
            </w:pPr>
            <w:r>
              <w:rPr>
                <w:rFonts w:ascii="仿宋_GB2312" w:hAnsi="仿宋_GB2312" w:cs="仿宋_GB2312" w:eastAsia="仿宋_GB2312"/>
                <w:sz w:val="24"/>
              </w:rPr>
              <w:t xml:space="preserve">    工程概况： 为落实《入河排污口监督管理办法》（生态环境部令第 35 号）要求，进一步做好入河排污口的监督管理工作，按照《入河入海排污口监督管理技术指南整治总则》（HJ1308-2023）本项目依托城固县湑水河沿线入河排污口（排污口名称：汉中市城固县原公镇陈家村污水处理站排口、汉中市城固县原公镇污水处理厂排口）对沿线散排口开展整治及规范化建设工作。项目建设内容主要包括截污纳管建设工程、集中式生活污水处理设施建设工程：</w:t>
            </w:r>
            <w:r>
              <w:br/>
            </w:r>
            <w:r>
              <w:rPr>
                <w:rFonts w:ascii="仿宋_GB2312" w:hAnsi="仿宋_GB2312" w:cs="仿宋_GB2312" w:eastAsia="仿宋_GB2312"/>
                <w:sz w:val="24"/>
              </w:rPr>
              <w:t xml:space="preserve"> （1）截污纳管建设工程</w:t>
            </w:r>
            <w:r>
              <w:br/>
            </w:r>
            <w:r>
              <w:rPr>
                <w:rFonts w:ascii="仿宋_GB2312" w:hAnsi="仿宋_GB2312" w:cs="仿宋_GB2312" w:eastAsia="仿宋_GB2312"/>
                <w:sz w:val="24"/>
              </w:rPr>
              <w:t xml:space="preserve"> 由于原公镇东原公村、新原村附近建设有原公镇污水处理厂，可将东原公村、新原村生活污水收集至该污水处理厂处理，陈家村建设有陈家村污水处理站，本次将陈家村未覆盖区域生活污水收集至该污水处理站处理，因此对以上三个村庄实施截污纳管工程。新建污水收集主管网 21386m（其中 DN300 污水收集主管网 7546m，DN200 污水收集支管网13840m），DN100 入户支管网29010m，DN90PE 压力管 330m，新建检查井 745 座，新建提升泵站 1 座。</w:t>
            </w:r>
          </w:p>
          <w:p>
            <w:pPr>
              <w:pStyle w:val="null3"/>
            </w:pPr>
            <w:r>
              <w:rPr>
                <w:rFonts w:ascii="仿宋_GB2312" w:hAnsi="仿宋_GB2312" w:cs="仿宋_GB2312" w:eastAsia="仿宋_GB2312"/>
                <w:sz w:val="24"/>
              </w:rPr>
              <w:t>（2）集中式生活污水处理设施建设工程</w:t>
            </w:r>
            <w:r>
              <w:br/>
            </w:r>
            <w:r>
              <w:rPr>
                <w:rFonts w:ascii="仿宋_GB2312" w:hAnsi="仿宋_GB2312" w:cs="仿宋_GB2312" w:eastAsia="仿宋_GB2312"/>
                <w:sz w:val="24"/>
              </w:rPr>
              <w:t xml:space="preserve"> 桔园镇杨家滩村，原公镇丁家村、苏村附近无已建污水处理设施，目前村内污水散排至附近沟渠最终进入湑水河，对湑水河水质造成影响。为保证湑水河水质，本次工程拟对桔园镇杨家滩村、原公镇丁家村、苏村建设集中式污水处理设施工程并配套建设污水收集管网，将村内黑、灰水有效收集，对散排口开展整治及规范化建设，共新建污水收集主管网 11908m（其中 DN300 污水收集主管网 2512m，DN200 污水收集支管网 9396m），DN100 入户支管网 19050m，DN90PE 压力管 205m，新建检查井 425 座，新建提升泵站 1 座，新建集中式污水处理设施 3 座（设计处理规模分别为杨家滩村80m3/d、丁家村 40m3/d、苏村50m3/d）。</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供应商完成全部设计内容、提交技术成果并完成技术交底后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法定代表人授权书（附法定代表人身份证复印件）及被授权人身份证（法定代表人直接参加投标只须提供法定代表人身份证）；</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响应《汉中市政府采购供应商资格承诺函》；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供应商应具备工程勘察专业资质(工程测量、水文地质或岩土工程)丙级及以上资质，且具有工程设计专项资质环境工程(水污染防治工程)乙级或环境类相关设计乙级及以上资质。</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项目负责人证书</w:t>
            </w:r>
          </w:p>
        </w:tc>
        <w:tc>
          <w:tcPr>
            <w:tcW w:type="dxa" w:w="3322"/>
          </w:tcPr>
          <w:p>
            <w:pPr>
              <w:pStyle w:val="null3"/>
            </w:pPr>
            <w:r>
              <w:rPr>
                <w:rFonts w:ascii="仿宋_GB2312" w:hAnsi="仿宋_GB2312" w:cs="仿宋_GB2312" w:eastAsia="仿宋_GB2312"/>
              </w:rPr>
              <w:t>项目负责人需具备环境工程相关专业中级工程师及以上职称。</w:t>
            </w:r>
          </w:p>
        </w:tc>
        <w:tc>
          <w:tcPr>
            <w:tcW w:type="dxa" w:w="1661"/>
          </w:tcPr>
          <w:p>
            <w:pPr>
              <w:pStyle w:val="null3"/>
            </w:pPr>
            <w:r>
              <w:rPr>
                <w:rFonts w:ascii="仿宋_GB2312" w:hAnsi="仿宋_GB2312" w:cs="仿宋_GB2312" w:eastAsia="仿宋_GB2312"/>
              </w:rPr>
              <w:t>资格证明文件格式1.docx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资格证明文件格式1.docx 开标一览表 服务内容及服务邀请应答表 中小企业声明函 商务应答表 汉中市政府采购供应商资格承诺函.docx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资格证明文件格式1.docx 开标一览表 服务内容及服务邀请应答表 中小企业声明函 商务应答表 汉中市政府采购供应商资格承诺函.docx 投标人应提交的相关资格证明材料 投标函 残疾人福利性单位声明函 服务方案 标的清单 投标文件封面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资格证明文件格式1.docx 开标一览表 服务内容及服务邀请应答表 中小企业声明函 商务应答表 汉中市政府采购供应商资格承诺函.docx 投标人应提交的相关资格证明材料 投标函 残疾人福利性单位声明函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评审内容：①项目整体设计方案工作思路明确②设计依据符合规范③项目重点、难点把控④设计内容科学合理。评审标准：以上内容全面详细、目标明确、科学合理且完全符合本项目采购要求得20分。评审内容缺每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工作实施方案</w:t>
            </w:r>
          </w:p>
        </w:tc>
        <w:tc>
          <w:tcPr>
            <w:tcW w:type="dxa" w:w="2492"/>
          </w:tcPr>
          <w:p>
            <w:pPr>
              <w:pStyle w:val="null3"/>
            </w:pPr>
            <w:r>
              <w:rPr>
                <w:rFonts w:ascii="仿宋_GB2312" w:hAnsi="仿宋_GB2312" w:cs="仿宋_GB2312" w:eastAsia="仿宋_GB2312"/>
              </w:rPr>
              <w:t>评审内容：①时间进度安排计划②工作流程③进度保障措施。评审标准：以上方案内容全面详细、目标明确、科学合理且完全符合本项目采购要求得15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①服务质量保证措施②服务质量承诺。评审标准：以上内容全面详细、阐述条理清晰详尽、可行性强且符合本项目采购需求得10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1.提供团队人员情况信息表（表内至少包括姓名、性别、年龄、学历、分工安排）及框架结构图，人员数量及相关经验能满足采购需求的得5分，不提供不得分；2.除项目负责人外，需配备其他相关专业人员，每提供一位具备相关专业注册执业资格或相关专业中级（含）以上技术职称的人员每提供1人证书得1分，最高可得5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①内部管理制度②日常工作制度③人员培训制度④岗位职责⑤操作规程。评审标准：以上内容全面详细、阐述条理清晰详尽、可行性强且符合本项目需求得20分。评审内容每缺一项扣4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2022年1月1日至今，供应商每提供一份类似项目业绩得1分，最高5分，未提供不得分。 注：以供应商加盖公章的施工合同或中标通知书复印件为准。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合理化建议及承诺</w:t>
            </w:r>
          </w:p>
        </w:tc>
        <w:tc>
          <w:tcPr>
            <w:tcW w:type="dxa" w:w="2492"/>
          </w:tcPr>
          <w:p>
            <w:pPr>
              <w:pStyle w:val="null3"/>
            </w:pPr>
            <w:r>
              <w:rPr>
                <w:rFonts w:ascii="仿宋_GB2312" w:hAnsi="仿宋_GB2312" w:cs="仿宋_GB2312" w:eastAsia="仿宋_GB2312"/>
              </w:rPr>
              <w:t>①对本项目的合理化建议具有科学性、前瞻性、地域性、可行性②承诺接受采购人对服务的考核、监督及管理以及采购人对服务质量的满意度并加以改进，确保服务工作的优质高效。评审标准：以上内容全面详细、计划安排合理、逻辑清晰、可行性强得10分。评审内容每缺一项扣5分,评审内容有缺陷（缺陷指内容明显错误、描述过于简单、与项目特点不匹配、凭空编造、逻辑漏洞、出现常识性错误或不适用本项目特性等）的扣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满足招标文件要求且经评审的最低投标报价为评标基准价，投标报价得分=（评标基准价/投标报价）×10。 若投标报价明显低于其他通过符合性审查投标人的报价，有可能影响产品质量或不能诚信履约的，评标委员会可要求其提供书面说明及相关证明材料；无法证明报价合理性的，按无效投标处理。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