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D21613">
      <w:pPr>
        <w:shd w:val="clear"/>
        <w:tabs>
          <w:tab w:val="left" w:pos="3600"/>
        </w:tabs>
        <w:adjustRightInd w:val="0"/>
        <w:snapToGrid w:val="0"/>
        <w:jc w:val="center"/>
        <w:outlineLvl w:val="1"/>
        <w:rPr>
          <w:rFonts w:hint="eastAsia" w:ascii="仿宋" w:hAnsi="仿宋" w:eastAsia="仿宋" w:cs="仿宋"/>
          <w:color w:val="auto"/>
          <w:sz w:val="28"/>
          <w:szCs w:val="28"/>
          <w:highlight w:val="none"/>
          <w:lang w:eastAsia="zh-CN"/>
        </w:rPr>
      </w:pPr>
      <w:bookmarkStart w:id="0" w:name="_Toc499"/>
      <w:bookmarkStart w:id="1" w:name="_Toc9518"/>
      <w:r>
        <w:rPr>
          <w:rFonts w:hint="eastAsia" w:ascii="仿宋" w:hAnsi="仿宋" w:eastAsia="仿宋" w:cs="仿宋"/>
          <w:b/>
          <w:bCs/>
          <w:color w:val="auto"/>
          <w:sz w:val="28"/>
          <w:szCs w:val="28"/>
          <w:highlight w:val="none"/>
          <w:lang w:val="en-US" w:eastAsia="zh-CN"/>
        </w:rPr>
        <w:t>格式一：</w:t>
      </w:r>
      <w:r>
        <w:rPr>
          <w:rFonts w:hint="eastAsia" w:ascii="仿宋" w:hAnsi="仿宋" w:eastAsia="仿宋" w:cs="仿宋"/>
          <w:b/>
          <w:bCs/>
          <w:color w:val="auto"/>
          <w:sz w:val="28"/>
          <w:szCs w:val="28"/>
          <w:highlight w:val="none"/>
        </w:rPr>
        <w:t>中小企业声明函</w:t>
      </w:r>
      <w:bookmarkEnd w:id="0"/>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lang w:val="en-US" w:eastAsia="zh-CN"/>
        </w:rPr>
        <w:t>如是</w:t>
      </w:r>
      <w:r>
        <w:rPr>
          <w:rFonts w:hint="eastAsia" w:ascii="仿宋" w:hAnsi="仿宋" w:eastAsia="仿宋" w:cs="仿宋"/>
          <w:b/>
          <w:bCs/>
          <w:color w:val="auto"/>
          <w:sz w:val="28"/>
          <w:szCs w:val="28"/>
          <w:highlight w:val="none"/>
          <w:lang w:eastAsia="zh-CN"/>
        </w:rPr>
        <w:t>）</w:t>
      </w:r>
      <w:bookmarkEnd w:id="1"/>
    </w:p>
    <w:p w14:paraId="62EDC707">
      <w:pPr>
        <w:shd w:val="clear"/>
        <w:adjustRightInd w:val="0"/>
        <w:snapToGrid w:val="0"/>
        <w:spacing w:line="360" w:lineRule="auto"/>
        <w:ind w:left="0" w:leftChars="0" w:firstLine="480" w:firstLineChars="200"/>
        <w:rPr>
          <w:rFonts w:hint="eastAsia" w:ascii="仿宋" w:hAnsi="仿宋" w:eastAsia="仿宋" w:cs="仿宋"/>
          <w:color w:val="auto"/>
          <w:sz w:val="24"/>
          <w:szCs w:val="24"/>
          <w:highlight w:val="none"/>
        </w:rPr>
      </w:pPr>
    </w:p>
    <w:p w14:paraId="5539DBD1">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315" w:firstLineChars="150"/>
        <w:jc w:val="left"/>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本公司郑重声明，根据《政府采购促进中小企业发展管理办法》（财库﹝2020﹞46 号）的规定，本公司参加</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u w:val="single"/>
          <w:lang w:eastAsia="zh-CN"/>
        </w:rPr>
        <w:t>城固县中医医院</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rPr>
        <w:t>的</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u w:val="single"/>
          <w:lang w:eastAsia="zh-CN"/>
        </w:rPr>
        <w:t>城固县中医医院脑电生物反馈治疗仪采购项目</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rPr>
        <w:t>采购活动，提供的货物全部由符合政策要求的中小企业制造。相关企业的具体情况如下：</w:t>
      </w:r>
    </w:p>
    <w:p w14:paraId="4811FB1B">
      <w:pPr>
        <w:keepNext w:val="0"/>
        <w:keepLines w:val="0"/>
        <w:pageBreakBefore w:val="0"/>
        <w:widowControl w:val="0"/>
        <w:numPr>
          <w:ilvl w:val="0"/>
          <w:numId w:val="0"/>
        </w:numPr>
        <w:shd w:val="clear"/>
        <w:kinsoku/>
        <w:wordWrap/>
        <w:overflowPunct/>
        <w:topLinePunct w:val="0"/>
        <w:autoSpaceDE/>
        <w:autoSpaceDN/>
        <w:bidi w:val="0"/>
        <w:adjustRightInd w:val="0"/>
        <w:snapToGrid w:val="0"/>
        <w:spacing w:line="360" w:lineRule="auto"/>
        <w:ind w:right="0" w:rightChars="0" w:firstLine="315" w:firstLineChars="150"/>
        <w:jc w:val="left"/>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u w:val="none"/>
          <w:lang w:val="en-US" w:eastAsia="zh-CN"/>
        </w:rPr>
        <w:t>1.</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u w:val="single"/>
          <w:lang w:val="en-US" w:eastAsia="zh-CN"/>
        </w:rPr>
        <w:t>脑电生物反馈治疗仪</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rPr>
        <w:t xml:space="preserve"> ，属于</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u w:val="single"/>
          <w:lang w:val="en-US" w:eastAsia="zh-CN"/>
        </w:rPr>
        <w:t>工业</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rPr>
        <w:t>行业；制造商为</w:t>
      </w:r>
      <w:r>
        <w:rPr>
          <w:rFonts w:hint="eastAsia" w:ascii="仿宋" w:hAnsi="仿宋" w:eastAsia="仿宋" w:cs="仿宋"/>
          <w:bCs/>
          <w:color w:val="auto"/>
          <w:sz w:val="21"/>
          <w:szCs w:val="21"/>
          <w:highlight w:val="none"/>
          <w:u w:val="single"/>
        </w:rPr>
        <w:t>（企业名称）</w:t>
      </w:r>
      <w:r>
        <w:rPr>
          <w:rFonts w:hint="eastAsia" w:ascii="仿宋" w:hAnsi="仿宋" w:eastAsia="仿宋" w:cs="仿宋"/>
          <w:bCs/>
          <w:color w:val="auto"/>
          <w:sz w:val="21"/>
          <w:szCs w:val="21"/>
          <w:highlight w:val="none"/>
        </w:rPr>
        <w:t>，从业人员</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人，营业收入为</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万元，资产总额为</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万元，属于</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中型企业</w:t>
      </w:r>
      <w:r>
        <w:rPr>
          <w:rFonts w:hint="eastAsia" w:ascii="仿宋" w:hAnsi="仿宋" w:eastAsia="仿宋" w:cs="仿宋"/>
          <w:bCs/>
          <w:color w:val="auto"/>
          <w:sz w:val="21"/>
          <w:szCs w:val="21"/>
          <w:highlight w:val="none"/>
          <w:u w:val="single"/>
          <w:lang w:eastAsia="zh-CN"/>
        </w:rPr>
        <w:t>、</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小型企业、</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微型企业）</w:t>
      </w:r>
      <w:r>
        <w:rPr>
          <w:rFonts w:hint="eastAsia" w:ascii="仿宋" w:hAnsi="仿宋" w:eastAsia="仿宋" w:cs="仿宋"/>
          <w:bCs/>
          <w:color w:val="auto"/>
          <w:sz w:val="21"/>
          <w:szCs w:val="21"/>
          <w:highlight w:val="none"/>
        </w:rPr>
        <w:t>；</w:t>
      </w:r>
    </w:p>
    <w:p w14:paraId="24265394">
      <w:pPr>
        <w:keepNext w:val="0"/>
        <w:keepLines w:val="0"/>
        <w:pageBreakBefore w:val="0"/>
        <w:widowControl w:val="0"/>
        <w:numPr>
          <w:ilvl w:val="0"/>
          <w:numId w:val="0"/>
        </w:numPr>
        <w:shd w:val="clear"/>
        <w:kinsoku/>
        <w:wordWrap/>
        <w:overflowPunct/>
        <w:topLinePunct w:val="0"/>
        <w:autoSpaceDE/>
        <w:autoSpaceDN/>
        <w:bidi w:val="0"/>
        <w:adjustRightInd w:val="0"/>
        <w:snapToGrid w:val="0"/>
        <w:spacing w:line="360" w:lineRule="auto"/>
        <w:ind w:right="0" w:rightChars="0" w:firstLine="315" w:firstLineChars="150"/>
        <w:jc w:val="left"/>
        <w:textAlignment w:val="auto"/>
        <w:rPr>
          <w:rFonts w:hint="eastAsia"/>
        </w:rPr>
      </w:pPr>
      <w:r>
        <w:rPr>
          <w:rFonts w:hint="eastAsia" w:ascii="仿宋" w:hAnsi="仿宋" w:eastAsia="仿宋" w:cs="仿宋"/>
          <w:bCs/>
          <w:color w:val="auto"/>
          <w:sz w:val="21"/>
          <w:szCs w:val="21"/>
          <w:highlight w:val="none"/>
          <w:u w:val="none"/>
          <w:lang w:val="en-US" w:eastAsia="zh-CN"/>
        </w:rPr>
        <w:t>2.</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u w:val="single"/>
          <w:lang w:val="en-US" w:eastAsia="zh-CN"/>
        </w:rPr>
        <w:t>电脑</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rPr>
        <w:t xml:space="preserve"> ，属于</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u w:val="single"/>
          <w:lang w:val="en-US" w:eastAsia="zh-CN"/>
        </w:rPr>
        <w:t>工业</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rPr>
        <w:t>行业；制造商为</w:t>
      </w:r>
      <w:r>
        <w:rPr>
          <w:rFonts w:hint="eastAsia" w:ascii="仿宋" w:hAnsi="仿宋" w:eastAsia="仿宋" w:cs="仿宋"/>
          <w:bCs/>
          <w:color w:val="auto"/>
          <w:sz w:val="21"/>
          <w:szCs w:val="21"/>
          <w:highlight w:val="none"/>
          <w:u w:val="single"/>
        </w:rPr>
        <w:t>（企业名称）</w:t>
      </w:r>
      <w:r>
        <w:rPr>
          <w:rFonts w:hint="eastAsia" w:ascii="仿宋" w:hAnsi="仿宋" w:eastAsia="仿宋" w:cs="仿宋"/>
          <w:bCs/>
          <w:color w:val="auto"/>
          <w:sz w:val="21"/>
          <w:szCs w:val="21"/>
          <w:highlight w:val="none"/>
        </w:rPr>
        <w:t>，从业人员</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人，营业收入为</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万元，资产总额为</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万元，属于</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中型企业</w:t>
      </w:r>
      <w:r>
        <w:rPr>
          <w:rFonts w:hint="eastAsia" w:ascii="仿宋" w:hAnsi="仿宋" w:eastAsia="仿宋" w:cs="仿宋"/>
          <w:bCs/>
          <w:color w:val="auto"/>
          <w:sz w:val="21"/>
          <w:szCs w:val="21"/>
          <w:highlight w:val="none"/>
          <w:u w:val="single"/>
          <w:lang w:eastAsia="zh-CN"/>
        </w:rPr>
        <w:t>、</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小型企业、</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微型企业）</w:t>
      </w:r>
      <w:r>
        <w:rPr>
          <w:rFonts w:hint="eastAsia" w:ascii="仿宋" w:hAnsi="仿宋" w:eastAsia="仿宋" w:cs="仿宋"/>
          <w:bCs/>
          <w:color w:val="auto"/>
          <w:sz w:val="21"/>
          <w:szCs w:val="21"/>
          <w:highlight w:val="none"/>
        </w:rPr>
        <w:t>；</w:t>
      </w:r>
    </w:p>
    <w:p w14:paraId="5468CEBA">
      <w:pPr>
        <w:keepNext w:val="0"/>
        <w:keepLines w:val="0"/>
        <w:pageBreakBefore w:val="0"/>
        <w:widowControl w:val="0"/>
        <w:numPr>
          <w:ilvl w:val="0"/>
          <w:numId w:val="0"/>
        </w:numPr>
        <w:shd w:val="clear"/>
        <w:kinsoku/>
        <w:wordWrap/>
        <w:overflowPunct/>
        <w:topLinePunct w:val="0"/>
        <w:autoSpaceDE/>
        <w:autoSpaceDN/>
        <w:bidi w:val="0"/>
        <w:adjustRightInd w:val="0"/>
        <w:snapToGrid w:val="0"/>
        <w:spacing w:line="360" w:lineRule="auto"/>
        <w:ind w:right="0" w:rightChars="0" w:firstLine="315" w:firstLineChars="150"/>
        <w:jc w:val="left"/>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u w:val="none"/>
          <w:lang w:val="en-US" w:eastAsia="zh-CN"/>
        </w:rPr>
        <w:t>3.</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u w:val="single"/>
          <w:lang w:val="en-US" w:eastAsia="zh-CN"/>
        </w:rPr>
        <w:t>喷墨打印机</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rPr>
        <w:t xml:space="preserve"> ，属于</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u w:val="single"/>
          <w:lang w:val="en-US" w:eastAsia="zh-CN"/>
        </w:rPr>
        <w:t>工业</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rPr>
        <w:t>行业；制造商为</w:t>
      </w:r>
      <w:r>
        <w:rPr>
          <w:rFonts w:hint="eastAsia" w:ascii="仿宋" w:hAnsi="仿宋" w:eastAsia="仿宋" w:cs="仿宋"/>
          <w:bCs/>
          <w:color w:val="auto"/>
          <w:sz w:val="21"/>
          <w:szCs w:val="21"/>
          <w:highlight w:val="none"/>
          <w:u w:val="single"/>
        </w:rPr>
        <w:t>（企业名称）</w:t>
      </w:r>
      <w:r>
        <w:rPr>
          <w:rFonts w:hint="eastAsia" w:ascii="仿宋" w:hAnsi="仿宋" w:eastAsia="仿宋" w:cs="仿宋"/>
          <w:bCs/>
          <w:color w:val="auto"/>
          <w:sz w:val="21"/>
          <w:szCs w:val="21"/>
          <w:highlight w:val="none"/>
        </w:rPr>
        <w:t>，从业人员</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人，营业收入为</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万元，资产总额为</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万元，属于</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中型企业</w:t>
      </w:r>
      <w:r>
        <w:rPr>
          <w:rFonts w:hint="eastAsia" w:ascii="仿宋" w:hAnsi="仿宋" w:eastAsia="仿宋" w:cs="仿宋"/>
          <w:bCs/>
          <w:color w:val="auto"/>
          <w:sz w:val="21"/>
          <w:szCs w:val="21"/>
          <w:highlight w:val="none"/>
          <w:u w:val="single"/>
          <w:lang w:eastAsia="zh-CN"/>
        </w:rPr>
        <w:t>、</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小型企业、</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微型企业）</w:t>
      </w:r>
      <w:r>
        <w:rPr>
          <w:rFonts w:hint="eastAsia" w:ascii="仿宋" w:hAnsi="仿宋" w:eastAsia="仿宋" w:cs="仿宋"/>
          <w:bCs/>
          <w:color w:val="auto"/>
          <w:sz w:val="21"/>
          <w:szCs w:val="21"/>
          <w:highlight w:val="none"/>
        </w:rPr>
        <w:t>；</w:t>
      </w:r>
    </w:p>
    <w:p w14:paraId="37B8F75F">
      <w:pPr>
        <w:keepNext w:val="0"/>
        <w:keepLines w:val="0"/>
        <w:pageBreakBefore w:val="0"/>
        <w:widowControl w:val="0"/>
        <w:numPr>
          <w:ilvl w:val="0"/>
          <w:numId w:val="0"/>
        </w:numPr>
        <w:shd w:val="clear"/>
        <w:kinsoku/>
        <w:wordWrap/>
        <w:overflowPunct/>
        <w:topLinePunct w:val="0"/>
        <w:autoSpaceDE/>
        <w:autoSpaceDN/>
        <w:bidi w:val="0"/>
        <w:adjustRightInd w:val="0"/>
        <w:snapToGrid w:val="0"/>
        <w:spacing w:line="360" w:lineRule="auto"/>
        <w:ind w:right="0" w:rightChars="0" w:firstLine="315" w:firstLineChars="150"/>
        <w:jc w:val="left"/>
        <w:textAlignment w:val="auto"/>
        <w:rPr>
          <w:rFonts w:hint="default" w:eastAsia="仿宋"/>
          <w:lang w:val="en-US" w:eastAsia="zh-CN"/>
        </w:rPr>
      </w:pPr>
      <w:r>
        <w:rPr>
          <w:rFonts w:hint="eastAsia" w:ascii="仿宋" w:hAnsi="仿宋" w:eastAsia="仿宋" w:cs="仿宋"/>
          <w:bCs/>
          <w:color w:val="auto"/>
          <w:sz w:val="21"/>
          <w:szCs w:val="21"/>
          <w:highlight w:val="none"/>
          <w:u w:val="none"/>
          <w:lang w:val="en-US" w:eastAsia="zh-CN"/>
        </w:rPr>
        <w:t>4.</w:t>
      </w:r>
      <w:r>
        <w:rPr>
          <w:rFonts w:hint="eastAsia" w:ascii="仿宋" w:hAnsi="仿宋" w:eastAsia="仿宋" w:cs="仿宋"/>
          <w:bCs/>
          <w:color w:val="auto"/>
          <w:sz w:val="21"/>
          <w:szCs w:val="21"/>
          <w:highlight w:val="none"/>
          <w:u w:val="single"/>
          <w:lang w:val="en-US" w:eastAsia="zh-CN"/>
        </w:rPr>
        <w:t>（UPS不间断电源）</w:t>
      </w:r>
      <w:r>
        <w:rPr>
          <w:rFonts w:hint="eastAsia" w:ascii="仿宋" w:hAnsi="仿宋" w:eastAsia="仿宋" w:cs="仿宋"/>
          <w:bCs/>
          <w:color w:val="auto"/>
          <w:sz w:val="21"/>
          <w:szCs w:val="21"/>
          <w:highlight w:val="none"/>
        </w:rPr>
        <w:t xml:space="preserve"> ，属于</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u w:val="single"/>
          <w:lang w:val="en-US" w:eastAsia="zh-CN"/>
        </w:rPr>
        <w:t>工业</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rPr>
        <w:t>行业；制造商为</w:t>
      </w:r>
      <w:r>
        <w:rPr>
          <w:rFonts w:hint="eastAsia" w:ascii="仿宋" w:hAnsi="仿宋" w:eastAsia="仿宋" w:cs="仿宋"/>
          <w:bCs/>
          <w:color w:val="auto"/>
          <w:sz w:val="21"/>
          <w:szCs w:val="21"/>
          <w:highlight w:val="none"/>
          <w:u w:val="single"/>
        </w:rPr>
        <w:t>（企业名称）</w:t>
      </w:r>
      <w:r>
        <w:rPr>
          <w:rFonts w:hint="eastAsia" w:ascii="仿宋" w:hAnsi="仿宋" w:eastAsia="仿宋" w:cs="仿宋"/>
          <w:bCs/>
          <w:color w:val="auto"/>
          <w:sz w:val="21"/>
          <w:szCs w:val="21"/>
          <w:highlight w:val="none"/>
        </w:rPr>
        <w:t>，从业人员</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人，营业收入为</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万元，资产总额为</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万元，属于</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中型企业</w:t>
      </w:r>
      <w:r>
        <w:rPr>
          <w:rFonts w:hint="eastAsia" w:ascii="仿宋" w:hAnsi="仿宋" w:eastAsia="仿宋" w:cs="仿宋"/>
          <w:bCs/>
          <w:color w:val="auto"/>
          <w:sz w:val="21"/>
          <w:szCs w:val="21"/>
          <w:highlight w:val="none"/>
          <w:u w:val="single"/>
          <w:lang w:eastAsia="zh-CN"/>
        </w:rPr>
        <w:t>、</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小型企业、</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微型企业）</w:t>
      </w:r>
      <w:r>
        <w:rPr>
          <w:rFonts w:hint="eastAsia" w:ascii="仿宋" w:hAnsi="仿宋" w:eastAsia="仿宋" w:cs="仿宋"/>
          <w:bCs/>
          <w:color w:val="auto"/>
          <w:sz w:val="21"/>
          <w:szCs w:val="21"/>
          <w:highlight w:val="none"/>
        </w:rPr>
        <w:t>；</w:t>
      </w:r>
    </w:p>
    <w:p w14:paraId="387F540C">
      <w:pPr>
        <w:pStyle w:val="5"/>
        <w:rPr>
          <w:rFonts w:hint="eastAsia" w:ascii="仿宋" w:hAnsi="仿宋" w:eastAsia="仿宋" w:cs="仿宋"/>
          <w:bCs/>
          <w:color w:val="auto"/>
          <w:sz w:val="21"/>
          <w:szCs w:val="21"/>
          <w:highlight w:val="none"/>
        </w:rPr>
      </w:pPr>
      <w:r>
        <w:rPr>
          <w:rFonts w:hint="eastAsia"/>
          <w:lang w:val="en-US" w:eastAsia="zh-CN"/>
        </w:rPr>
        <w:t xml:space="preserve">   </w:t>
      </w:r>
      <w:r>
        <w:rPr>
          <w:rFonts w:hint="eastAsia"/>
          <w:b/>
          <w:bCs/>
          <w:lang w:val="en-US" w:eastAsia="zh-CN"/>
        </w:rPr>
        <w:t>......</w:t>
      </w:r>
    </w:p>
    <w:p w14:paraId="3F9F97DD">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315" w:firstLineChars="150"/>
        <w:jc w:val="left"/>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以上企业，不属于大企业的分支机构，不存在控股股东为大企业的情形，也不存在与大企业的负责人为同一人的情形。</w:t>
      </w:r>
    </w:p>
    <w:p w14:paraId="6E544791">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315" w:firstLineChars="150"/>
        <w:jc w:val="left"/>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本企业对上述声明内容的真实性负责。如有虚假，将依法承担相应责任。</w:t>
      </w:r>
    </w:p>
    <w:p w14:paraId="099FDCF2">
      <w:pPr>
        <w:pStyle w:val="6"/>
        <w:keepNext w:val="0"/>
        <w:keepLines w:val="0"/>
        <w:pageBreakBefore w:val="0"/>
        <w:widowControl w:val="0"/>
        <w:shd w:val="clear"/>
        <w:kinsoku/>
        <w:wordWrap/>
        <w:overflowPunct/>
        <w:topLinePunct w:val="0"/>
        <w:autoSpaceDE/>
        <w:autoSpaceDN/>
        <w:bidi w:val="0"/>
        <w:adjustRightInd w:val="0"/>
        <w:snapToGrid w:val="0"/>
        <w:spacing w:line="360" w:lineRule="auto"/>
        <w:ind w:right="0"/>
        <w:textAlignment w:val="auto"/>
        <w:rPr>
          <w:rFonts w:hint="eastAsia" w:ascii="仿宋" w:hAnsi="仿宋" w:eastAsia="仿宋" w:cs="仿宋"/>
          <w:bCs/>
          <w:color w:val="auto"/>
          <w:sz w:val="22"/>
          <w:szCs w:val="22"/>
          <w:highlight w:val="none"/>
        </w:rPr>
      </w:pPr>
    </w:p>
    <w:p w14:paraId="24B8A140">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2530" w:firstLineChars="1150"/>
        <w:jc w:val="left"/>
        <w:textAlignment w:val="auto"/>
        <w:rPr>
          <w:rFonts w:hint="eastAsia" w:ascii="仿宋" w:hAnsi="仿宋" w:eastAsia="仿宋" w:cs="仿宋"/>
          <w:bCs/>
          <w:color w:val="auto"/>
          <w:sz w:val="22"/>
          <w:szCs w:val="22"/>
          <w:highlight w:val="none"/>
          <w:u w:val="single"/>
          <w:lang w:val="en-US" w:eastAsia="zh-CN"/>
        </w:rPr>
      </w:pPr>
      <w:r>
        <w:rPr>
          <w:rFonts w:hint="eastAsia" w:ascii="仿宋" w:hAnsi="仿宋" w:eastAsia="仿宋" w:cs="仿宋"/>
          <w:bCs/>
          <w:color w:val="auto"/>
          <w:sz w:val="22"/>
          <w:szCs w:val="22"/>
          <w:highlight w:val="none"/>
        </w:rPr>
        <w:t>企业名称（盖章）：</w:t>
      </w:r>
      <w:r>
        <w:rPr>
          <w:rFonts w:hint="eastAsia" w:ascii="仿宋" w:hAnsi="仿宋" w:eastAsia="仿宋" w:cs="仿宋"/>
          <w:bCs/>
          <w:color w:val="auto"/>
          <w:sz w:val="22"/>
          <w:szCs w:val="22"/>
          <w:highlight w:val="none"/>
          <w:u w:val="single"/>
        </w:rPr>
        <w:t xml:space="preserve"> （填写供应商全称并加盖公章）</w:t>
      </w:r>
      <w:r>
        <w:rPr>
          <w:rFonts w:hint="eastAsia" w:ascii="仿宋" w:hAnsi="仿宋" w:eastAsia="仿宋" w:cs="仿宋"/>
          <w:bCs/>
          <w:color w:val="auto"/>
          <w:sz w:val="22"/>
          <w:szCs w:val="22"/>
          <w:highlight w:val="none"/>
          <w:u w:val="single"/>
          <w:lang w:val="en-US" w:eastAsia="zh-CN"/>
        </w:rPr>
        <w:t xml:space="preserve"> </w:t>
      </w:r>
    </w:p>
    <w:p w14:paraId="53EB38FE">
      <w:pPr>
        <w:pStyle w:val="6"/>
        <w:keepNext w:val="0"/>
        <w:keepLines w:val="0"/>
        <w:pageBreakBefore w:val="0"/>
        <w:widowControl w:val="0"/>
        <w:shd w:val="clear"/>
        <w:kinsoku/>
        <w:wordWrap/>
        <w:overflowPunct/>
        <w:topLinePunct w:val="0"/>
        <w:autoSpaceDE/>
        <w:autoSpaceDN/>
        <w:bidi w:val="0"/>
        <w:adjustRightInd w:val="0"/>
        <w:snapToGrid w:val="0"/>
        <w:spacing w:line="360" w:lineRule="auto"/>
        <w:ind w:right="0" w:firstLine="315" w:firstLineChars="15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 xml:space="preserve"> </w:t>
      </w:r>
    </w:p>
    <w:p w14:paraId="51CE4A5C">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2530" w:firstLineChars="1150"/>
        <w:jc w:val="left"/>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2"/>
          <w:szCs w:val="22"/>
          <w:highlight w:val="none"/>
        </w:rPr>
        <w:t>日</w:t>
      </w:r>
      <w:r>
        <w:rPr>
          <w:rFonts w:hint="eastAsia" w:ascii="仿宋" w:hAnsi="仿宋" w:eastAsia="仿宋" w:cs="仿宋"/>
          <w:bCs/>
          <w:color w:val="auto"/>
          <w:sz w:val="22"/>
          <w:szCs w:val="22"/>
          <w:highlight w:val="none"/>
          <w:lang w:val="en-US" w:eastAsia="zh-CN"/>
        </w:rPr>
        <w:t xml:space="preserve">            </w:t>
      </w:r>
      <w:r>
        <w:rPr>
          <w:rFonts w:hint="eastAsia" w:ascii="仿宋" w:hAnsi="仿宋" w:eastAsia="仿宋" w:cs="仿宋"/>
          <w:bCs/>
          <w:color w:val="auto"/>
          <w:sz w:val="22"/>
          <w:szCs w:val="22"/>
          <w:highlight w:val="none"/>
        </w:rPr>
        <w:t>期：</w:t>
      </w:r>
      <w:r>
        <w:rPr>
          <w:rFonts w:hint="eastAsia" w:ascii="仿宋" w:hAnsi="仿宋" w:eastAsia="仿宋" w:cs="仿宋"/>
          <w:bCs/>
          <w:color w:val="auto"/>
          <w:sz w:val="22"/>
          <w:szCs w:val="22"/>
          <w:highlight w:val="none"/>
          <w:u w:val="single"/>
        </w:rPr>
        <w:t xml:space="preserve"> </w:t>
      </w:r>
      <w:r>
        <w:rPr>
          <w:rFonts w:hint="eastAsia" w:ascii="仿宋" w:hAnsi="仿宋" w:eastAsia="仿宋" w:cs="仿宋"/>
          <w:bCs/>
          <w:color w:val="auto"/>
          <w:sz w:val="22"/>
          <w:szCs w:val="22"/>
          <w:highlight w:val="none"/>
          <w:u w:val="single"/>
          <w:lang w:val="en-US" w:eastAsia="zh-CN"/>
        </w:rPr>
        <w:t xml:space="preserve">                     </w:t>
      </w:r>
      <w:r>
        <w:rPr>
          <w:rFonts w:hint="eastAsia" w:ascii="仿宋" w:hAnsi="仿宋" w:eastAsia="仿宋" w:cs="仿宋"/>
          <w:bCs/>
          <w:color w:val="auto"/>
          <w:sz w:val="22"/>
          <w:szCs w:val="22"/>
          <w:highlight w:val="none"/>
          <w:u w:val="single"/>
        </w:rPr>
        <w:tab/>
      </w:r>
      <w:bookmarkStart w:id="2" w:name="_GoBack"/>
      <w:bookmarkEnd w:id="2"/>
    </w:p>
    <w:p w14:paraId="1B444F29">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left"/>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说明：</w:t>
      </w:r>
    </w:p>
    <w:p w14:paraId="0E64CA47">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316" w:firstLineChars="150"/>
        <w:jc w:val="left"/>
        <w:textAlignment w:val="auto"/>
        <w:rPr>
          <w:rFonts w:hint="eastAsia" w:ascii="仿宋" w:hAnsi="仿宋" w:eastAsia="仿宋" w:cs="仿宋"/>
          <w:bCs/>
          <w:color w:val="auto"/>
          <w:sz w:val="21"/>
          <w:szCs w:val="21"/>
          <w:highlight w:val="none"/>
        </w:rPr>
      </w:pPr>
      <w:r>
        <w:rPr>
          <w:rFonts w:hint="eastAsia" w:ascii="仿宋" w:hAnsi="仿宋" w:eastAsia="仿宋" w:cs="仿宋"/>
          <w:b/>
          <w:bCs w:val="0"/>
          <w:color w:val="auto"/>
          <w:sz w:val="21"/>
          <w:szCs w:val="21"/>
          <w:highlight w:val="none"/>
          <w:lang w:val="en-US" w:eastAsia="zh-CN"/>
        </w:rPr>
        <w:t>1.本项目中小企业声明函按照格式填写即可（按照《第三章 谈判项目技术、服务、商务及其他要求》3.3技术要求进行填写）。</w:t>
      </w:r>
      <w:r>
        <w:rPr>
          <w:rFonts w:hint="eastAsia" w:ascii="仿宋" w:hAnsi="仿宋" w:eastAsia="仿宋" w:cs="仿宋"/>
          <w:bCs/>
          <w:color w:val="auto"/>
          <w:sz w:val="21"/>
          <w:szCs w:val="21"/>
          <w:highlight w:val="none"/>
          <w:lang w:val="en-US" w:eastAsia="zh-CN"/>
        </w:rPr>
        <w:t xml:space="preserve"> </w:t>
      </w:r>
    </w:p>
    <w:p w14:paraId="7D91513F">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315" w:firstLineChars="150"/>
        <w:jc w:val="left"/>
        <w:textAlignment w:val="auto"/>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 xml:space="preserve">2.从业人员、营业收入、资产总额填报上一年度数据，无上一年度数据的新成立企业可不填报。供应商对所提交的《中小企业声明函》声明内容的真实性负责。如有虚假，将依法承担相应责任。 </w:t>
      </w:r>
    </w:p>
    <w:p w14:paraId="1CD1E99E">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315" w:firstLineChars="150"/>
        <w:jc w:val="left"/>
        <w:textAlignment w:val="auto"/>
      </w:pPr>
      <w:r>
        <w:rPr>
          <w:rFonts w:hint="eastAsia" w:ascii="仿宋" w:hAnsi="仿宋" w:eastAsia="仿宋" w:cs="仿宋"/>
          <w:bCs/>
          <w:color w:val="auto"/>
          <w:sz w:val="21"/>
          <w:szCs w:val="21"/>
          <w:highlight w:val="none"/>
          <w:lang w:val="en-US" w:eastAsia="zh-CN"/>
        </w:rPr>
        <w:t>3.供应商应严格按照上述给定的中小企业声明函格式及所明确的采购标的、所属行业等内容填写声明函，因擅自修改已明确的内容或格式等引发的不享受政府采购优惠政策或影响谈判小组判断等情形，后果自负。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iMmQ3ZDM3ZmE2ZTc5ZjEwNThhZDZiNmIxMDAwOWUifQ=="/>
  </w:docVars>
  <w:rsids>
    <w:rsidRoot w:val="00000000"/>
    <w:rsid w:val="03D1319E"/>
    <w:rsid w:val="0CC82DE3"/>
    <w:rsid w:val="1E7B669F"/>
    <w:rsid w:val="24BA1EAD"/>
    <w:rsid w:val="25802D1C"/>
    <w:rsid w:val="3B833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0"/>
    <w:pPr>
      <w:keepNext/>
      <w:outlineLvl w:val="3"/>
    </w:pPr>
    <w:rPr>
      <w:color w:val="FF0000"/>
      <w:sz w:val="28"/>
      <w:u w:val="single"/>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6">
    <w:name w:val="无间隔1"/>
    <w:qFormat/>
    <w:uiPriority w:val="1"/>
    <w:pPr>
      <w:widowControl w:val="0"/>
      <w:spacing w:line="300" w:lineRule="auto"/>
    </w:pPr>
    <w:rPr>
      <w:rFonts w:ascii="Calibri" w:hAnsi="Calibri" w:eastAsia="宋体" w:cs="黑体"/>
      <w:kern w:val="2"/>
      <w:sz w:val="21"/>
      <w:szCs w:val="22"/>
      <w:lang w:val="en-US" w:eastAsia="zh-CN" w:bidi="ar-SA"/>
    </w:rPr>
  </w:style>
  <w:style w:type="paragraph" w:customStyle="1" w:styleId="7">
    <w:name w:val="样式 首行缩进:  2 字符"/>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781</Words>
  <Characters>802</Characters>
  <Lines>0</Lines>
  <Paragraphs>0</Paragraphs>
  <TotalTime>1</TotalTime>
  <ScaleCrop>false</ScaleCrop>
  <LinksUpToDate>false</LinksUpToDate>
  <CharactersWithSpaces>895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2025-10-29T03:29:00Z</dcterms:created>
  <dc:creator>lenovo</dc:creator>
  <cp:lastModifiedBy>云朵-1</cp:lastModifiedBy>
  <dcterms:modified xsi:type="dcterms:W3CDTF">2026-04-17T06:28:22Z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27F1192152E1434C8F163041BD1B6F1E_12</vt:lpwstr>
  </property>
  <property fmtid="{D5CDD505-2E9C-101B-9397-08002B2CF9AE}" pid="4" name="KSOTemplateDocerSaveRecord">
    <vt:lpwstr>eyJoZGlkIjoiMzAzZGVhZTIxZTczODgzZDMxOWRjMTZhMWViNGYzYTMiLCJ1c2VySWQiOiIzMTA0NjY2NjAifQ==</vt:lpwstr>
  </property>
</Properties>
</file>