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2A19B">
      <w:pPr>
        <w:jc w:val="center"/>
        <w:rPr>
          <w:rFonts w:hint="eastAsia"/>
          <w:sz w:val="36"/>
          <w:szCs w:val="36"/>
          <w:lang w:val="en-US" w:eastAsia="zh-CN"/>
        </w:rPr>
      </w:pPr>
      <w:r>
        <w:rPr>
          <w:rFonts w:hint="eastAsia"/>
          <w:sz w:val="36"/>
          <w:szCs w:val="36"/>
          <w:lang w:val="en-US" w:eastAsia="zh-CN"/>
        </w:rPr>
        <w:t>分项报价表</w:t>
      </w:r>
    </w:p>
    <w:p w14:paraId="7C541B26">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 xml:space="preserve">采购编号： </w:t>
      </w:r>
    </w:p>
    <w:p w14:paraId="18326B2B">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 xml:space="preserve">项目名称： </w:t>
      </w:r>
    </w:p>
    <w:p w14:paraId="7D2B77B9">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投标人名称：</w:t>
      </w:r>
    </w:p>
    <w:tbl>
      <w:tblPr>
        <w:tblStyle w:val="2"/>
        <w:tblW w:w="8491" w:type="dxa"/>
        <w:tblInd w:w="-1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0"/>
        <w:gridCol w:w="1360"/>
        <w:gridCol w:w="1758"/>
        <w:gridCol w:w="1163"/>
        <w:gridCol w:w="1163"/>
        <w:gridCol w:w="1164"/>
        <w:gridCol w:w="1163"/>
      </w:tblGrid>
      <w:tr w14:paraId="5667F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03A24">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21D96">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03FC62">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产品名称</w:t>
            </w: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238203">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 cy="109220"/>
                  <wp:effectExtent l="0" t="0" r="0" b="0"/>
                  <wp:wrapNone/>
                  <wp:docPr id="4" name="图片_2"/>
                  <wp:cNvGraphicFramePr/>
                  <a:graphic xmlns:a="http://schemas.openxmlformats.org/drawingml/2006/main">
                    <a:graphicData uri="http://schemas.openxmlformats.org/drawingml/2006/picture">
                      <pic:pic xmlns:pic="http://schemas.openxmlformats.org/drawingml/2006/picture">
                        <pic:nvPicPr>
                          <pic:cNvPr id="4" name="图片_2"/>
                          <pic:cNvPicPr/>
                        </pic:nvPicPr>
                        <pic:blipFill>
                          <a:blip r:embed="rId4"/>
                          <a:stretch>
                            <a:fillRect/>
                          </a:stretch>
                        </pic:blipFill>
                        <pic:spPr>
                          <a:xfrm>
                            <a:off x="0" y="0"/>
                            <a:ext cx="1905" cy="10922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 cy="109220"/>
                  <wp:effectExtent l="0" t="0" r="0" b="0"/>
                  <wp:wrapNone/>
                  <wp:docPr id="2" name="图片_3"/>
                  <wp:cNvGraphicFramePr/>
                  <a:graphic xmlns:a="http://schemas.openxmlformats.org/drawingml/2006/main">
                    <a:graphicData uri="http://schemas.openxmlformats.org/drawingml/2006/picture">
                      <pic:pic xmlns:pic="http://schemas.openxmlformats.org/drawingml/2006/picture">
                        <pic:nvPicPr>
                          <pic:cNvPr id="2" name="图片_3"/>
                          <pic:cNvPicPr/>
                        </pic:nvPicPr>
                        <pic:blipFill>
                          <a:blip r:embed="rId5"/>
                          <a:stretch>
                            <a:fillRect/>
                          </a:stretch>
                        </pic:blipFill>
                        <pic:spPr>
                          <a:xfrm>
                            <a:off x="0" y="0"/>
                            <a:ext cx="1905" cy="10922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 cy="109220"/>
                  <wp:effectExtent l="0" t="0" r="0" b="0"/>
                  <wp:wrapNone/>
                  <wp:docPr id="1" name="图片_6"/>
                  <wp:cNvGraphicFramePr/>
                  <a:graphic xmlns:a="http://schemas.openxmlformats.org/drawingml/2006/main">
                    <a:graphicData uri="http://schemas.openxmlformats.org/drawingml/2006/picture">
                      <pic:pic xmlns:pic="http://schemas.openxmlformats.org/drawingml/2006/picture">
                        <pic:nvPicPr>
                          <pic:cNvPr id="1" name="图片_6"/>
                          <pic:cNvPicPr/>
                        </pic:nvPicPr>
                        <pic:blipFill>
                          <a:blip r:embed="rId6"/>
                          <a:stretch>
                            <a:fillRect/>
                          </a:stretch>
                        </pic:blipFill>
                        <pic:spPr>
                          <a:xfrm>
                            <a:off x="0" y="0"/>
                            <a:ext cx="1905" cy="10922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 cy="109220"/>
                  <wp:effectExtent l="0" t="0" r="0" b="0"/>
                  <wp:wrapNone/>
                  <wp:docPr id="6" name="图片_5"/>
                  <wp:cNvGraphicFramePr/>
                  <a:graphic xmlns:a="http://schemas.openxmlformats.org/drawingml/2006/main">
                    <a:graphicData uri="http://schemas.openxmlformats.org/drawingml/2006/picture">
                      <pic:pic xmlns:pic="http://schemas.openxmlformats.org/drawingml/2006/picture">
                        <pic:nvPicPr>
                          <pic:cNvPr id="6" name="图片_5"/>
                          <pic:cNvPicPr/>
                        </pic:nvPicPr>
                        <pic:blipFill>
                          <a:blip r:embed="rId6"/>
                          <a:stretch>
                            <a:fillRect/>
                          </a:stretch>
                        </pic:blipFill>
                        <pic:spPr>
                          <a:xfrm>
                            <a:off x="0" y="0"/>
                            <a:ext cx="1905" cy="10922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t>型号</w:t>
            </w: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AE263">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1C41C">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报价（元）</w:t>
            </w: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DB7D5">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562E0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A78D2A">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478966">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防滑处理</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70241">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防滑垫</w:t>
            </w: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7881B">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5009F4">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5C09E">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91C21">
            <w:pPr>
              <w:spacing w:line="480" w:lineRule="auto"/>
              <w:jc w:val="center"/>
              <w:rPr>
                <w:rFonts w:hint="eastAsia" w:ascii="宋体" w:hAnsi="宋体" w:eastAsia="宋体" w:cs="宋体"/>
                <w:i w:val="0"/>
                <w:iCs w:val="0"/>
                <w:color w:val="000000"/>
                <w:sz w:val="22"/>
                <w:szCs w:val="22"/>
                <w:u w:val="none"/>
              </w:rPr>
            </w:pPr>
          </w:p>
        </w:tc>
      </w:tr>
      <w:tr w14:paraId="2BF2B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E226C">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D00351">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05C28">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防滑砖</w:t>
            </w: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A9638">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2488D">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83379">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C765A">
            <w:pPr>
              <w:spacing w:line="480" w:lineRule="auto"/>
              <w:jc w:val="center"/>
              <w:rPr>
                <w:rFonts w:hint="eastAsia" w:ascii="宋体" w:hAnsi="宋体" w:eastAsia="宋体" w:cs="宋体"/>
                <w:i w:val="0"/>
                <w:iCs w:val="0"/>
                <w:color w:val="000000"/>
                <w:sz w:val="22"/>
                <w:szCs w:val="22"/>
                <w:u w:val="none"/>
              </w:rPr>
            </w:pPr>
          </w:p>
        </w:tc>
      </w:tr>
      <w:tr w14:paraId="7FB31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77E67">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79078D">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A954A">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防滑地胶</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0AD2A">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D13D7">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C91E0">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3B1B7">
            <w:pPr>
              <w:spacing w:line="480" w:lineRule="auto"/>
              <w:jc w:val="center"/>
              <w:rPr>
                <w:rFonts w:hint="eastAsia" w:ascii="宋体" w:hAnsi="宋体" w:eastAsia="宋体" w:cs="宋体"/>
                <w:i w:val="0"/>
                <w:iCs w:val="0"/>
                <w:color w:val="000000"/>
                <w:sz w:val="22"/>
                <w:szCs w:val="22"/>
                <w:u w:val="none"/>
              </w:rPr>
            </w:pPr>
          </w:p>
        </w:tc>
      </w:tr>
      <w:tr w14:paraId="6D4E0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00881">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87BC4E3">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地面高差处理</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C3500">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水泥坡道</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BF27D">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128AC">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B137D3">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40704">
            <w:pPr>
              <w:spacing w:line="480" w:lineRule="auto"/>
              <w:jc w:val="center"/>
              <w:rPr>
                <w:rFonts w:hint="eastAsia" w:ascii="宋体" w:hAnsi="宋体" w:eastAsia="宋体" w:cs="宋体"/>
                <w:i w:val="0"/>
                <w:iCs w:val="0"/>
                <w:color w:val="000000"/>
                <w:sz w:val="22"/>
                <w:szCs w:val="22"/>
                <w:u w:val="none"/>
              </w:rPr>
            </w:pPr>
          </w:p>
        </w:tc>
      </w:tr>
      <w:tr w14:paraId="611B0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F332A">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CAD9B1">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7CBE7">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移动坡道</w:t>
            </w: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9F8A9">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D5033">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4F97E">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BB0470">
            <w:pPr>
              <w:spacing w:line="480" w:lineRule="auto"/>
              <w:jc w:val="center"/>
              <w:rPr>
                <w:rFonts w:hint="eastAsia" w:ascii="宋体" w:hAnsi="宋体" w:eastAsia="宋体" w:cs="宋体"/>
                <w:i w:val="0"/>
                <w:iCs w:val="0"/>
                <w:color w:val="000000"/>
                <w:sz w:val="22"/>
                <w:szCs w:val="22"/>
                <w:u w:val="none"/>
              </w:rPr>
            </w:pPr>
          </w:p>
        </w:tc>
      </w:tr>
      <w:tr w14:paraId="571AB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80970">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25E0E3">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E6207">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橡塑路沿坡垫</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EDB78">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B4D82">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6D38E">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050091">
            <w:pPr>
              <w:spacing w:line="480" w:lineRule="auto"/>
              <w:jc w:val="center"/>
              <w:rPr>
                <w:rFonts w:hint="eastAsia" w:ascii="宋体" w:hAnsi="宋体" w:eastAsia="宋体" w:cs="宋体"/>
                <w:i w:val="0"/>
                <w:iCs w:val="0"/>
                <w:color w:val="000000"/>
                <w:sz w:val="22"/>
                <w:szCs w:val="22"/>
                <w:u w:val="none"/>
              </w:rPr>
            </w:pPr>
          </w:p>
        </w:tc>
      </w:tr>
      <w:tr w14:paraId="23CF8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291B5399">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5D0834">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床边护栏（抓栏）</w:t>
            </w:r>
          </w:p>
        </w:tc>
        <w:tc>
          <w:tcPr>
            <w:tcW w:w="1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4DF7D">
            <w:pPr>
              <w:keepNext w:val="0"/>
              <w:keepLines w:val="0"/>
              <w:widowControl/>
              <w:suppressLineNumbers w:val="0"/>
              <w:spacing w:line="480" w:lineRule="auto"/>
              <w:jc w:val="center"/>
              <w:textAlignment w:val="center"/>
              <w:rPr>
                <w:rFonts w:hint="eastAsia" w:ascii="宋体" w:hAnsi="宋体" w:eastAsia="宋体" w:cs="宋体"/>
                <w:i w:val="0"/>
                <w:iCs w:val="0"/>
                <w:color w:val="171717"/>
                <w:sz w:val="22"/>
                <w:szCs w:val="22"/>
                <w:u w:val="none"/>
              </w:rPr>
            </w:pPr>
            <w:r>
              <w:rPr>
                <w:rFonts w:hint="eastAsia" w:ascii="宋体" w:hAnsi="宋体" w:eastAsia="宋体" w:cs="宋体"/>
                <w:i w:val="0"/>
                <w:iCs w:val="0"/>
                <w:color w:val="171717"/>
                <w:kern w:val="0"/>
                <w:sz w:val="22"/>
                <w:szCs w:val="22"/>
                <w:u w:val="none"/>
                <w:lang w:val="en-US" w:eastAsia="zh-CN" w:bidi="ar"/>
              </w:rPr>
              <w:t>抓栏</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F0C54">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FD1E0">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42B64">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B472CE">
            <w:pPr>
              <w:spacing w:line="480" w:lineRule="auto"/>
              <w:jc w:val="center"/>
              <w:rPr>
                <w:rFonts w:hint="eastAsia" w:ascii="宋体" w:hAnsi="宋体" w:eastAsia="宋体" w:cs="宋体"/>
                <w:i w:val="0"/>
                <w:iCs w:val="0"/>
                <w:color w:val="000000"/>
                <w:sz w:val="22"/>
                <w:szCs w:val="22"/>
                <w:u w:val="none"/>
              </w:rPr>
            </w:pPr>
          </w:p>
        </w:tc>
      </w:tr>
      <w:tr w14:paraId="699D0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46D8045E">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EA0CAF">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7059B">
            <w:pPr>
              <w:keepNext w:val="0"/>
              <w:keepLines w:val="0"/>
              <w:widowControl/>
              <w:suppressLineNumbers w:val="0"/>
              <w:spacing w:line="480" w:lineRule="auto"/>
              <w:jc w:val="center"/>
              <w:textAlignment w:val="center"/>
              <w:rPr>
                <w:rFonts w:hint="eastAsia" w:ascii="宋体" w:hAnsi="宋体" w:eastAsia="宋体" w:cs="宋体"/>
                <w:i w:val="0"/>
                <w:iCs w:val="0"/>
                <w:color w:val="171717"/>
                <w:sz w:val="22"/>
                <w:szCs w:val="22"/>
                <w:u w:val="none"/>
              </w:rPr>
            </w:pPr>
            <w:r>
              <w:rPr>
                <w:rFonts w:hint="eastAsia" w:ascii="宋体" w:hAnsi="宋体" w:eastAsia="宋体" w:cs="宋体"/>
                <w:i w:val="0"/>
                <w:iCs w:val="0"/>
                <w:color w:val="171717"/>
                <w:kern w:val="0"/>
                <w:sz w:val="22"/>
                <w:szCs w:val="22"/>
                <w:u w:val="none"/>
                <w:lang w:val="en-US" w:eastAsia="zh-CN" w:bidi="ar"/>
              </w:rPr>
              <w:t>可升降式扶手</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D4361">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5B08B">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F6B37">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56A39">
            <w:pPr>
              <w:spacing w:line="480" w:lineRule="auto"/>
              <w:jc w:val="center"/>
              <w:rPr>
                <w:rFonts w:hint="eastAsia" w:ascii="宋体" w:hAnsi="宋体" w:eastAsia="宋体" w:cs="宋体"/>
                <w:i w:val="0"/>
                <w:iCs w:val="0"/>
                <w:color w:val="000000"/>
                <w:sz w:val="22"/>
                <w:szCs w:val="22"/>
                <w:u w:val="none"/>
              </w:rPr>
            </w:pPr>
          </w:p>
        </w:tc>
      </w:tr>
      <w:tr w14:paraId="3E928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77583A81">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79E75A">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BCE10">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床边护栏</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579A6">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0990A">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78BEF5">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102D4">
            <w:pPr>
              <w:spacing w:line="480" w:lineRule="auto"/>
              <w:jc w:val="center"/>
              <w:rPr>
                <w:rFonts w:hint="eastAsia" w:ascii="宋体" w:hAnsi="宋体" w:eastAsia="宋体" w:cs="宋体"/>
                <w:i w:val="0"/>
                <w:iCs w:val="0"/>
                <w:color w:val="000000"/>
                <w:sz w:val="22"/>
                <w:szCs w:val="22"/>
                <w:u w:val="none"/>
              </w:rPr>
            </w:pPr>
          </w:p>
        </w:tc>
      </w:tr>
      <w:tr w14:paraId="4AA3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6F3F1">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60" w:type="dxa"/>
            <w:vMerge w:val="restart"/>
            <w:tcBorders>
              <w:top w:val="single" w:color="000000" w:sz="4" w:space="0"/>
              <w:left w:val="nil"/>
              <w:bottom w:val="single" w:color="000000" w:sz="4" w:space="0"/>
              <w:right w:val="single" w:color="000000" w:sz="4" w:space="0"/>
            </w:tcBorders>
            <w:shd w:val="clear" w:color="auto" w:fill="FFFFFF"/>
            <w:vAlign w:val="center"/>
          </w:tcPr>
          <w:p w14:paraId="73D46A87">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如厕洗浴扶手</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2FFE6">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一字扶手</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5D2A25">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F710C">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5365C">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9817C">
            <w:pPr>
              <w:spacing w:line="480" w:lineRule="auto"/>
              <w:jc w:val="center"/>
              <w:rPr>
                <w:rFonts w:hint="eastAsia" w:ascii="宋体" w:hAnsi="宋体" w:eastAsia="宋体" w:cs="宋体"/>
                <w:i w:val="0"/>
                <w:iCs w:val="0"/>
                <w:color w:val="000000"/>
                <w:sz w:val="22"/>
                <w:szCs w:val="22"/>
                <w:u w:val="none"/>
              </w:rPr>
            </w:pPr>
          </w:p>
        </w:tc>
      </w:tr>
      <w:tr w14:paraId="1FEEE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60921">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nil"/>
              <w:bottom w:val="single" w:color="000000" w:sz="4" w:space="0"/>
              <w:right w:val="single" w:color="000000" w:sz="4" w:space="0"/>
            </w:tcBorders>
            <w:shd w:val="clear" w:color="auto" w:fill="FFFFFF"/>
            <w:vAlign w:val="center"/>
          </w:tcPr>
          <w:p w14:paraId="0C83EE69">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02FA10">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L型扶手</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7F161">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07F45">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1E909">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B4F9C">
            <w:pPr>
              <w:spacing w:line="480" w:lineRule="auto"/>
              <w:jc w:val="center"/>
              <w:rPr>
                <w:rFonts w:hint="eastAsia" w:ascii="宋体" w:hAnsi="宋体" w:eastAsia="宋体" w:cs="宋体"/>
                <w:i w:val="0"/>
                <w:iCs w:val="0"/>
                <w:color w:val="000000"/>
                <w:sz w:val="22"/>
                <w:szCs w:val="22"/>
                <w:u w:val="none"/>
              </w:rPr>
            </w:pPr>
          </w:p>
        </w:tc>
      </w:tr>
      <w:tr w14:paraId="791D5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6E55A">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nil"/>
              <w:bottom w:val="single" w:color="000000" w:sz="4" w:space="0"/>
              <w:right w:val="single" w:color="000000" w:sz="4" w:space="0"/>
            </w:tcBorders>
            <w:shd w:val="clear" w:color="auto" w:fill="FFFFFF"/>
            <w:vAlign w:val="center"/>
          </w:tcPr>
          <w:p w14:paraId="628DCDD6">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BE3AD">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T型扶手</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343F8">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6CF32">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56AC9">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EB577">
            <w:pPr>
              <w:spacing w:line="480" w:lineRule="auto"/>
              <w:jc w:val="center"/>
              <w:rPr>
                <w:rFonts w:hint="eastAsia" w:ascii="宋体" w:hAnsi="宋体" w:eastAsia="宋体" w:cs="宋体"/>
                <w:i w:val="0"/>
                <w:iCs w:val="0"/>
                <w:color w:val="000000"/>
                <w:sz w:val="22"/>
                <w:szCs w:val="22"/>
                <w:u w:val="none"/>
              </w:rPr>
            </w:pPr>
          </w:p>
        </w:tc>
      </w:tr>
      <w:tr w14:paraId="7A4E4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861B6">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nil"/>
              <w:bottom w:val="single" w:color="000000" w:sz="4" w:space="0"/>
              <w:right w:val="single" w:color="000000" w:sz="4" w:space="0"/>
            </w:tcBorders>
            <w:shd w:val="clear" w:color="auto" w:fill="FFFFFF"/>
            <w:vAlign w:val="center"/>
          </w:tcPr>
          <w:p w14:paraId="65F23FD7">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41BB0">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U型上翻扶手</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BC1DB">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658446">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A2EC3">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3189E">
            <w:pPr>
              <w:spacing w:line="480" w:lineRule="auto"/>
              <w:jc w:val="center"/>
              <w:rPr>
                <w:rFonts w:hint="eastAsia" w:ascii="宋体" w:hAnsi="宋体" w:eastAsia="宋体" w:cs="宋体"/>
                <w:i w:val="0"/>
                <w:iCs w:val="0"/>
                <w:color w:val="000000"/>
                <w:sz w:val="22"/>
                <w:szCs w:val="22"/>
                <w:u w:val="none"/>
              </w:rPr>
            </w:pPr>
          </w:p>
        </w:tc>
      </w:tr>
      <w:tr w14:paraId="78A0C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7DA3A">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nil"/>
              <w:bottom w:val="single" w:color="000000" w:sz="4" w:space="0"/>
              <w:right w:val="single" w:color="000000" w:sz="4" w:space="0"/>
            </w:tcBorders>
            <w:shd w:val="clear" w:color="auto" w:fill="FFFFFF"/>
            <w:vAlign w:val="center"/>
          </w:tcPr>
          <w:p w14:paraId="4FC5DCC0">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97AEE">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135°扶手</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7DF32">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8A36AE">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396ADD">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B50E8">
            <w:pPr>
              <w:spacing w:line="480" w:lineRule="auto"/>
              <w:jc w:val="center"/>
              <w:rPr>
                <w:rFonts w:hint="eastAsia" w:ascii="宋体" w:hAnsi="宋体" w:eastAsia="宋体" w:cs="宋体"/>
                <w:i w:val="0"/>
                <w:iCs w:val="0"/>
                <w:color w:val="000000"/>
                <w:sz w:val="22"/>
                <w:szCs w:val="22"/>
                <w:u w:val="none"/>
              </w:rPr>
            </w:pPr>
          </w:p>
        </w:tc>
      </w:tr>
      <w:tr w14:paraId="5992F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tcBorders>
              <w:top w:val="nil"/>
              <w:left w:val="single" w:color="000000" w:sz="4" w:space="0"/>
              <w:bottom w:val="single" w:color="000000" w:sz="4" w:space="0"/>
              <w:right w:val="single" w:color="000000" w:sz="4" w:space="0"/>
            </w:tcBorders>
            <w:shd w:val="clear" w:color="auto" w:fill="FFFFFF"/>
            <w:noWrap/>
            <w:vAlign w:val="center"/>
          </w:tcPr>
          <w:p w14:paraId="103BB8E8">
            <w:pPr>
              <w:keepNext w:val="0"/>
              <w:keepLines w:val="0"/>
              <w:widowControl/>
              <w:suppressLineNumbers w:val="0"/>
              <w:spacing w:line="48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26791">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配置淋浴椅</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F6FCC">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洗浴椅</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0F3566">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16FA07">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2C7BB">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8A2AA4">
            <w:pPr>
              <w:spacing w:line="480" w:lineRule="auto"/>
              <w:jc w:val="center"/>
              <w:rPr>
                <w:rFonts w:hint="eastAsia" w:ascii="宋体" w:hAnsi="宋体" w:eastAsia="宋体" w:cs="宋体"/>
                <w:i w:val="0"/>
                <w:iCs w:val="0"/>
                <w:color w:val="000000"/>
                <w:sz w:val="22"/>
                <w:szCs w:val="22"/>
                <w:u w:val="none"/>
              </w:rPr>
            </w:pPr>
          </w:p>
        </w:tc>
      </w:tr>
      <w:tr w14:paraId="7FEC8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5831C">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13020D">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手杖</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7B94F">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伸缩手杖</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23F88B">
            <w:pPr>
              <w:keepNext w:val="0"/>
              <w:keepLines w:val="0"/>
              <w:widowControl/>
              <w:suppressLineNumbers w:val="0"/>
              <w:spacing w:line="48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29540" cy="0"/>
                  <wp:effectExtent l="0" t="0" r="0" b="0"/>
                  <wp:wrapNone/>
                  <wp:docPr id="3" name="Picture_75777"/>
                  <wp:cNvGraphicFramePr/>
                  <a:graphic xmlns:a="http://schemas.openxmlformats.org/drawingml/2006/main">
                    <a:graphicData uri="http://schemas.openxmlformats.org/drawingml/2006/picture">
                      <pic:pic xmlns:pic="http://schemas.openxmlformats.org/drawingml/2006/picture">
                        <pic:nvPicPr>
                          <pic:cNvPr id="3" name="Picture_75777"/>
                          <pic:cNvPicPr/>
                        </pic:nvPicPr>
                        <pic:blipFill>
                          <a:blip r:embed="rId7"/>
                          <a:stretch>
                            <a:fillRect/>
                          </a:stretch>
                        </pic:blipFill>
                        <pic:spPr>
                          <a:xfrm>
                            <a:off x="0" y="0"/>
                            <a:ext cx="129540" cy="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29540" cy="0"/>
                  <wp:effectExtent l="0" t="0" r="0" b="0"/>
                  <wp:wrapNone/>
                  <wp:docPr id="5" name="Picture_75777_SpCnt_1"/>
                  <wp:cNvGraphicFramePr/>
                  <a:graphic xmlns:a="http://schemas.openxmlformats.org/drawingml/2006/main">
                    <a:graphicData uri="http://schemas.openxmlformats.org/drawingml/2006/picture">
                      <pic:pic xmlns:pic="http://schemas.openxmlformats.org/drawingml/2006/picture">
                        <pic:nvPicPr>
                          <pic:cNvPr id="5" name="Picture_75777_SpCnt_1"/>
                          <pic:cNvPicPr/>
                        </pic:nvPicPr>
                        <pic:blipFill>
                          <a:blip r:embed="rId8"/>
                          <a:stretch>
                            <a:fillRect/>
                          </a:stretch>
                        </pic:blipFill>
                        <pic:spPr>
                          <a:xfrm>
                            <a:off x="0" y="0"/>
                            <a:ext cx="129540" cy="0"/>
                          </a:xfrm>
                          <a:prstGeom prst="rect">
                            <a:avLst/>
                          </a:prstGeom>
                          <a:noFill/>
                          <a:ln>
                            <a:noFill/>
                          </a:ln>
                        </pic:spPr>
                      </pic:pic>
                    </a:graphicData>
                  </a:graphic>
                </wp:anchor>
              </w:drawing>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F84F3">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F8554">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8432A">
            <w:pPr>
              <w:spacing w:line="480" w:lineRule="auto"/>
              <w:jc w:val="center"/>
              <w:rPr>
                <w:rFonts w:hint="eastAsia" w:ascii="宋体" w:hAnsi="宋体" w:eastAsia="宋体" w:cs="宋体"/>
                <w:i w:val="0"/>
                <w:iCs w:val="0"/>
                <w:color w:val="000000"/>
                <w:sz w:val="22"/>
                <w:szCs w:val="22"/>
                <w:u w:val="none"/>
              </w:rPr>
            </w:pPr>
          </w:p>
        </w:tc>
      </w:tr>
      <w:tr w14:paraId="2E28D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33054">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7DFFD7">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AD204">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三脚拐杖</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5D385">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47DBD">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A1007">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34509B">
            <w:pPr>
              <w:spacing w:line="480" w:lineRule="auto"/>
              <w:jc w:val="center"/>
              <w:rPr>
                <w:rFonts w:hint="eastAsia" w:ascii="宋体" w:hAnsi="宋体" w:eastAsia="宋体" w:cs="宋体"/>
                <w:i w:val="0"/>
                <w:iCs w:val="0"/>
                <w:color w:val="000000"/>
                <w:sz w:val="22"/>
                <w:szCs w:val="22"/>
                <w:u w:val="none"/>
              </w:rPr>
            </w:pPr>
          </w:p>
        </w:tc>
      </w:tr>
      <w:tr w14:paraId="4F57A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6D9D73">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2C95AD">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69BA6">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铝合金四脚手杖</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208686">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9DFFA">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86EC6A">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8A9032">
            <w:pPr>
              <w:spacing w:line="480" w:lineRule="auto"/>
              <w:jc w:val="center"/>
              <w:rPr>
                <w:rFonts w:hint="eastAsia" w:ascii="宋体" w:hAnsi="宋体" w:eastAsia="宋体" w:cs="宋体"/>
                <w:i w:val="0"/>
                <w:iCs w:val="0"/>
                <w:color w:val="000000"/>
                <w:sz w:val="22"/>
                <w:szCs w:val="22"/>
                <w:u w:val="none"/>
              </w:rPr>
            </w:pPr>
          </w:p>
        </w:tc>
      </w:tr>
      <w:tr w14:paraId="6B1DE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3D4A5">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48A316">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5B932">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手杖凳1</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479CC">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513E5">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B53ED">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B1662">
            <w:pPr>
              <w:spacing w:line="480" w:lineRule="auto"/>
              <w:jc w:val="center"/>
              <w:rPr>
                <w:rFonts w:hint="eastAsia" w:ascii="宋体" w:hAnsi="宋体" w:eastAsia="宋体" w:cs="宋体"/>
                <w:i w:val="0"/>
                <w:iCs w:val="0"/>
                <w:color w:val="000000"/>
                <w:sz w:val="22"/>
                <w:szCs w:val="22"/>
                <w:u w:val="none"/>
              </w:rPr>
            </w:pPr>
          </w:p>
        </w:tc>
      </w:tr>
      <w:tr w14:paraId="03612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02E2E">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6382DE">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E9E6A">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手杖凳2</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A1369F">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0274E">
            <w:pPr>
              <w:spacing w:line="480" w:lineRule="auto"/>
              <w:jc w:val="left"/>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C8506">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936F0">
            <w:pPr>
              <w:spacing w:line="480" w:lineRule="auto"/>
              <w:jc w:val="center"/>
              <w:rPr>
                <w:rFonts w:hint="eastAsia" w:ascii="宋体" w:hAnsi="宋体" w:eastAsia="宋体" w:cs="宋体"/>
                <w:i w:val="0"/>
                <w:iCs w:val="0"/>
                <w:color w:val="000000"/>
                <w:sz w:val="22"/>
                <w:szCs w:val="22"/>
                <w:u w:val="none"/>
              </w:rPr>
            </w:pPr>
          </w:p>
        </w:tc>
      </w:tr>
      <w:tr w14:paraId="397E9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8CEFCD">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29D4AE">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防走失装置</w:t>
            </w: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6D773">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定位胸卡</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AB431">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4AF211">
            <w:pPr>
              <w:spacing w:line="480" w:lineRule="auto"/>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D91E58">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2BAE3">
            <w:pPr>
              <w:spacing w:line="480" w:lineRule="auto"/>
              <w:jc w:val="center"/>
              <w:rPr>
                <w:rFonts w:hint="eastAsia" w:ascii="宋体" w:hAnsi="宋体" w:eastAsia="宋体" w:cs="宋体"/>
                <w:i w:val="0"/>
                <w:iCs w:val="0"/>
                <w:color w:val="000000"/>
                <w:sz w:val="22"/>
                <w:szCs w:val="22"/>
                <w:u w:val="none"/>
              </w:rPr>
            </w:pPr>
          </w:p>
        </w:tc>
      </w:tr>
      <w:tr w14:paraId="3BFCA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A9E756">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BACD17">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F734A">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定位手环</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782F1">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82031">
            <w:pPr>
              <w:spacing w:line="480" w:lineRule="auto"/>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E4857">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A73F3">
            <w:pPr>
              <w:spacing w:line="480" w:lineRule="auto"/>
              <w:jc w:val="center"/>
              <w:rPr>
                <w:rFonts w:hint="eastAsia" w:ascii="宋体" w:hAnsi="宋体" w:eastAsia="宋体" w:cs="宋体"/>
                <w:i w:val="0"/>
                <w:iCs w:val="0"/>
                <w:color w:val="000000"/>
                <w:sz w:val="22"/>
                <w:szCs w:val="22"/>
                <w:u w:val="none"/>
              </w:rPr>
            </w:pPr>
          </w:p>
        </w:tc>
      </w:tr>
      <w:tr w14:paraId="6660D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8CF3C">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174771">
            <w:pPr>
              <w:keepNext w:val="0"/>
              <w:keepLines w:val="0"/>
              <w:widowControl/>
              <w:suppressLineNumbers w:val="0"/>
              <w:spacing w:line="48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其他服务</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3F4C">
            <w:pPr>
              <w:keepNext w:val="0"/>
              <w:keepLines w:val="0"/>
              <w:widowControl/>
              <w:suppressLineNumbers w:val="0"/>
              <w:spacing w:line="48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入户精准评估</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C288D">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C85E9">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4F88B">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76464">
            <w:pPr>
              <w:spacing w:line="480" w:lineRule="auto"/>
              <w:jc w:val="center"/>
              <w:rPr>
                <w:rFonts w:hint="eastAsia" w:ascii="宋体" w:hAnsi="宋体" w:eastAsia="宋体" w:cs="宋体"/>
                <w:i w:val="0"/>
                <w:iCs w:val="0"/>
                <w:color w:val="000000"/>
                <w:sz w:val="22"/>
                <w:szCs w:val="22"/>
                <w:u w:val="none"/>
              </w:rPr>
            </w:pPr>
          </w:p>
        </w:tc>
      </w:tr>
      <w:tr w14:paraId="77A7B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390FA">
            <w:pPr>
              <w:spacing w:line="480" w:lineRule="auto"/>
              <w:jc w:val="center"/>
              <w:rPr>
                <w:rFonts w:hint="eastAsia" w:ascii="宋体" w:hAnsi="宋体" w:eastAsia="宋体" w:cs="宋体"/>
                <w:i w:val="0"/>
                <w:iCs w:val="0"/>
                <w:color w:val="000000"/>
                <w:sz w:val="22"/>
                <w:szCs w:val="22"/>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4359D2">
            <w:pPr>
              <w:spacing w:line="480" w:lineRule="auto"/>
              <w:jc w:val="center"/>
              <w:rPr>
                <w:rFonts w:hint="eastAsia" w:ascii="宋体" w:hAnsi="宋体" w:eastAsia="宋体" w:cs="宋体"/>
                <w:i w:val="0"/>
                <w:iCs w:val="0"/>
                <w:color w:val="000000"/>
                <w:sz w:val="22"/>
                <w:szCs w:val="22"/>
                <w:u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75EC">
            <w:pPr>
              <w:keepNext w:val="0"/>
              <w:keepLines w:val="0"/>
              <w:widowControl/>
              <w:suppressLineNumbers w:val="0"/>
              <w:spacing w:line="48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建立信息化档案</w:t>
            </w: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A5DE1">
            <w:pPr>
              <w:spacing w:line="480" w:lineRule="auto"/>
              <w:jc w:val="left"/>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EFD0C">
            <w:pPr>
              <w:spacing w:line="480" w:lineRule="auto"/>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B9375">
            <w:pPr>
              <w:spacing w:line="480" w:lineRule="auto"/>
              <w:jc w:val="center"/>
              <w:rPr>
                <w:rFonts w:hint="eastAsia" w:ascii="宋体" w:hAnsi="宋体" w:eastAsia="宋体" w:cs="宋体"/>
                <w:i w:val="0"/>
                <w:iCs w:val="0"/>
                <w:color w:val="000000"/>
                <w:sz w:val="22"/>
                <w:szCs w:val="22"/>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FCCE2">
            <w:pPr>
              <w:spacing w:line="480" w:lineRule="auto"/>
              <w:jc w:val="center"/>
              <w:rPr>
                <w:rFonts w:hint="eastAsia" w:ascii="宋体" w:hAnsi="宋体" w:eastAsia="宋体" w:cs="宋体"/>
                <w:i w:val="0"/>
                <w:iCs w:val="0"/>
                <w:color w:val="000000"/>
                <w:sz w:val="22"/>
                <w:szCs w:val="22"/>
                <w:u w:val="none"/>
              </w:rPr>
            </w:pPr>
          </w:p>
        </w:tc>
      </w:tr>
    </w:tbl>
    <w:p w14:paraId="0F93BBB5">
      <w:pPr>
        <w:rPr>
          <w:rFonts w:hint="eastAsia"/>
          <w:lang w:val="en-US" w:eastAsia="zh-CN"/>
        </w:rPr>
      </w:pPr>
    </w:p>
    <w:p w14:paraId="7370F71B">
      <w:pPr>
        <w:rPr>
          <w:rFonts w:hint="eastAsia"/>
          <w:lang w:val="en-US" w:eastAsia="zh-CN"/>
        </w:rPr>
      </w:pPr>
    </w:p>
    <w:p w14:paraId="0CF63D65">
      <w:pPr>
        <w:spacing w:line="360" w:lineRule="auto"/>
        <w:rPr>
          <w:rFonts w:hint="eastAsia"/>
          <w:lang w:val="en-US" w:eastAsia="zh-CN"/>
        </w:rPr>
      </w:pPr>
      <w:r>
        <w:rPr>
          <w:rFonts w:hint="eastAsia"/>
          <w:lang w:val="en-US" w:eastAsia="zh-CN"/>
        </w:rPr>
        <w:t>注：1、以上表格格式行、列可增加。</w:t>
      </w:r>
    </w:p>
    <w:p w14:paraId="7BA156BF">
      <w:pPr>
        <w:spacing w:line="360" w:lineRule="auto"/>
        <w:ind w:firstLine="420" w:firstLineChars="200"/>
        <w:rPr>
          <w:rFonts w:hint="eastAsia"/>
          <w:lang w:val="en-US" w:eastAsia="zh-CN"/>
        </w:rPr>
      </w:pPr>
      <w:r>
        <w:rPr>
          <w:rFonts w:hint="eastAsia"/>
          <w:lang w:val="en-US" w:eastAsia="zh-CN"/>
        </w:rPr>
        <w:t>2、价格包含所提供产品的采购投标、设计、制造、运输、装卸、施工、应交纳税费、售后服务等本项目所涉及的一切相关费用。</w:t>
      </w:r>
    </w:p>
    <w:p w14:paraId="41B7D329">
      <w:pPr>
        <w:spacing w:line="360" w:lineRule="auto"/>
        <w:ind w:firstLine="420" w:firstLineChars="200"/>
        <w:rPr>
          <w:rFonts w:hint="eastAsia"/>
          <w:lang w:val="en-US" w:eastAsia="zh-CN"/>
        </w:rPr>
      </w:pPr>
      <w:r>
        <w:rPr>
          <w:rFonts w:hint="eastAsia"/>
          <w:lang w:val="en-US" w:eastAsia="zh-CN"/>
        </w:rPr>
        <w:t>3、本项目结算时按验收合格实际改造量为准。参照供应商分项报价表所报产品单价，将单价按供应商报价下浮率下浮后进行结算，单户适老化改造费用最高支付上限为报价下浮后标的清单中所显示单价。</w:t>
      </w:r>
      <w:bookmarkStart w:id="0" w:name="_GoBack"/>
      <w:r>
        <w:rPr>
          <w:rFonts w:hint="eastAsia"/>
          <w:lang w:val="en-US" w:eastAsia="zh-CN"/>
        </w:rPr>
        <w:t>单户适老化改造费用如在标的清单中每户单价以下则据实结算，如超过标的清单中所报单价则按标的清单中每户单价结算，超出部分由供应商自行承担。</w:t>
      </w:r>
      <w:bookmarkEnd w:id="0"/>
    </w:p>
    <w:p w14:paraId="62BE749F">
      <w:pPr>
        <w:spacing w:line="360" w:lineRule="auto"/>
        <w:ind w:firstLine="420" w:firstLineChars="2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84420"/>
    <w:rsid w:val="276B6062"/>
    <w:rsid w:val="4C4C36E4"/>
    <w:rsid w:val="5F6146EB"/>
    <w:rsid w:val="66A12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378</Words>
  <Characters>404</Characters>
  <Lines>0</Lines>
  <Paragraphs>0</Paragraphs>
  <TotalTime>2</TotalTime>
  <ScaleCrop>false</ScaleCrop>
  <LinksUpToDate>false</LinksUpToDate>
  <CharactersWithSpaces>407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2026-03-11T07:34:00Z</dcterms:created>
  <dc:creator>Administrator</dc:creator>
  <cp:lastModifiedBy>请叫我大熊</cp:lastModifiedBy>
  <dcterms:modified xsi:type="dcterms:W3CDTF">2026-04-14T08:45:19Z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eyJoZGlkIjoiNDUzNmQxZThmNDczNDgzOGYzYmRjOTVjOTE3OWNhZDYiLCJ1c2VySWQiOiI5NTIzMDQ4ODYifQ==</vt:lpwstr>
  </property>
  <property fmtid="{D5CDD505-2E9C-101B-9397-08002B2CF9AE}" pid="4" name="ICV">
    <vt:lpwstr>B7EB7D18EDAA4C4B922E82866A2A9681_12</vt:lpwstr>
  </property>
</Properties>
</file>