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373" w:firstLineChars="1400"/>
        <w:jc w:val="both"/>
        <w:textAlignment w:val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采购内容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/>
          <w:sz w:val="24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sz w:val="24"/>
          <w:szCs w:val="32"/>
        </w:rPr>
      </w:pPr>
      <w:r>
        <w:rPr>
          <w:rFonts w:hint="eastAsia"/>
          <w:sz w:val="24"/>
          <w:szCs w:val="32"/>
        </w:rPr>
        <w:t>采购内容:电子病历结构化改造、His、LIs、PACS接口改造及摆药、临床用血、处方点评等;主要功能或目标:满足电子病历分级评价四级功能要求;需满足的要求:满足电子病历分级评价四级功能要求。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YWYzNjMxY2UwMWY3MDg0MDIxNjMwZDg3MGVjYzkifQ=="/>
  </w:docVars>
  <w:rsids>
    <w:rsidRoot w:val="00000000"/>
    <w:rsid w:val="35C740E9"/>
    <w:rsid w:val="42A75C4B"/>
    <w:rsid w:val="47C80A00"/>
    <w:rsid w:val="55E5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101</Characters>
  <Lines>0</Lines>
  <Paragraphs>0</Paragraphs>
  <TotalTime>7</TotalTime>
  <ScaleCrop>false</ScaleCrop>
  <LinksUpToDate>false</LinksUpToDate>
  <CharactersWithSpaces>101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2024-04-07T03:15:00Z</dcterms:created>
  <dc:creator>Administrator</dc:creator>
  <cp:lastModifiedBy>WPS_1630670439</cp:lastModifiedBy>
  <dcterms:modified xsi:type="dcterms:W3CDTF">2024-04-24T09:29:25Z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849B38E7F0954E0CB1DF4F96456A8FBD_12</vt:lpwstr>
  </property>
</Properties>
</file>