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31D06">
      <w:pPr>
        <w:spacing w:line="360" w:lineRule="auto"/>
        <w:outlineLvl w:val="1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商务条款偏离表</w:t>
      </w:r>
    </w:p>
    <w:p w14:paraId="7D34FBC8">
      <w:pPr>
        <w:pStyle w:val="3"/>
        <w:spacing w:line="360" w:lineRule="auto"/>
        <w:ind w:firstLine="560" w:firstLineChars="200"/>
        <w:rPr>
          <w:rFonts w:ascii="宋体" w:hAnsi="宋体" w:cs="宋体"/>
          <w:color w:val="auto"/>
          <w:sz w:val="28"/>
          <w:szCs w:val="36"/>
        </w:rPr>
      </w:pPr>
      <w:r>
        <w:rPr>
          <w:rFonts w:ascii="宋体" w:hAnsi="宋体" w:cs="宋体"/>
          <w:color w:val="auto"/>
        </w:rPr>
        <w:t>〔说明〕供应商应根据其提供的服务，对照</w:t>
      </w:r>
      <w:r>
        <w:rPr>
          <w:rFonts w:hint="eastAsia" w:ascii="宋体" w:hAnsi="宋体" w:cs="宋体"/>
          <w:color w:val="auto"/>
          <w:lang w:val="en-US" w:eastAsia="zh-CN"/>
        </w:rPr>
        <w:t>谈判</w:t>
      </w:r>
      <w:r>
        <w:rPr>
          <w:rFonts w:ascii="宋体" w:hAnsi="宋体" w:cs="宋体"/>
          <w:color w:val="auto"/>
        </w:rPr>
        <w:t>文件</w:t>
      </w:r>
      <w:r>
        <w:rPr>
          <w:rFonts w:hint="eastAsia" w:ascii="宋体" w:hAnsi="宋体" w:cs="宋体"/>
          <w:color w:val="auto"/>
        </w:rPr>
        <w:t>合同专用条款要求逐条响应，商务条款不可负偏离，否则视为无效投标</w:t>
      </w:r>
      <w:r>
        <w:rPr>
          <w:rFonts w:ascii="宋体" w:hAnsi="宋体" w:cs="宋体"/>
          <w:color w:val="auto"/>
        </w:rPr>
        <w:t>。</w:t>
      </w:r>
    </w:p>
    <w:p w14:paraId="4B06A725">
      <w:pPr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color w:val="auto"/>
          <w:sz w:val="28"/>
          <w:szCs w:val="28"/>
        </w:rPr>
        <w:t>名称：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</w:t>
      </w:r>
    </w:p>
    <w:p w14:paraId="231B6B92">
      <w:pPr>
        <w:rPr>
          <w:rFonts w:ascii="宋体" w:hAnsi="宋体" w:cs="宋体"/>
          <w:color w:val="auto"/>
          <w:sz w:val="28"/>
          <w:szCs w:val="36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</w:rPr>
        <w:t>项目编号：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non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tbl>
      <w:tblPr>
        <w:tblStyle w:val="4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720"/>
        <w:gridCol w:w="2726"/>
        <w:gridCol w:w="1338"/>
        <w:gridCol w:w="937"/>
      </w:tblGrid>
      <w:tr w14:paraId="432AD5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67" w:type="pct"/>
            <w:noWrap w:val="0"/>
            <w:vAlign w:val="center"/>
          </w:tcPr>
          <w:p w14:paraId="2CD2B20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序号</w:t>
            </w:r>
          </w:p>
        </w:tc>
        <w:tc>
          <w:tcPr>
            <w:tcW w:w="1596" w:type="pct"/>
            <w:noWrap w:val="0"/>
            <w:vAlign w:val="center"/>
          </w:tcPr>
          <w:p w14:paraId="21BF00F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谈判</w:t>
            </w:r>
            <w:r>
              <w:rPr>
                <w:rFonts w:hint="eastAsia" w:ascii="宋体" w:hAnsi="宋体" w:cs="宋体"/>
                <w:color w:val="auto"/>
                <w:sz w:val="24"/>
              </w:rPr>
              <w:t>文件要求</w:t>
            </w:r>
          </w:p>
        </w:tc>
        <w:tc>
          <w:tcPr>
            <w:tcW w:w="1600" w:type="pct"/>
            <w:noWrap w:val="0"/>
            <w:vAlign w:val="center"/>
          </w:tcPr>
          <w:p w14:paraId="325B8DC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谈判</w:t>
            </w:r>
            <w:r>
              <w:rPr>
                <w:rFonts w:hint="eastAsia" w:ascii="宋体" w:hAnsi="宋体" w:cs="宋体"/>
                <w:color w:val="auto"/>
                <w:sz w:val="24"/>
              </w:rPr>
              <w:t>响应文件内容</w:t>
            </w:r>
          </w:p>
        </w:tc>
        <w:tc>
          <w:tcPr>
            <w:tcW w:w="785" w:type="pct"/>
            <w:noWrap w:val="0"/>
            <w:vAlign w:val="center"/>
          </w:tcPr>
          <w:p w14:paraId="6D9726D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偏离</w:t>
            </w:r>
          </w:p>
        </w:tc>
        <w:tc>
          <w:tcPr>
            <w:tcW w:w="550" w:type="pct"/>
            <w:noWrap w:val="0"/>
            <w:vAlign w:val="center"/>
          </w:tcPr>
          <w:p w14:paraId="5F4DE95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备注</w:t>
            </w:r>
          </w:p>
        </w:tc>
      </w:tr>
      <w:tr w14:paraId="05893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" w:type="pct"/>
            <w:noWrap w:val="0"/>
            <w:vAlign w:val="center"/>
          </w:tcPr>
          <w:p w14:paraId="0DAE5268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1</w:t>
            </w:r>
          </w:p>
        </w:tc>
        <w:tc>
          <w:tcPr>
            <w:tcW w:w="1596" w:type="pct"/>
            <w:noWrap w:val="0"/>
            <w:vAlign w:val="center"/>
          </w:tcPr>
          <w:p w14:paraId="18361A4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600" w:type="pct"/>
            <w:noWrap w:val="0"/>
            <w:vAlign w:val="center"/>
          </w:tcPr>
          <w:p w14:paraId="04DC40E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85" w:type="pct"/>
            <w:noWrap w:val="0"/>
            <w:vAlign w:val="center"/>
          </w:tcPr>
          <w:p w14:paraId="0D7F21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550" w:type="pct"/>
            <w:noWrap w:val="0"/>
            <w:vAlign w:val="center"/>
          </w:tcPr>
          <w:p w14:paraId="0658AC3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6177C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" w:type="pct"/>
            <w:noWrap w:val="0"/>
            <w:vAlign w:val="center"/>
          </w:tcPr>
          <w:p w14:paraId="12D3F0A8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1596" w:type="pct"/>
            <w:noWrap w:val="0"/>
            <w:vAlign w:val="center"/>
          </w:tcPr>
          <w:p w14:paraId="5B29CB3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600" w:type="pct"/>
            <w:noWrap w:val="0"/>
            <w:vAlign w:val="center"/>
          </w:tcPr>
          <w:p w14:paraId="5ECC102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85" w:type="pct"/>
            <w:noWrap w:val="0"/>
            <w:vAlign w:val="center"/>
          </w:tcPr>
          <w:p w14:paraId="1E7461E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50" w:type="pct"/>
            <w:noWrap w:val="0"/>
            <w:vAlign w:val="center"/>
          </w:tcPr>
          <w:p w14:paraId="1C341F4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0FA8E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" w:type="pct"/>
            <w:noWrap w:val="0"/>
            <w:vAlign w:val="center"/>
          </w:tcPr>
          <w:p w14:paraId="5893C85A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3</w:t>
            </w:r>
          </w:p>
        </w:tc>
        <w:tc>
          <w:tcPr>
            <w:tcW w:w="1596" w:type="pct"/>
            <w:noWrap w:val="0"/>
            <w:vAlign w:val="center"/>
          </w:tcPr>
          <w:p w14:paraId="0926E09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600" w:type="pct"/>
            <w:noWrap w:val="0"/>
            <w:vAlign w:val="center"/>
          </w:tcPr>
          <w:p w14:paraId="00A1A8A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85" w:type="pct"/>
            <w:noWrap w:val="0"/>
            <w:vAlign w:val="center"/>
          </w:tcPr>
          <w:p w14:paraId="3BFA6A9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50" w:type="pct"/>
            <w:noWrap w:val="0"/>
            <w:vAlign w:val="center"/>
          </w:tcPr>
          <w:p w14:paraId="4EF042E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7FE3D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" w:type="pct"/>
            <w:noWrap w:val="0"/>
            <w:vAlign w:val="center"/>
          </w:tcPr>
          <w:p w14:paraId="015EC8E1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4</w:t>
            </w:r>
          </w:p>
        </w:tc>
        <w:tc>
          <w:tcPr>
            <w:tcW w:w="1596" w:type="pct"/>
            <w:noWrap w:val="0"/>
            <w:vAlign w:val="center"/>
          </w:tcPr>
          <w:p w14:paraId="31B1736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600" w:type="pct"/>
            <w:noWrap w:val="0"/>
            <w:vAlign w:val="center"/>
          </w:tcPr>
          <w:p w14:paraId="12F85B1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85" w:type="pct"/>
            <w:noWrap w:val="0"/>
            <w:vAlign w:val="center"/>
          </w:tcPr>
          <w:p w14:paraId="2C0D487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50" w:type="pct"/>
            <w:noWrap w:val="0"/>
            <w:vAlign w:val="center"/>
          </w:tcPr>
          <w:p w14:paraId="5A71934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13D13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" w:type="pct"/>
            <w:noWrap w:val="0"/>
            <w:vAlign w:val="center"/>
          </w:tcPr>
          <w:p w14:paraId="1F7B0E56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5</w:t>
            </w:r>
          </w:p>
        </w:tc>
        <w:tc>
          <w:tcPr>
            <w:tcW w:w="1596" w:type="pct"/>
            <w:noWrap w:val="0"/>
            <w:vAlign w:val="center"/>
          </w:tcPr>
          <w:p w14:paraId="1C229E1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600" w:type="pct"/>
            <w:shd w:val="clear" w:color="auto" w:fill="auto"/>
            <w:noWrap w:val="0"/>
            <w:vAlign w:val="center"/>
          </w:tcPr>
          <w:p w14:paraId="3A833DA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85" w:type="pct"/>
            <w:noWrap w:val="0"/>
            <w:vAlign w:val="center"/>
          </w:tcPr>
          <w:p w14:paraId="373D832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50" w:type="pct"/>
            <w:noWrap w:val="0"/>
            <w:vAlign w:val="center"/>
          </w:tcPr>
          <w:p w14:paraId="3A0A10D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</w:tbl>
    <w:p w14:paraId="3BD2389B">
      <w:pPr>
        <w:pStyle w:val="3"/>
        <w:spacing w:line="360" w:lineRule="auto"/>
        <w:rPr>
          <w:rFonts w:hint="eastAsia" w:ascii="宋体" w:hAnsi="宋体" w:cs="宋体"/>
          <w:color w:val="auto"/>
        </w:rPr>
      </w:pPr>
    </w:p>
    <w:p w14:paraId="0B72AF73">
      <w:pPr>
        <w:pStyle w:val="3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注：请对</w:t>
      </w:r>
      <w:r>
        <w:rPr>
          <w:rFonts w:hint="eastAsia" w:ascii="宋体" w:hAnsi="宋体" w:cs="宋体"/>
          <w:color w:val="auto"/>
          <w:lang w:val="en-US" w:eastAsia="zh-CN"/>
        </w:rPr>
        <w:t>谈判</w:t>
      </w:r>
      <w:r>
        <w:rPr>
          <w:rFonts w:hint="eastAsia" w:ascii="宋体" w:hAnsi="宋体" w:cs="宋体"/>
          <w:color w:val="auto"/>
        </w:rPr>
        <w:t>文件商务要求内容逐条响应。</w:t>
      </w:r>
    </w:p>
    <w:p w14:paraId="0AC64CCE">
      <w:pPr>
        <w:spacing w:line="360" w:lineRule="auto"/>
        <w:rPr>
          <w:rFonts w:ascii="宋体" w:hAnsi="宋体" w:cs="宋体"/>
          <w:color w:val="auto"/>
          <w:sz w:val="24"/>
        </w:rPr>
      </w:pPr>
    </w:p>
    <w:p w14:paraId="213421BB">
      <w:pPr>
        <w:spacing w:line="360" w:lineRule="auto"/>
        <w:rPr>
          <w:rFonts w:hint="default" w:ascii="宋体" w:hAnsi="宋体" w:cs="宋体"/>
          <w:color w:val="auto"/>
          <w:sz w:val="24"/>
          <w:u w:val="single"/>
          <w:lang w:val="en-US"/>
        </w:rPr>
      </w:pPr>
      <w:r>
        <w:rPr>
          <w:rFonts w:hint="eastAsia" w:ascii="宋体" w:hAnsi="宋体" w:cs="宋体"/>
          <w:color w:val="auto"/>
          <w:sz w:val="24"/>
        </w:rPr>
        <w:t>投标人（公章）：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     </w:t>
      </w:r>
    </w:p>
    <w:p w14:paraId="76ED1DF2">
      <w:pPr>
        <w:spacing w:line="360" w:lineRule="auto"/>
        <w:rPr>
          <w:rFonts w:ascii="宋体" w:hAnsi="宋体" w:cs="宋体"/>
          <w:color w:val="auto"/>
          <w:sz w:val="24"/>
        </w:rPr>
      </w:pPr>
    </w:p>
    <w:p w14:paraId="364008F7">
      <w:pPr>
        <w:spacing w:line="360" w:lineRule="auto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授权代表（签名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4"/>
        </w:rPr>
        <w:t>盖章）：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</w:t>
      </w:r>
    </w:p>
    <w:p w14:paraId="357C4CBD">
      <w:pPr>
        <w:spacing w:line="360" w:lineRule="auto"/>
        <w:rPr>
          <w:rFonts w:ascii="宋体" w:hAnsi="宋体" w:cs="宋体"/>
          <w:color w:val="auto"/>
          <w:sz w:val="24"/>
        </w:rPr>
      </w:pPr>
    </w:p>
    <w:p w14:paraId="6A6C93CC">
      <w:pPr>
        <w:spacing w:line="360" w:lineRule="auto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</w:p>
    <w:p w14:paraId="5053EC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5797E"/>
    <w:rsid w:val="173379A9"/>
    <w:rsid w:val="22B5797E"/>
    <w:rsid w:val="30230258"/>
    <w:rsid w:val="33173C61"/>
    <w:rsid w:val="3CDF4E3F"/>
    <w:rsid w:val="475A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宋体" w:cs="Courier New"/>
      <w:kern w:val="1"/>
      <w:szCs w:val="20"/>
    </w:rPr>
  </w:style>
  <w:style w:type="paragraph" w:styleId="3">
    <w:name w:val="Body Text"/>
    <w:basedOn w:val="1"/>
    <w:qFormat/>
    <w:uiPriority w:val="0"/>
    <w:rPr>
      <w:kern w:val="1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1514</Words>
  <Characters>1577</Characters>
  <Lines>0</Lines>
  <Paragraphs>0</Paragraphs>
  <TotalTime>0</TotalTime>
  <ScaleCrop>false</ScaleCrop>
  <LinksUpToDate>false</LinksUpToDate>
  <CharactersWithSpaces>1661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2025-03-06T02:01:00Z</dcterms:created>
  <dc:creator>陕西德信招标有限公司</dc:creator>
  <cp:lastModifiedBy>石皓文</cp:lastModifiedBy>
  <dcterms:modified xsi:type="dcterms:W3CDTF">2025-12-12T07:16:10Z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E308EEDC1EE1445EA0E32B17262AA70F_13</vt:lpwstr>
  </property>
  <property fmtid="{D5CDD505-2E9C-101B-9397-08002B2CF9AE}" pid="4" name="KSOTemplateDocerSaveRecord">
    <vt:lpwstr>eyJoZGlkIjoiZTYxZDNmZDYwMWJhOGY5MmQzM2JmOTQ1MGM0MDUxNjYiLCJ1c2VySWQiOiI0NTcwODE3MjUifQ==</vt:lpwstr>
  </property>
</Properties>
</file>