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版本号：SXBX-ZFCG-20260120260118005</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华阳镇集镇基础设施提升项目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SXBX-ZFCG-202601</w:t>
      </w:r>
      <w:r>
        <w:br/>
      </w:r>
      <w:r>
        <w:br/>
      </w:r>
      <w:r>
        <w:br/>
      </w:r>
    </w:p>
    <w:p>
      <w:pPr>
        <w:pStyle w:val="null3"/>
        <w:jc w:val="center"/>
        <w:outlineLvl w:val="2"/>
      </w:pPr>
      <w:r>
        <w:rPr>
          <w:rFonts w:ascii="仿宋_GB2312" w:hAnsi="仿宋_GB2312" w:cs="仿宋_GB2312" w:eastAsia="仿宋_GB2312"/>
          <w:sz w:val="28"/>
          <w:b/>
        </w:rPr>
        <w:t>洋县华阳镇人民政府</w:t>
      </w:r>
    </w:p>
    <w:p>
      <w:pPr>
        <w:pStyle w:val="null3"/>
        <w:jc w:val="center"/>
        <w:outlineLvl w:val="2"/>
      </w:pPr>
      <w:r>
        <w:rPr>
          <w:rFonts w:ascii="仿宋_GB2312" w:hAnsi="仿宋_GB2312" w:cs="仿宋_GB2312" w:eastAsia="仿宋_GB2312"/>
          <w:sz w:val="28"/>
          <w:b/>
        </w:rPr>
        <w:t>陕西柏骁项目管理有限公司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陕西柏骁项目管理有限公司</w:t>
      </w:r>
      <w:r>
        <w:rPr>
          <w:rFonts w:ascii="仿宋_GB2312" w:hAnsi="仿宋_GB2312" w:cs="仿宋_GB2312" w:eastAsia="仿宋_GB2312"/>
        </w:rPr>
        <w:t>（以下简称“代理机构”）受</w:t>
      </w:r>
      <w:r>
        <w:rPr>
          <w:rFonts w:ascii="仿宋_GB2312" w:hAnsi="仿宋_GB2312" w:cs="仿宋_GB2312" w:eastAsia="仿宋_GB2312"/>
        </w:rPr>
        <w:t>洋县华阳镇人民政府</w:t>
      </w:r>
      <w:r>
        <w:rPr>
          <w:rFonts w:ascii="仿宋_GB2312" w:hAnsi="仿宋_GB2312" w:cs="仿宋_GB2312" w:eastAsia="仿宋_GB2312"/>
        </w:rPr>
        <w:t>委托，拟对</w:t>
      </w:r>
      <w:r>
        <w:rPr>
          <w:rFonts w:ascii="仿宋_GB2312" w:hAnsi="仿宋_GB2312" w:cs="仿宋_GB2312" w:eastAsia="仿宋_GB2312"/>
        </w:rPr>
        <w:t>华阳镇集镇基础设施提升项目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SXBX-ZFCG-202601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华阳镇集镇基础设施提升项目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该项目主要内容为：1.排污管道1210m，检查井17座；2.彩色混凝土步道2350m²，雨水井4座 ；ф200钢筋混凝土管380m ；路灯10盏。 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采购包1（排污管道工程）：属于专门面向中小企业采购。</w:t>
      </w:r>
    </w:p>
    <w:p>
      <w:pPr>
        <w:pStyle w:val="null3"/>
      </w:pPr>
      <w:r>
        <w:rPr>
          <w:rFonts w:ascii="仿宋_GB2312" w:hAnsi="仿宋_GB2312" w:cs="仿宋_GB2312" w:eastAsia="仿宋_GB2312"/>
        </w:rPr>
        <w:t>采购包2（混凝土步道工程）：属于专门面向中小企业采购。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 ：供应商为具有独立承担民事责任能力的法人或其他组织或自然人，并出具合法有效的营业执照或事业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2、响应文件签署人身份证明 ：法定代表人参加投标须提供《法定代表人身份证明》及身份证复印件；法定代表人授权他人参加投标，须提供《法定代表人授权委托书》、被授权人身份证复印件；供应商需在项目电子化交易系统中按要求上传相应证明文件并进行电子签章；</w:t>
      </w:r>
    </w:p>
    <w:p>
      <w:pPr>
        <w:pStyle w:val="null3"/>
      </w:pPr>
      <w:r>
        <w:rPr>
          <w:rFonts w:ascii="仿宋_GB2312" w:hAnsi="仿宋_GB2312" w:cs="仿宋_GB2312" w:eastAsia="仿宋_GB2312"/>
        </w:rPr>
        <w:t>3、供应商资质要求：供应商应具备建设行政主管部门颁发的市政公用工程施工总承包三级及以上资质，具有有效的安全生产许可证，供应商需在项目电子化交易系统中按要求上传相应证明文件并进行电子签章；</w:t>
      </w:r>
    </w:p>
    <w:p>
      <w:pPr>
        <w:pStyle w:val="null3"/>
      </w:pPr>
      <w:r>
        <w:rPr>
          <w:rFonts w:ascii="仿宋_GB2312" w:hAnsi="仿宋_GB2312" w:cs="仿宋_GB2312" w:eastAsia="仿宋_GB2312"/>
        </w:rPr>
        <w:t>4、项目经理资质要求：证书等级：二级 专业：市政公用工程 补充说明：拟派项目经理须具有市政公用工程专业二级注册建造师资格及其本人有效的安全生产考核合格证，且无在建项目(提供承诺书)；供应商需在项目电子化交易系统中按要求上传相应证明文件并进行电子签章。</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未列入中国政府采购网“政府采购严重违法失信行为记录名单”中；需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6、中小企业声明函：本项目专门面向中小企业采购，供应商须提供中小企业声明函；</w:t>
      </w:r>
    </w:p>
    <w:p>
      <w:pPr>
        <w:pStyle w:val="null3"/>
      </w:pPr>
      <w:r>
        <w:rPr>
          <w:rFonts w:ascii="仿宋_GB2312" w:hAnsi="仿宋_GB2312" w:cs="仿宋_GB2312" w:eastAsia="仿宋_GB2312"/>
        </w:rPr>
        <w:t>7、无关联关系 ：单位负责人为同一人或者存在控股、管理关系的不同单位，不得同时参加本采购项目磋商。违反规定的，其响应均无效；</w:t>
      </w:r>
    </w:p>
    <w:p>
      <w:pPr>
        <w:pStyle w:val="null3"/>
      </w:pPr>
      <w:r>
        <w:rPr>
          <w:rFonts w:ascii="仿宋_GB2312" w:hAnsi="仿宋_GB2312" w:cs="仿宋_GB2312" w:eastAsia="仿宋_GB2312"/>
        </w:rPr>
        <w:t>8、非联合体声明 ：本项目不接受联合体投标，供应商需提供非联合体书面声明。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 ：供应商为具有独立承担民事责任能力的法人或其他组织或自然人，并出具合法有效的营业执照或事业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2、响应文件签署人身份证明 ：法定代表人参加投标须提供《法定代表人身份证明》及身份证复印件；法定代表人授权他人参加投标，须提供《法定代表人授权委托书》、被授权人身份证复印件；供应商需在项目电子化交易系统中按要求上传相应证明文件并进行电子签章；</w:t>
      </w:r>
    </w:p>
    <w:p>
      <w:pPr>
        <w:pStyle w:val="null3"/>
      </w:pPr>
      <w:r>
        <w:rPr>
          <w:rFonts w:ascii="仿宋_GB2312" w:hAnsi="仿宋_GB2312" w:cs="仿宋_GB2312" w:eastAsia="仿宋_GB2312"/>
        </w:rPr>
        <w:t>3、供应商资质要求 ：供应商应具备建设行政主管部门颁发的市政公用工程施工总承包三级及以上资质，具有有效的安全生产许可证，供应商需在项目电子化交易系统中按要求上传相应证明文件并进行电子签章；</w:t>
      </w:r>
    </w:p>
    <w:p>
      <w:pPr>
        <w:pStyle w:val="null3"/>
      </w:pPr>
      <w:r>
        <w:rPr>
          <w:rFonts w:ascii="仿宋_GB2312" w:hAnsi="仿宋_GB2312" w:cs="仿宋_GB2312" w:eastAsia="仿宋_GB2312"/>
        </w:rPr>
        <w:t>4、项目经理资质要求 ：证书等级：二级 专业：市政公用工程 补充说明：拟派项目经理须具有市政公用工程专业二级注册建造师资格及其本人有效的安全生产考核合格证，且无在建项目(提供承诺书)；供应商需在项目电子化交易系统中按要求上传相应证明文件并进行电子签章。</w:t>
      </w:r>
    </w:p>
    <w:p>
      <w:pPr>
        <w:pStyle w:val="null3"/>
      </w:pPr>
      <w:r>
        <w:rPr>
          <w:rFonts w:ascii="仿宋_GB2312" w:hAnsi="仿宋_GB2312" w:cs="仿宋_GB2312" w:eastAsia="仿宋_GB2312"/>
        </w:rPr>
        <w:t>5、供应商资格承诺函 ：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未列入中国政府采购网“政府采购严重违法失信行为记录名单”中；需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6、中小企业声明函：本项目专门面向中小企业采购，供应商须提供中小企业声明函；</w:t>
      </w:r>
    </w:p>
    <w:p>
      <w:pPr>
        <w:pStyle w:val="null3"/>
      </w:pPr>
      <w:r>
        <w:rPr>
          <w:rFonts w:ascii="仿宋_GB2312" w:hAnsi="仿宋_GB2312" w:cs="仿宋_GB2312" w:eastAsia="仿宋_GB2312"/>
        </w:rPr>
        <w:t>7、无关联关系：单位负责人为同一人或者存在控股、管理关系的不同单位，不得同时参加本采购项目磋商。违反规定的，其响应均无效；</w:t>
      </w:r>
    </w:p>
    <w:p>
      <w:pPr>
        <w:pStyle w:val="null3"/>
      </w:pPr>
      <w:r>
        <w:rPr>
          <w:rFonts w:ascii="仿宋_GB2312" w:hAnsi="仿宋_GB2312" w:cs="仿宋_GB2312" w:eastAsia="仿宋_GB2312"/>
        </w:rPr>
        <w:t>8、非联合体声明 ：本项目不接受联合体投标，供应商需提供非联合体书面声明。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洋县华阳镇人民政府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洋县华阳镇华阳街村四组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洋县华阳镇人民政府经办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0916-8372317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陕西柏骁项目管理有限公司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陕西省汉中市洋县云江月酒店向东30米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0916-8211122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张博今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0916-2986238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采购包1：576,200.00元</w:t>
            </w:r>
          </w:p>
          <w:p>
            <w:pPr>
              <w:pStyle w:val="null3"/>
            </w:pPr>
            <w:r>
              <w:rPr>
                <w:rFonts w:ascii="仿宋_GB2312" w:hAnsi="仿宋_GB2312" w:cs="仿宋_GB2312" w:eastAsia="仿宋_GB2312"/>
              </w:rPr>
              <w:t>采购包2：773,800.00元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开户名称：陕西柏骁项目管理有限公司</w:t>
            </w:r>
          </w:p>
          <w:p>
            <w:pPr>
              <w:pStyle w:val="null3"/>
            </w:pPr>
            <w:r>
              <w:rPr>
                <w:rFonts w:ascii="仿宋_GB2312" w:hAnsi="仿宋_GB2312" w:cs="仿宋_GB2312" w:eastAsia="仿宋_GB2312"/>
              </w:rPr>
              <w:t>开户银行：中国邮政储蓄银行股份有限公司洋县支行</w:t>
            </w:r>
          </w:p>
          <w:p>
            <w:pPr>
              <w:pStyle w:val="null3"/>
            </w:pPr>
            <w:r>
              <w:rPr>
                <w:rFonts w:ascii="仿宋_GB2312" w:hAnsi="仿宋_GB2312" w:cs="仿宋_GB2312" w:eastAsia="仿宋_GB2312"/>
              </w:rPr>
              <w:t>银行账号：961000010007598895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洋县华阳镇人民政府</w:t>
      </w:r>
      <w:r>
        <w:rPr>
          <w:rFonts w:ascii="仿宋_GB2312" w:hAnsi="仿宋_GB2312" w:cs="仿宋_GB2312" w:eastAsia="仿宋_GB2312"/>
        </w:rPr>
        <w:t>和</w:t>
      </w:r>
      <w:r>
        <w:rPr>
          <w:rFonts w:ascii="仿宋_GB2312" w:hAnsi="仿宋_GB2312" w:cs="仿宋_GB2312" w:eastAsia="仿宋_GB2312"/>
        </w:rPr>
        <w:t>陕西柏骁项目管理有限公司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洋县华阳镇人民政府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陕西柏骁项目管理有限公司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洋县华阳镇人民政府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陕西柏骁项目管理有限公司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交付竣工验收的工程，必须符合规定的工程质量标准， 有完整的工程技术经济资料和经签著的工程保修书， 并具备国家规定的其他竣工条件。 工程竣工经验收合格后，方可交付使用；未经验收或者验收不合格的，不得交付使用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交付竣工验收的工程，必须符合规定的工程质量标准， 有完整的工程技术经济资料和经签著的工程保修书， 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联系人：梁女士</w:t>
      </w:r>
    </w:p>
    <w:p>
      <w:pPr>
        <w:pStyle w:val="null3"/>
      </w:pPr>
      <w:r>
        <w:rPr>
          <w:rFonts w:ascii="仿宋_GB2312" w:hAnsi="仿宋_GB2312" w:cs="仿宋_GB2312" w:eastAsia="仿宋_GB2312"/>
        </w:rPr>
        <w:t>联系电话：0916-8211122</w:t>
      </w:r>
    </w:p>
    <w:p>
      <w:pPr>
        <w:pStyle w:val="null3"/>
      </w:pPr>
      <w:r>
        <w:rPr>
          <w:rFonts w:ascii="仿宋_GB2312" w:hAnsi="仿宋_GB2312" w:cs="仿宋_GB2312" w:eastAsia="仿宋_GB2312"/>
        </w:rPr>
        <w:t>地址：陕西省汉中市洋县北二环云江月酒店向东30米</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576,200.00</w:t>
      </w:r>
    </w:p>
    <w:p>
      <w:pPr>
        <w:pStyle w:val="null3"/>
      </w:pPr>
      <w:r>
        <w:rPr>
          <w:rFonts w:ascii="仿宋_GB2312" w:hAnsi="仿宋_GB2312" w:cs="仿宋_GB2312" w:eastAsia="仿宋_GB2312"/>
        </w:rPr>
        <w:t>采购包最高限价（元）: 549,990.58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排污管道施工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576,200.00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773,800.00</w:t>
      </w:r>
    </w:p>
    <w:p>
      <w:pPr>
        <w:pStyle w:val="null3"/>
      </w:pPr>
      <w:r>
        <w:rPr>
          <w:rFonts w:ascii="仿宋_GB2312" w:hAnsi="仿宋_GB2312" w:cs="仿宋_GB2312" w:eastAsia="仿宋_GB2312"/>
        </w:rPr>
        <w:t>采购包最高限价（元）: 737,865.44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混凝土步道工程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773,800.00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标的名称：排污管道施工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排污管道1210m，检查井17座。</w:t>
            </w:r>
            <w:r>
              <w:rPr>
                <w:rFonts w:ascii="仿宋_GB2312" w:hAnsi="仿宋_GB2312" w:cs="仿宋_GB2312" w:eastAsia="仿宋_GB2312"/>
                <w:sz w:val="21"/>
              </w:rPr>
              <w:t>完成工程量清单所有内容。工期：</w:t>
            </w:r>
            <w:r>
              <w:rPr>
                <w:rFonts w:ascii="仿宋_GB2312" w:hAnsi="仿宋_GB2312" w:cs="仿宋_GB2312" w:eastAsia="仿宋_GB2312"/>
                <w:sz w:val="21"/>
              </w:rPr>
              <w:t>60日历天。质量标准：</w:t>
            </w:r>
            <w:r>
              <w:rPr>
                <w:rFonts w:ascii="仿宋_GB2312" w:hAnsi="仿宋_GB2312" w:cs="仿宋_GB2312" w:eastAsia="仿宋_GB2312"/>
                <w:sz w:val="21"/>
              </w:rPr>
              <w:t>达到国家现行行业合格标准；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标的名称：混凝土步道工程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彩色混凝土步道2350m² ，雨水井4座 ；ф200钢筋混凝土管380m ；路灯10盏。</w:t>
            </w:r>
            <w:r>
              <w:rPr>
                <w:rFonts w:ascii="仿宋_GB2312" w:hAnsi="仿宋_GB2312" w:cs="仿宋_GB2312" w:eastAsia="仿宋_GB2312"/>
                <w:sz w:val="21"/>
              </w:rPr>
              <w:t>完成工程量清单所有内容。工期：</w:t>
            </w:r>
            <w:r>
              <w:rPr>
                <w:rFonts w:ascii="仿宋_GB2312" w:hAnsi="仿宋_GB2312" w:cs="仿宋_GB2312" w:eastAsia="仿宋_GB2312"/>
                <w:sz w:val="21"/>
              </w:rPr>
              <w:t>60日历天。质量标准：达到国家现行行业合格标准；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符合国家及行业现行技术规范标准，符合国家及行业验收合格标准。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技术要求详见本工程施工图纸及工程量清单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技术方案.docx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拟参与本项目的供应商应按照汉中市财政局《关于全面推行政府采购供应商基本资格条件承诺制的通知》(汉财办采管(2024)20号)文件要求，提供《汉中市政府采购供应商资格承诺函》并加盖公章；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技术方案.docx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拟参与本项目的供应商应按照汉中市财政局《关于全面推行政府采购供应商基本资格条件承诺制的通知》(汉财办采管(2024)20号)文件要求，提供《汉中市政府采购供应商资格承诺函》并加盖公章；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有效的主体资格证明.docx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供应商应具备建设行政主管部门颁发的市政公用工程施工总承包三级及以上资质，具有有效的安全生产许可证，供应商需在项目电子化交易系统中按要求上传相应证明文件并进行电子签章；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证书等级：二级 专业：市政公用工程 补充说明：拟派项目经理须具有市政公用工程专业二级注册建造师资格及其本人有效的安全生产考核合格证，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项目经理资质要求.docx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未列入中国政府采购网“政府采购严重违法失信行为记录名单”中；需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单位负责人为同一人或者存在控股、管理关系的不同单位，不得同时参加本采购项目磋商。违反规定的，其响应均无效；</w:t>
            </w:r>
          </w:p>
        </w:tc>
        <w:tc>
          <w:tcPr>
            <w:tcW w:type="dxa" w:w="1661"/>
          </w:tcPr>
          <w:p>
            <w:pPr>
              <w:pStyle w:val="null3"/>
            </w:pPr>
            <w:r>
              <w:rPr>
                <w:rFonts w:ascii="仿宋_GB2312" w:hAnsi="仿宋_GB2312" w:cs="仿宋_GB2312" w:eastAsia="仿宋_GB2312"/>
              </w:rPr>
              <w:t>无关联关系承诺.docx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有效的主体资格证明.docx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供应商应具备建设行政主管部门颁发的市政公用工程施工总承包三级及以上资质，具有有效的安全生产许可证，供应商需在项目电子化交易系统中按要求上传相应证明文件并进行电子签章；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证书等级：二级 专业：市政公用工程 补充说明：拟派项目经理须具有市政公用工程专业二级注册建造师资格及其本人有效的安全生产考核合格证，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项目经理资质要求.docx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未列入中国政府采购网“政府采购严重违法失信行为记录名单”中；需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单位负责人为同一人或者存在控股、管理关系的不同单位，不得同时参加本采购项目磋商。违反规定的，其响应均无效；</w:t>
            </w:r>
          </w:p>
        </w:tc>
        <w:tc>
          <w:tcPr>
            <w:tcW w:type="dxa" w:w="1661"/>
          </w:tcPr>
          <w:p>
            <w:pPr>
              <w:pStyle w:val="null3"/>
            </w:pPr>
            <w:r>
              <w:rPr>
                <w:rFonts w:ascii="仿宋_GB2312" w:hAnsi="仿宋_GB2312" w:cs="仿宋_GB2312" w:eastAsia="仿宋_GB2312"/>
              </w:rPr>
              <w:t>无关联关系承诺.docx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质疑函.docx 报价函 标的清单 投诉书.docx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中小企业声明函 技术服务合同条款及其他商务要求应答表 供应商应提交的相关资格证明材料 汉中市政府采购供应商资格承诺函.docx 无关联关系承诺.docx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有效的主体资格证明.docx 项目经理资质要求.docx 中小企业声明函 技术服务合同条款及其他商务要求应答表 供应商应提交的相关资格证明材料 汉中市政府采购供应商资格承诺函.docx 无关联关系承诺.docx 非联合体声明.docx 项目管理机构组成表 残疾人福利性单位声明函 报价函 标的清单 供应商类似项目业绩一览表 响应函 供应商资质要求.docx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质疑函.docx 标的清单 投诉书.docx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中小企业声明函 技术服务合同条款及其他商务要求应答表 供应商应提交的相关资格证明材料 汉中市政府采购供应商资格承诺函.docx 无关联关系承诺.docx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有效的主体资格证明.docx 项目经理资质要求.docx 中小企业声明函 技术服务合同条款及其他商务要求应答表 供应商应提交的相关资格证明材料 汉中市政府采购供应商资格承诺函.docx 无关联关系承诺.docx 非联合体声明.docx 项目管理机构组成表 残疾人福利性单位声明函 报价函 标的清单 供应商类似项目业绩一览表 响应函 供应商资质要求.docx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实施方案具体、完整、管理科学、可行、可靠、措施具体、组织严谨、针对性强、施工段划分合理、清晰、整体设想周密完善得15-11分;内容较好、针对性较强、基本满足质量目标要求的10.9-6分:内容一般、基本可行得5.9-1分;不合理或无此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合同.docx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项目经理资质要求.docx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施工工程质量保证措施。此项满分为8分;科学、合理、有效,可行性强的计8-5分;基本合理、内容较完善的计4.9-1分;不合理或无此项得0分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工程安全生产保证措施。此项满分为8分;科学、合理、有效,可行性强的计8-5分:基本合理、内容较完善的计4.9-1分;不合理或无此项得0分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确保文明施工的技术组织措施及环境保护措施。此项满分为8分;科学、合理、有效,可行性强的计8-5分:基本合理、内容较完善的计4.9-1分;不合理或无此项得0分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确保工期的技术组织措施。此项满分为8分:工期合理,进度计划可行、合理、先进，保证措施具体满足要求工期，得8-5分:工期较合理，进度计划较可行、较合理、保证措施较差4.9-1分;不合理或无此项得0分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项目管理机构及劳动力安排计划及拟投入的机械配备和物资设备。此项满分为5分:整个项目的实施组织机构、人员充足，分工科学、合理计5-3分;人员构成基本合理，内容较完善的计2.9-1分;不合理或无此项得0分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项目应急预案。此项满分为5分;具备完善的应急预案体系、有效的项目风险管理能力，且应急处置措施得当、合理、可行性强，得5-3分，基本可行得2.9-1分。不合理或无此项得0分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提供详细、具体、可实施的服务承诺,满分为10分;服务承诺完整、合理、具体、可行计10-6分;基本合理计5.9-1分:不合理或无此项得0分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供应商提供2023年至今完成的类似项目业绩，每提供一份得1.5分，此项最高得3.0分;注:业绩须是类似项目,以中标通知书或合同为准。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实施方案具体、完整、管理科学、可行、可靠、措施具体、组织严谨、针对性强、施工段划分合理、清晰、整体设想周密完善得15-11分;内容较好、针对性较强、基本满足质量目标要求的10.9-6分:内容一般、基本可行得5.9-1分;不合理或无此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合同.docx</w:t>
            </w:r>
          </w:p>
          <w:p>
            <w:pPr>
              <w:pStyle w:val="null3"/>
            </w:pPr>
            <w:r>
              <w:rPr>
                <w:rFonts w:ascii="仿宋_GB2312" w:hAnsi="仿宋_GB2312" w:cs="仿宋_GB2312" w:eastAsia="仿宋_GB2312"/>
              </w:rPr>
              <w:t>项目经理资质要求.docx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施工工程质量保证措施。此项满分为8分;科学、合理、有效,可行性强的计8-5分;基本合理、内容较完善的计4.9-1分;不合理或无此项得0分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工程安全生产保证措施。此项满分为8分;科学、合理、有效,可行性强的计8-5分:基本合理、内容较完善的计4.9-1分;不合理或无此项得0分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确保文明施工的技术组织措施及环境保护措施。此项满分为8分;科学、合理、有效,可行性强的计8-5分:基本合理、内容较完善的计4.9-1分;不合理或无此项得0分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确保工期的技术组织措施。此项满分为8分:工期合理,进度计划可行、合理、先进，保证措施具体满足要求工期，得8-5分:工期较合理，进度计划较可行、较合理、保证措施较差4.9-1分;不合理或无此项得0分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项目管理机构及劳动力安排计划及拟投入的机械配备和物资设备。此项满分为5分:整个项目的实施组织机构、人员充足，分工科学、合理计5-3分;人员构成基本合理，内容较完善的计2.9-1分;不合理或无此项得0分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项目应急预案。此项满分为5分;具备完善的应急预案体系、有效的项目风险管理能力，且应急处置措施得当、合理、可行性强，得5-3分，基本可行得2.9-1分。不合理或无此项得0分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提供详细、具体、可实施的服务承诺,满分为10分;服务承诺完整、合理、具体、可行计10-6分;基本合理计5.9-1分:不合理或无此项得0分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供应商提供2023年至今完成的类似项目业绩，每提供一份得1.5分，此项最高得3.0分;注:业绩须是类似项目,以中标通知书或合同为准。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详见附件：有效的主体资格证明.docx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详见附件：合同.docx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详见附件：无关联关系承诺.docx</w:t>
      </w:r>
    </w:p>
    <w:p>
      <w:pPr>
        <w:pStyle w:val="null3"/>
        <w:ind w:firstLine="960"/>
      </w:pPr>
      <w:r>
        <w:rPr>
          <w:rFonts w:ascii="仿宋_GB2312" w:hAnsi="仿宋_GB2312" w:cs="仿宋_GB2312" w:eastAsia="仿宋_GB2312"/>
        </w:rPr>
        <w:t>详见附件：项目经理资质要求.docx</w:t>
      </w:r>
    </w:p>
    <w:p>
      <w:pPr>
        <w:pStyle w:val="null3"/>
        <w:ind w:firstLine="960"/>
      </w:pPr>
      <w:r>
        <w:rPr>
          <w:rFonts w:ascii="仿宋_GB2312" w:hAnsi="仿宋_GB2312" w:cs="仿宋_GB2312" w:eastAsia="仿宋_GB2312"/>
        </w:rPr>
        <w:t>详见附件：供应商资质要求.docx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详见附件：有效的主体资格证明.docx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详见附件：合同.docx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详见附件：无关联关系承诺.docx</w:t>
      </w:r>
    </w:p>
    <w:p>
      <w:pPr>
        <w:pStyle w:val="null3"/>
        <w:ind w:firstLine="960"/>
      </w:pPr>
      <w:r>
        <w:rPr>
          <w:rFonts w:ascii="仿宋_GB2312" w:hAnsi="仿宋_GB2312" w:cs="仿宋_GB2312" w:eastAsia="仿宋_GB2312"/>
        </w:rPr>
        <w:t>详见附件：项目经理资质要求.docx</w:t>
      </w:r>
    </w:p>
    <w:p>
      <w:pPr>
        <w:pStyle w:val="null3"/>
        <w:ind w:firstLine="960"/>
      </w:pPr>
      <w:r>
        <w:rPr>
          <w:rFonts w:ascii="仿宋_GB2312" w:hAnsi="仿宋_GB2312" w:cs="仿宋_GB2312" w:eastAsia="仿宋_GB2312"/>
        </w:rPr>
        <w:t>详见附件：供应商资质要求.docx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