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版本号：ZYX-2026-00220260119003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校园场地改造工程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ZYX-2026-002</w:t>
      </w:r>
      <w:r>
        <w:br/>
      </w:r>
      <w:r>
        <w:br/>
      </w:r>
      <w:r>
        <w:br/>
      </w:r>
    </w:p>
    <w:p>
      <w:pPr>
        <w:pStyle w:val="null3"/>
        <w:jc w:val="center"/>
        <w:outlineLvl w:val="2"/>
      </w:pPr>
      <w:r>
        <w:rPr>
          <w:rFonts w:ascii="仿宋_GB2312" w:hAnsi="仿宋_GB2312" w:cs="仿宋_GB2312" w:eastAsia="仿宋_GB2312"/>
          <w:sz w:val="28"/>
          <w:b/>
        </w:rPr>
        <w:t>洋县戚氏初级中学</w:t>
      </w:r>
    </w:p>
    <w:p>
      <w:pPr>
        <w:pStyle w:val="null3"/>
        <w:jc w:val="center"/>
        <w:outlineLvl w:val="2"/>
      </w:pPr>
      <w:r>
        <w:rPr>
          <w:rFonts w:ascii="仿宋_GB2312" w:hAnsi="仿宋_GB2312" w:cs="仿宋_GB2312" w:eastAsia="仿宋_GB2312"/>
          <w:sz w:val="28"/>
          <w:b/>
        </w:rPr>
        <w:t>中禹鑫工程项目管理有限公司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中禹鑫工程项目管理有限公司</w:t>
      </w:r>
      <w:r>
        <w:rPr>
          <w:rFonts w:ascii="仿宋_GB2312" w:hAnsi="仿宋_GB2312" w:cs="仿宋_GB2312" w:eastAsia="仿宋_GB2312"/>
        </w:rPr>
        <w:t>（以下简称“代理机构”）受</w:t>
      </w:r>
      <w:r>
        <w:rPr>
          <w:rFonts w:ascii="仿宋_GB2312" w:hAnsi="仿宋_GB2312" w:cs="仿宋_GB2312" w:eastAsia="仿宋_GB2312"/>
        </w:rPr>
        <w:t>洋县戚氏初级中学</w:t>
      </w:r>
      <w:r>
        <w:rPr>
          <w:rFonts w:ascii="仿宋_GB2312" w:hAnsi="仿宋_GB2312" w:cs="仿宋_GB2312" w:eastAsia="仿宋_GB2312"/>
        </w:rPr>
        <w:t>委托，拟对</w:t>
      </w:r>
      <w:r>
        <w:rPr>
          <w:rFonts w:ascii="仿宋_GB2312" w:hAnsi="仿宋_GB2312" w:cs="仿宋_GB2312" w:eastAsia="仿宋_GB2312"/>
        </w:rPr>
        <w:t>校园场地改造工程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ZYX-2026-002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校园场地改造工程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主要建设内容为：包含地面改造，砖砌排水沟新做，HDPE波纹管铺设，检查井及雨水口砌 筑等。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采购包1（校园场地改造工程）：属于专门面向中小企业采购。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独立承担民事责任能力的法人或其他组织或自然人：供应商须为具有独立承担民事责任能力的法人、其他组织或自然人，提供营业执照（事业单位须事业单位法人证、组织机构代码证等证明文件；其他组织应提供合法证明文件；自然人提供身份证）；供应商需在项目电子化交易系统中按要求上传相应证明文件并进行电子签章。</w:t>
      </w:r>
    </w:p>
    <w:p>
      <w:pPr>
        <w:pStyle w:val="null3"/>
      </w:pPr>
      <w:r>
        <w:rPr>
          <w:rFonts w:ascii="仿宋_GB2312" w:hAnsi="仿宋_GB2312" w:cs="仿宋_GB2312" w:eastAsia="仿宋_GB2312"/>
        </w:rPr>
        <w:t>2、资质要求：供应商须具备合法有效的建设行政主管部门颁发的市政公用工程施工总承包三级及以上（含三级）资质的独立法人企业，具有有效的安全生产许可证；拟派项目经理须具有市政公用工程专业二级注册建造师资格及其本人有效的安全生产考核合格证，且无在建项目(提供承诺书)；供应商需在项目电子化交易系统中按要求上传相应证明文件并进行电子签章。供应商需在项目电子化交易系统中按要求上传相应证明文件并进行电子签章。</w:t>
      </w:r>
    </w:p>
    <w:p>
      <w:pPr>
        <w:pStyle w:val="null3"/>
      </w:pPr>
      <w:r>
        <w:rPr>
          <w:rFonts w:ascii="仿宋_GB2312" w:hAnsi="仿宋_GB2312" w:cs="仿宋_GB2312" w:eastAsia="仿宋_GB2312"/>
        </w:rPr>
        <w:t>3、法定代表人证明或法定代表人授权书：法定代表人直接参加磋商的，须出具法定代表人证明及法人身份证；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4、汉中市政府采购供应商资格承诺函：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5、中小企业声明函：本项目专门面向中小企业采购，供应商应当为中小微企业(含残疾人福利性单位、监狱企业)并提供声明函。供应商需在项目电子化交易系统中按要求上传相应证明文件并进行电子签章。</w:t>
      </w:r>
    </w:p>
    <w:p>
      <w:pPr>
        <w:pStyle w:val="null3"/>
      </w:pPr>
      <w:r>
        <w:rPr>
          <w:rFonts w:ascii="仿宋_GB2312" w:hAnsi="仿宋_GB2312" w:cs="仿宋_GB2312" w:eastAsia="仿宋_GB2312"/>
        </w:rPr>
        <w:t>6、非联合体投标：本项目不接受联合体投标。供应商需在项目电子化交易系统中按要求上传相应证明文件并进行电子签章。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洋县戚氏初级中学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陕西省洋县戚氏街道办事处戚氏村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洋县戚氏初级中学经办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13689162567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中禹鑫工程项目管理有限公司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福建省宁德市蕉城区宁德市东侨经济开发区闽东中路32号宁德联信.财富广场B-2幢702</w:t>
      </w:r>
    </w:p>
    <w:p>
      <w:pPr>
        <w:pStyle w:val="null3"/>
      </w:pPr>
      <w:r>
        <w:rPr>
          <w:rFonts w:ascii="仿宋_GB2312" w:hAnsi="仿宋_GB2312" w:cs="仿宋_GB2312" w:eastAsia="仿宋_GB2312"/>
        </w:rPr>
        <w:t xml:space="preserve"> 邮编： </w:t>
      </w:r>
      <w:r>
        <w:rPr>
          <w:rFonts w:ascii="仿宋_GB2312" w:hAnsi="仿宋_GB2312" w:cs="仿宋_GB2312" w:eastAsia="仿宋_GB2312"/>
        </w:rPr>
        <w:t>352100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17392314555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张博今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15591616813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开户名称：中禹鑫工程项目管理有限公司</w:t>
            </w:r>
          </w:p>
          <w:p>
            <w:pPr>
              <w:pStyle w:val="null3"/>
            </w:pPr>
            <w:r>
              <w:rPr>
                <w:rFonts w:ascii="仿宋_GB2312" w:hAnsi="仿宋_GB2312" w:cs="仿宋_GB2312" w:eastAsia="仿宋_GB2312"/>
              </w:rPr>
              <w:t>开户银行：兴业银行宁德分行营业部</w:t>
            </w:r>
          </w:p>
          <w:p>
            <w:pPr>
              <w:pStyle w:val="null3"/>
            </w:pPr>
            <w:r>
              <w:rPr>
                <w:rFonts w:ascii="仿宋_GB2312" w:hAnsi="仿宋_GB2312" w:cs="仿宋_GB2312" w:eastAsia="仿宋_GB2312"/>
              </w:rPr>
              <w:t>银行账号：131010100100288337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洋县戚氏初级中学</w:t>
      </w:r>
      <w:r>
        <w:rPr>
          <w:rFonts w:ascii="仿宋_GB2312" w:hAnsi="仿宋_GB2312" w:cs="仿宋_GB2312" w:eastAsia="仿宋_GB2312"/>
        </w:rPr>
        <w:t>和</w:t>
      </w:r>
      <w:r>
        <w:rPr>
          <w:rFonts w:ascii="仿宋_GB2312" w:hAnsi="仿宋_GB2312" w:cs="仿宋_GB2312" w:eastAsia="仿宋_GB2312"/>
        </w:rPr>
        <w:t>中禹鑫工程项目管理有限公司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洋县戚氏初级中学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中禹鑫工程项目管理有限公司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洋县戚氏初级中学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中禹鑫工程项目管理有限公司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中禹鑫工程项目管理有限公司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中禹鑫工程项目管理有限公司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中禹鑫工程项目管理有限公司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联系电话：17392314555</w:t>
      </w:r>
    </w:p>
    <w:p>
      <w:pPr>
        <w:pStyle w:val="null3"/>
      </w:pPr>
      <w:r>
        <w:rPr>
          <w:rFonts w:ascii="仿宋_GB2312" w:hAnsi="仿宋_GB2312" w:cs="仿宋_GB2312" w:eastAsia="仿宋_GB2312"/>
        </w:rPr>
        <w:t>地址：陕西省汉中市洋县北环西路60号</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624,793.30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校园场地改造工程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标的名称：校园场地改造工程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洋县戚氏初级中学校园，主要建设内容为：包含地面改造，砖砌排水沟新做，HDPE波纹管铺设，检查井及雨水口砌筑等；完成工程量清单所有内容。工期：30日历天。质量标准：达到国家现行行业合格标准；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技术要求详见本工程施工图纸及工程量清单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技术文件.docx 供应商认为需要提交的其他材料.docx 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拟参与本项目的供应商应按照汉中市财政局《关于全面推行政府采购供应商基本资格条件承诺制的通知》(汉财办采管(2024)20号)文件要求，提供《汉中市政府采购供应商资格承诺函》并加盖公章；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供应商认为需要提交的其他材料.docx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供应商须为独立承担民事责任能力的法人或其他组织或自然人</w:t>
            </w:r>
          </w:p>
        </w:tc>
        <w:tc>
          <w:tcPr>
            <w:tcW w:type="dxa" w:w="3322"/>
          </w:tcPr>
          <w:p>
            <w:pPr>
              <w:pStyle w:val="null3"/>
            </w:pPr>
            <w:r>
              <w:rPr>
                <w:rFonts w:ascii="仿宋_GB2312" w:hAnsi="仿宋_GB2312" w:cs="仿宋_GB2312" w:eastAsia="仿宋_GB2312"/>
              </w:rPr>
              <w:t>供应商须为具有独立承担民事责任能力的法人、其他组织或自然人，提供营业执照（事业单位须事业单位法人证、组织机构代码证等证明文件；其他组织应提供合法证明文件；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供应商认为需要提交的其他材料.docx 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合法有效的建设行政主管部门颁发的市政公用工程施工总承包三级及以上（含三级）资质的独立法人企业，具有有效的安全生产许可证；拟派项目经理须具有市政公用工程专业二级注册建造师资格及其本人有效的安全生产考核合格证，且无在建项目(提供承诺书)；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供应商认为需要提交的其他材料.docx 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法定代表人证明或法定代表人授权书</w:t>
            </w:r>
          </w:p>
        </w:tc>
        <w:tc>
          <w:tcPr>
            <w:tcW w:type="dxa" w:w="3322"/>
          </w:tcPr>
          <w:p>
            <w:pPr>
              <w:pStyle w:val="null3"/>
            </w:pPr>
            <w:r>
              <w:rPr>
                <w:rFonts w:ascii="仿宋_GB2312" w:hAnsi="仿宋_GB2312" w:cs="仿宋_GB2312" w:eastAsia="仿宋_GB2312"/>
              </w:rPr>
              <w:t>法定代表人直接参加磋商的，须出具法定代表人证明及法人身份证；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供应商认为需要提交的其他材料.docx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供应商认为需要提交的其他材料.docx 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本项目专门面向中小企业采购，供应商应当为中小微企业(含残疾人福利性单位、监狱企业)并提供声明函。供应商需在项目电子化交易系统中按要求上传相应证明文件并进行电子签章。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供应商认为需要提交的其他材料.docx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供应商认为需要提交的其他材料.docx 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投标供应商提供2022年1月至今完成的类似业绩证明，每提供一份得2分，其他类业绩一个得1分，最高得4分；注：业绩需提供以成交通知书或协议书（合同）复印件证明材料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依据项目及清单内容编制施工方案，施工方案完整详细计7.1-10分；施工方案较为简单计4.1-7分；施工方案有缺漏计1.0-4分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供应商认为需要提交的其他材料.docx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供应商认为需要提交的其他材料.docx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供应商认为需要提交的其他材料.docx</w:t>
            </w:r>
          </w:p>
        </w:tc>
      </w:tr>
      <w:tr>
        <w:tc>
          <w:tcPr>
            <w:tcW w:type="dxa" w:w="831"/>
            <w:vMerge/>
          </w:tcPr>
          <w:p/>
        </w:tc>
        <w:tc>
          <w:tcPr>
            <w:tcW w:type="dxa" w:w="1661"/>
          </w:tcPr>
          <w:p>
            <w:pPr>
              <w:pStyle w:val="null3"/>
            </w:pPr>
            <w:r>
              <w:rPr>
                <w:rFonts w:ascii="仿宋_GB2312" w:hAnsi="仿宋_GB2312" w:cs="仿宋_GB2312" w:eastAsia="仿宋_GB2312"/>
              </w:rPr>
              <w:t>项目经理部组成人员及岗位职责</w:t>
            </w:r>
          </w:p>
        </w:tc>
        <w:tc>
          <w:tcPr>
            <w:tcW w:type="dxa" w:w="2492"/>
          </w:tcPr>
          <w:p>
            <w:pPr>
              <w:pStyle w:val="null3"/>
            </w:pPr>
            <w:r>
              <w:rPr>
                <w:rFonts w:ascii="仿宋_GB2312" w:hAnsi="仿宋_GB2312" w:cs="仿宋_GB2312" w:eastAsia="仿宋_GB2312"/>
              </w:rPr>
              <w:t>项目部人员岗位配置齐全充足，岗位职责明确计7.1-10分项目部组成基本满足施工要求，计4.1-7分项目部组成不够完善计1.0-5分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供应商认为需要提交的其他材料.docx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质量保证及服务承诺详尽，符合项目特点计3.1-6分；保证措施及服务承诺较为简单计2.1-3分；保证措施及服务承诺不够完善计1-2分。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供应商认为需要提交的其他材料.docx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1、上限为采购最高限价，即报价大于上限价视为无效标； 2、以满足本次竞争性磋商文件要求的最低报价为评审基准价，其价格为满分； 3、供应商报价得分=（评审基准价/报价）×30%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详见附件：特定资格要求.docx</w:t>
      </w:r>
    </w:p>
    <w:p>
      <w:pPr>
        <w:pStyle w:val="null3"/>
        <w:ind w:firstLine="960"/>
      </w:pPr>
      <w:r>
        <w:rPr>
          <w:rFonts w:ascii="仿宋_GB2312" w:hAnsi="仿宋_GB2312" w:cs="仿宋_GB2312" w:eastAsia="仿宋_GB2312"/>
        </w:rPr>
        <w:t>详见附件：供应商认为需要提交的其他材料.docx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