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5B6CB9B">
      <w:pPr>
        <w:pStyle w:val="7"/>
        <w:rPr>
          <w:rFonts w:hint="eastAsia" w:ascii="仿宋" w:hAnsi="仿宋" w:eastAsia="仿宋" w:cs="仿宋"/>
          <w:b/>
          <w:bCs/>
          <w:color w:val="auto"/>
          <w:sz w:val="24"/>
          <w:szCs w:val="24"/>
        </w:rPr>
      </w:pPr>
      <w:r>
        <w:rPr>
          <w:rFonts w:ascii="仿宋_GB2312" w:hAnsi="仿宋_GB2312" w:eastAsia="仿宋_GB2312" w:cs="仿宋_GB2312"/>
          <w:sz w:val="32"/>
          <w:szCs w:val="32"/>
        </w:rPr>
        <w:br w:type="textWrapping"/>
      </w:r>
    </w:p>
    <w:p w14:paraId="6D753D2C">
      <w:pPr>
        <w:pStyle w:val="7"/>
        <w:rPr>
          <w:rFonts w:hint="eastAsia" w:ascii="仿宋" w:hAnsi="仿宋" w:eastAsia="仿宋" w:cs="仿宋"/>
          <w:b/>
          <w:bCs/>
          <w:color w:val="auto"/>
          <w:sz w:val="24"/>
          <w:szCs w:val="24"/>
        </w:rPr>
      </w:pPr>
    </w:p>
    <w:p w14:paraId="30A1AF37">
      <w:pPr>
        <w:pStyle w:val="7"/>
        <w:rPr>
          <w:rFonts w:hint="eastAsia" w:ascii="仿宋" w:hAnsi="仿宋" w:eastAsia="仿宋" w:cs="仿宋"/>
          <w:b/>
          <w:bCs/>
          <w:color w:val="auto"/>
          <w:sz w:val="24"/>
          <w:szCs w:val="24"/>
        </w:rPr>
      </w:pPr>
    </w:p>
    <w:p w14:paraId="3E2B387C">
      <w:pPr>
        <w:pStyle w:val="7"/>
        <w:rPr>
          <w:rFonts w:hint="eastAsia" w:ascii="仿宋" w:hAnsi="仿宋" w:eastAsia="仿宋" w:cs="仿宋"/>
          <w:b/>
          <w:bCs/>
          <w:color w:val="auto"/>
          <w:sz w:val="24"/>
          <w:szCs w:val="24"/>
        </w:rPr>
      </w:pPr>
    </w:p>
    <w:p w14:paraId="0E28311C">
      <w:pPr>
        <w:pStyle w:val="7"/>
        <w:rPr>
          <w:rFonts w:hint="eastAsia" w:ascii="仿宋" w:hAnsi="仿宋" w:eastAsia="仿宋" w:cs="仿宋"/>
          <w:b/>
          <w:bCs/>
          <w:color w:val="auto"/>
          <w:sz w:val="24"/>
          <w:szCs w:val="24"/>
        </w:rPr>
      </w:pPr>
    </w:p>
    <w:p w14:paraId="0CB61D30">
      <w:pPr>
        <w:pStyle w:val="7"/>
        <w:rPr>
          <w:rFonts w:hint="eastAsia" w:ascii="仿宋" w:hAnsi="仿宋" w:eastAsia="仿宋" w:cs="仿宋"/>
          <w:b/>
          <w:bCs/>
          <w:color w:val="auto"/>
          <w:sz w:val="24"/>
          <w:szCs w:val="24"/>
        </w:rPr>
      </w:pPr>
    </w:p>
    <w:p w14:paraId="200FD7D4">
      <w:pPr>
        <w:pStyle w:val="7"/>
        <w:rPr>
          <w:rFonts w:hint="eastAsia" w:ascii="仿宋" w:hAnsi="仿宋" w:eastAsia="仿宋" w:cs="仿宋"/>
          <w:b/>
          <w:bCs/>
          <w:color w:val="auto"/>
          <w:sz w:val="24"/>
          <w:szCs w:val="24"/>
        </w:rPr>
      </w:pPr>
    </w:p>
    <w:p w14:paraId="77FC599F">
      <w:pPr>
        <w:pStyle w:val="7"/>
        <w:rPr>
          <w:rFonts w:hint="eastAsia" w:ascii="仿宋" w:hAnsi="仿宋" w:eastAsia="仿宋" w:cs="仿宋"/>
          <w:b/>
          <w:bCs/>
          <w:color w:val="auto"/>
          <w:sz w:val="24"/>
          <w:szCs w:val="24"/>
        </w:rPr>
      </w:pPr>
    </w:p>
    <w:p w14:paraId="45295240">
      <w:pPr>
        <w:shd w:val="clear"/>
        <w:spacing w:line="360" w:lineRule="auto"/>
        <w:jc w:val="center"/>
        <w:rPr>
          <w:rFonts w:hint="eastAsia" w:ascii="仿宋" w:hAnsi="仿宋" w:eastAsia="仿宋" w:cs="仿宋"/>
          <w:color w:val="auto"/>
          <w:sz w:val="24"/>
          <w:szCs w:val="24"/>
        </w:rPr>
      </w:pPr>
      <w:r>
        <w:rPr>
          <w:rFonts w:hint="eastAsia" w:ascii="仿宋" w:hAnsi="仿宋" w:eastAsia="仿宋" w:cs="仿宋"/>
          <w:b/>
          <w:bCs/>
          <w:color w:val="auto"/>
          <w:sz w:val="24"/>
          <w:szCs w:val="24"/>
        </w:rPr>
        <w:t>（本格式条款供甲乙双方签订合同参考，</w:t>
      </w:r>
      <w:r>
        <w:rPr>
          <w:rFonts w:hint="eastAsia" w:ascii="仿宋" w:hAnsi="仿宋" w:eastAsia="仿宋" w:cs="仿宋"/>
          <w:b/>
          <w:bCs/>
          <w:color w:val="auto"/>
          <w:sz w:val="24"/>
          <w:szCs w:val="24"/>
          <w:lang w:val="en-US" w:eastAsia="zh-CN"/>
        </w:rPr>
        <w:t>采购</w:t>
      </w:r>
      <w:r>
        <w:rPr>
          <w:rFonts w:hint="eastAsia" w:ascii="仿宋" w:hAnsi="仿宋" w:eastAsia="仿宋" w:cs="仿宋"/>
          <w:b/>
          <w:bCs/>
          <w:color w:val="auto"/>
          <w:sz w:val="24"/>
          <w:szCs w:val="24"/>
          <w:lang w:eastAsia="zh-CN"/>
        </w:rPr>
        <w:t>人</w:t>
      </w:r>
      <w:r>
        <w:rPr>
          <w:rFonts w:hint="eastAsia" w:ascii="仿宋" w:hAnsi="仿宋" w:eastAsia="仿宋" w:cs="仿宋"/>
          <w:b/>
          <w:bCs/>
          <w:color w:val="auto"/>
          <w:sz w:val="24"/>
          <w:szCs w:val="24"/>
        </w:rPr>
        <w:t>可根据项目的实际情况增减条款和内容）</w:t>
      </w:r>
    </w:p>
    <w:p w14:paraId="6C6322E2">
      <w:pPr>
        <w:shd w:val="clear"/>
        <w:spacing w:line="360" w:lineRule="auto"/>
        <w:ind w:firstLine="480"/>
        <w:rPr>
          <w:rFonts w:hint="eastAsia" w:ascii="仿宋" w:hAnsi="仿宋" w:eastAsia="仿宋" w:cs="仿宋"/>
          <w:color w:val="auto"/>
          <w:sz w:val="24"/>
          <w:szCs w:val="24"/>
        </w:rPr>
      </w:pPr>
    </w:p>
    <w:p w14:paraId="38A5AFDA">
      <w:pPr>
        <w:shd w:val="clear"/>
        <w:spacing w:line="360" w:lineRule="auto"/>
        <w:ind w:firstLine="480"/>
        <w:rPr>
          <w:rFonts w:hint="eastAsia" w:ascii="仿宋" w:hAnsi="仿宋" w:eastAsia="仿宋" w:cs="仿宋"/>
          <w:color w:val="auto"/>
          <w:sz w:val="24"/>
          <w:szCs w:val="24"/>
        </w:rPr>
      </w:pPr>
    </w:p>
    <w:p w14:paraId="4A4A5D76">
      <w:pPr>
        <w:shd w:val="clear"/>
        <w:spacing w:line="360" w:lineRule="auto"/>
        <w:ind w:firstLine="480"/>
        <w:rPr>
          <w:rFonts w:hint="eastAsia" w:ascii="仿宋" w:hAnsi="仿宋" w:eastAsia="仿宋" w:cs="仿宋"/>
          <w:color w:val="auto"/>
          <w:sz w:val="24"/>
          <w:szCs w:val="24"/>
        </w:rPr>
      </w:pPr>
    </w:p>
    <w:p w14:paraId="1B81A2E3">
      <w:pPr>
        <w:pStyle w:val="2"/>
        <w:shd w:val="clear"/>
        <w:spacing w:line="360" w:lineRule="auto"/>
        <w:rPr>
          <w:rFonts w:hint="eastAsia" w:ascii="仿宋" w:hAnsi="仿宋" w:eastAsia="仿宋" w:cs="仿宋"/>
          <w:color w:val="auto"/>
          <w:sz w:val="24"/>
          <w:szCs w:val="24"/>
        </w:rPr>
      </w:pPr>
    </w:p>
    <w:p w14:paraId="5E7A21EE">
      <w:pPr>
        <w:shd w:val="clear"/>
        <w:spacing w:line="360" w:lineRule="auto"/>
        <w:rPr>
          <w:rFonts w:hint="eastAsia" w:ascii="仿宋" w:hAnsi="仿宋" w:eastAsia="仿宋" w:cs="仿宋"/>
          <w:color w:val="auto"/>
          <w:sz w:val="24"/>
          <w:szCs w:val="24"/>
        </w:rPr>
      </w:pPr>
    </w:p>
    <w:p w14:paraId="209ED6DB">
      <w:pPr>
        <w:pStyle w:val="8"/>
        <w:shd w:val="clear"/>
        <w:spacing w:line="360" w:lineRule="auto"/>
        <w:rPr>
          <w:rFonts w:hint="eastAsia" w:ascii="仿宋" w:hAnsi="仿宋" w:eastAsia="仿宋" w:cs="仿宋"/>
          <w:color w:val="auto"/>
          <w:sz w:val="24"/>
          <w:szCs w:val="24"/>
        </w:rPr>
      </w:pPr>
    </w:p>
    <w:p w14:paraId="24DAC608">
      <w:pPr>
        <w:pStyle w:val="8"/>
        <w:shd w:val="clear"/>
        <w:spacing w:line="360" w:lineRule="auto"/>
        <w:rPr>
          <w:rFonts w:hint="eastAsia" w:ascii="仿宋" w:hAnsi="仿宋" w:eastAsia="仿宋" w:cs="仿宋"/>
          <w:color w:val="auto"/>
          <w:sz w:val="24"/>
          <w:szCs w:val="24"/>
        </w:rPr>
      </w:pPr>
    </w:p>
    <w:p w14:paraId="29576070">
      <w:pPr>
        <w:pStyle w:val="8"/>
        <w:shd w:val="clear"/>
        <w:spacing w:line="360" w:lineRule="auto"/>
        <w:rPr>
          <w:rFonts w:hint="eastAsia" w:ascii="仿宋" w:hAnsi="仿宋" w:eastAsia="仿宋" w:cs="仿宋"/>
          <w:color w:val="auto"/>
          <w:sz w:val="24"/>
          <w:szCs w:val="24"/>
        </w:rPr>
      </w:pPr>
    </w:p>
    <w:p w14:paraId="4ECB7BE8">
      <w:pPr>
        <w:pStyle w:val="8"/>
        <w:shd w:val="clear"/>
        <w:spacing w:line="360" w:lineRule="auto"/>
        <w:rPr>
          <w:rFonts w:hint="eastAsia" w:ascii="仿宋" w:hAnsi="仿宋" w:eastAsia="仿宋" w:cs="仿宋"/>
          <w:color w:val="auto"/>
          <w:sz w:val="24"/>
          <w:szCs w:val="24"/>
        </w:rPr>
      </w:pPr>
    </w:p>
    <w:p w14:paraId="4E624B25">
      <w:pPr>
        <w:shd w:val="clear"/>
        <w:spacing w:line="360" w:lineRule="auto"/>
        <w:ind w:left="1126" w:leftChars="536" w:firstLine="241" w:firstLineChars="100"/>
        <w:jc w:val="left"/>
        <w:rPr>
          <w:rFonts w:hint="eastAsia" w:ascii="仿宋" w:hAnsi="仿宋" w:eastAsia="仿宋" w:cs="仿宋"/>
          <w:b/>
          <w:color w:val="auto"/>
          <w:kern w:val="0"/>
          <w:sz w:val="24"/>
          <w:szCs w:val="24"/>
          <w:u w:val="single"/>
        </w:rPr>
      </w:pPr>
      <w:r>
        <w:rPr>
          <w:rFonts w:hint="eastAsia" w:ascii="仿宋" w:hAnsi="仿宋" w:eastAsia="仿宋" w:cs="仿宋"/>
          <w:b/>
          <w:color w:val="auto"/>
          <w:kern w:val="0"/>
          <w:sz w:val="24"/>
          <w:szCs w:val="24"/>
        </w:rPr>
        <w:t>甲方(委托方)：</w:t>
      </w:r>
      <w:r>
        <w:rPr>
          <w:rFonts w:hint="eastAsia" w:ascii="仿宋" w:hAnsi="仿宋" w:eastAsia="仿宋" w:cs="仿宋"/>
          <w:b/>
          <w:color w:val="auto"/>
          <w:kern w:val="0"/>
          <w:sz w:val="24"/>
          <w:szCs w:val="24"/>
          <w:u w:val="single"/>
        </w:rPr>
        <w:t xml:space="preserve"> </w:t>
      </w:r>
      <w:r>
        <w:rPr>
          <w:rFonts w:hint="eastAsia" w:ascii="仿宋" w:hAnsi="仿宋" w:eastAsia="仿宋" w:cs="仿宋"/>
          <w:b/>
          <w:color w:val="auto"/>
          <w:kern w:val="0"/>
          <w:sz w:val="24"/>
          <w:szCs w:val="24"/>
          <w:u w:val="single"/>
          <w:lang w:val="en-US" w:eastAsia="zh-CN"/>
        </w:rPr>
        <w:t xml:space="preserve">                          </w:t>
      </w:r>
      <w:r>
        <w:rPr>
          <w:rFonts w:hint="eastAsia" w:ascii="仿宋" w:hAnsi="仿宋" w:eastAsia="仿宋" w:cs="仿宋"/>
          <w:b/>
          <w:color w:val="auto"/>
          <w:kern w:val="0"/>
          <w:sz w:val="24"/>
          <w:szCs w:val="24"/>
          <w:u w:val="single"/>
        </w:rPr>
        <w:t xml:space="preserve">     </w:t>
      </w:r>
    </w:p>
    <w:p w14:paraId="242D654C">
      <w:pPr>
        <w:shd w:val="clear"/>
        <w:spacing w:line="360" w:lineRule="auto"/>
        <w:ind w:left="1126" w:leftChars="536" w:firstLine="241" w:firstLineChars="100"/>
        <w:jc w:val="left"/>
        <w:rPr>
          <w:rFonts w:hint="eastAsia" w:ascii="仿宋" w:hAnsi="仿宋" w:eastAsia="仿宋" w:cs="仿宋"/>
          <w:b/>
          <w:color w:val="auto"/>
          <w:kern w:val="0"/>
          <w:sz w:val="24"/>
          <w:szCs w:val="24"/>
          <w:u w:val="single"/>
        </w:rPr>
      </w:pPr>
      <w:r>
        <w:rPr>
          <w:rFonts w:hint="eastAsia" w:ascii="仿宋" w:hAnsi="仿宋" w:eastAsia="仿宋" w:cs="仿宋"/>
          <w:b/>
          <w:color w:val="auto"/>
          <w:kern w:val="0"/>
          <w:sz w:val="24"/>
          <w:szCs w:val="24"/>
        </w:rPr>
        <w:t>乙方(受托方)：</w:t>
      </w:r>
      <w:r>
        <w:rPr>
          <w:rFonts w:hint="eastAsia" w:ascii="仿宋" w:hAnsi="仿宋" w:eastAsia="仿宋" w:cs="仿宋"/>
          <w:b/>
          <w:color w:val="auto"/>
          <w:kern w:val="0"/>
          <w:sz w:val="24"/>
          <w:szCs w:val="24"/>
          <w:u w:val="single"/>
        </w:rPr>
        <w:t xml:space="preserve">                                </w:t>
      </w:r>
    </w:p>
    <w:p w14:paraId="2224EFD2">
      <w:pPr>
        <w:shd w:val="clear"/>
        <w:spacing w:line="360" w:lineRule="auto"/>
        <w:jc w:val="center"/>
        <w:rPr>
          <w:rFonts w:hint="eastAsia" w:ascii="仿宋" w:hAnsi="仿宋" w:eastAsia="仿宋" w:cs="仿宋"/>
          <w:b/>
          <w:color w:val="auto"/>
          <w:kern w:val="0"/>
          <w:sz w:val="24"/>
          <w:szCs w:val="24"/>
        </w:rPr>
      </w:pPr>
    </w:p>
    <w:p w14:paraId="467BBE9D">
      <w:pPr>
        <w:shd w:val="clear"/>
        <w:spacing w:line="360" w:lineRule="auto"/>
        <w:jc w:val="center"/>
        <w:rPr>
          <w:rFonts w:hint="eastAsia" w:ascii="仿宋" w:hAnsi="仿宋" w:eastAsia="仿宋" w:cs="仿宋"/>
          <w:b/>
          <w:color w:val="auto"/>
          <w:kern w:val="0"/>
          <w:sz w:val="24"/>
          <w:szCs w:val="24"/>
        </w:rPr>
      </w:pPr>
      <w:r>
        <w:rPr>
          <w:rFonts w:hint="eastAsia" w:ascii="仿宋" w:hAnsi="仿宋" w:eastAsia="仿宋" w:cs="仿宋"/>
          <w:b/>
          <w:color w:val="auto"/>
          <w:kern w:val="0"/>
          <w:sz w:val="24"/>
          <w:szCs w:val="24"/>
        </w:rPr>
        <w:t>二〇二</w:t>
      </w:r>
      <w:r>
        <w:rPr>
          <w:rFonts w:hint="eastAsia" w:ascii="仿宋" w:hAnsi="仿宋" w:eastAsia="仿宋" w:cs="仿宋"/>
          <w:b/>
          <w:color w:val="auto"/>
          <w:kern w:val="0"/>
          <w:sz w:val="24"/>
          <w:szCs w:val="24"/>
          <w:lang w:val="en-US" w:eastAsia="zh-CN"/>
        </w:rPr>
        <w:t>六</w:t>
      </w:r>
      <w:r>
        <w:rPr>
          <w:rFonts w:hint="eastAsia" w:ascii="仿宋" w:hAnsi="仿宋" w:eastAsia="仿宋" w:cs="仿宋"/>
          <w:b/>
          <w:color w:val="auto"/>
          <w:kern w:val="0"/>
          <w:sz w:val="24"/>
          <w:szCs w:val="24"/>
        </w:rPr>
        <w:t>年</w:t>
      </w:r>
      <w:r>
        <w:rPr>
          <w:rFonts w:hint="eastAsia" w:ascii="仿宋" w:hAnsi="仿宋" w:eastAsia="仿宋" w:cs="仿宋"/>
          <w:b/>
          <w:color w:val="auto"/>
          <w:kern w:val="0"/>
          <w:sz w:val="24"/>
          <w:szCs w:val="24"/>
          <w:lang w:val="en-US" w:eastAsia="zh-CN"/>
        </w:rPr>
        <w:t xml:space="preserve">  </w:t>
      </w:r>
      <w:r>
        <w:rPr>
          <w:rFonts w:hint="eastAsia" w:ascii="仿宋" w:hAnsi="仿宋" w:eastAsia="仿宋" w:cs="仿宋"/>
          <w:b/>
          <w:color w:val="auto"/>
          <w:kern w:val="0"/>
          <w:sz w:val="24"/>
          <w:szCs w:val="24"/>
        </w:rPr>
        <w:t>月</w:t>
      </w:r>
    </w:p>
    <w:p w14:paraId="3B916898">
      <w:pPr>
        <w:keepNext w:val="0"/>
        <w:keepLines w:val="0"/>
        <w:pageBreakBefore w:val="0"/>
        <w:shd w:val="clear"/>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p>
    <w:p w14:paraId="11314CFB">
      <w:pPr>
        <w:pStyle w:val="7"/>
        <w:shd w:val="clear"/>
        <w:rPr>
          <w:rFonts w:hint="eastAsia" w:ascii="仿宋" w:hAnsi="仿宋" w:eastAsia="仿宋" w:cs="仿宋"/>
          <w:sz w:val="24"/>
          <w:szCs w:val="24"/>
        </w:rPr>
      </w:pPr>
    </w:p>
    <w:p w14:paraId="1A472D73">
      <w:pPr>
        <w:pStyle w:val="7"/>
        <w:shd w:val="clear"/>
        <w:rPr>
          <w:rFonts w:hint="eastAsia" w:ascii="仿宋" w:hAnsi="仿宋" w:eastAsia="仿宋" w:cs="仿宋"/>
          <w:sz w:val="24"/>
          <w:szCs w:val="24"/>
        </w:rPr>
      </w:pPr>
    </w:p>
    <w:p w14:paraId="4EB2E16D">
      <w:pPr>
        <w:keepNext w:val="0"/>
        <w:keepLines w:val="0"/>
        <w:pageBreakBefore w:val="0"/>
        <w:shd w:val="clear"/>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p>
    <w:p w14:paraId="12336EFF">
      <w:pPr>
        <w:rPr>
          <w:rStyle w:val="9"/>
          <w:rFonts w:hint="eastAsia" w:ascii="仿宋" w:hAnsi="仿宋" w:eastAsia="仿宋" w:cs="仿宋"/>
          <w:sz w:val="24"/>
          <w:szCs w:val="24"/>
          <w:highlight w:val="none"/>
        </w:rPr>
      </w:pPr>
      <w:r>
        <w:rPr>
          <w:rStyle w:val="9"/>
          <w:rFonts w:hint="eastAsia" w:ascii="仿宋" w:hAnsi="仿宋" w:eastAsia="仿宋" w:cs="仿宋"/>
          <w:sz w:val="24"/>
          <w:szCs w:val="24"/>
          <w:highlight w:val="none"/>
        </w:rPr>
        <w:br w:type="page"/>
      </w:r>
    </w:p>
    <w:p w14:paraId="228090F7">
      <w:pPr>
        <w:keepNext w:val="0"/>
        <w:keepLines w:val="0"/>
        <w:pageBreakBefore w:val="0"/>
        <w:shd w:val="clear"/>
        <w:tabs>
          <w:tab w:val="left" w:pos="5040"/>
        </w:tabs>
        <w:kinsoku/>
        <w:wordWrap/>
        <w:overflowPunct/>
        <w:topLinePunct w:val="0"/>
        <w:autoSpaceDE/>
        <w:autoSpaceDN/>
        <w:bidi w:val="0"/>
        <w:adjustRightInd/>
        <w:spacing w:line="480" w:lineRule="atLeast"/>
        <w:jc w:val="center"/>
        <w:textAlignment w:val="auto"/>
        <w:outlineLvl w:val="1"/>
        <w:rPr>
          <w:rFonts w:hint="eastAsia" w:ascii="仿宋" w:hAnsi="仿宋" w:eastAsia="仿宋" w:cs="仿宋"/>
          <w:sz w:val="24"/>
          <w:szCs w:val="24"/>
          <w:highlight w:val="none"/>
        </w:rPr>
      </w:pPr>
      <w:r>
        <w:rPr>
          <w:rStyle w:val="9"/>
          <w:rFonts w:hint="eastAsia" w:ascii="仿宋" w:hAnsi="仿宋" w:eastAsia="仿宋" w:cs="仿宋"/>
          <w:sz w:val="24"/>
          <w:szCs w:val="24"/>
          <w:highlight w:val="none"/>
        </w:rPr>
        <w:t>(最终以甲乙双方实际协商所签协议为准)</w:t>
      </w:r>
    </w:p>
    <w:p w14:paraId="46EA5000">
      <w:pPr>
        <w:keepNext w:val="0"/>
        <w:keepLines w:val="0"/>
        <w:pageBreakBefore w:val="0"/>
        <w:shd w:val="clear"/>
        <w:kinsoku/>
        <w:wordWrap/>
        <w:overflowPunct/>
        <w:topLinePunct w:val="0"/>
        <w:autoSpaceDE/>
        <w:autoSpaceDN/>
        <w:bidi w:val="0"/>
        <w:adjustRightInd/>
        <w:spacing w:line="480" w:lineRule="exact"/>
        <w:ind w:firstLine="480" w:firstLineChars="200"/>
        <w:textAlignment w:val="auto"/>
        <w:rPr>
          <w:rStyle w:val="9"/>
          <w:rFonts w:hint="eastAsia" w:ascii="仿宋" w:hAnsi="仿宋" w:eastAsia="仿宋" w:cs="仿宋"/>
          <w:bCs/>
          <w:sz w:val="24"/>
          <w:szCs w:val="24"/>
          <w:highlight w:val="none"/>
        </w:rPr>
      </w:pPr>
      <w:r>
        <w:rPr>
          <w:rStyle w:val="9"/>
          <w:rFonts w:hint="eastAsia" w:ascii="仿宋" w:hAnsi="仿宋" w:eastAsia="仿宋" w:cs="仿宋"/>
          <w:bCs/>
          <w:sz w:val="24"/>
          <w:szCs w:val="24"/>
          <w:highlight w:val="none"/>
        </w:rPr>
        <w:t>甲方（采购人）：</w:t>
      </w:r>
    </w:p>
    <w:p w14:paraId="51D2FB0B">
      <w:pPr>
        <w:keepNext w:val="0"/>
        <w:keepLines w:val="0"/>
        <w:pageBreakBefore w:val="0"/>
        <w:shd w:val="clear"/>
        <w:kinsoku/>
        <w:wordWrap/>
        <w:overflowPunct/>
        <w:topLinePunct w:val="0"/>
        <w:autoSpaceDE/>
        <w:autoSpaceDN/>
        <w:bidi w:val="0"/>
        <w:adjustRightInd/>
        <w:spacing w:line="480" w:lineRule="exact"/>
        <w:ind w:firstLine="480" w:firstLineChars="200"/>
        <w:textAlignment w:val="auto"/>
        <w:rPr>
          <w:rStyle w:val="9"/>
          <w:rFonts w:hint="eastAsia" w:ascii="仿宋" w:hAnsi="仿宋" w:eastAsia="仿宋" w:cs="仿宋"/>
          <w:bCs/>
          <w:sz w:val="24"/>
          <w:szCs w:val="24"/>
          <w:highlight w:val="none"/>
        </w:rPr>
      </w:pPr>
      <w:r>
        <w:rPr>
          <w:rStyle w:val="9"/>
          <w:rFonts w:hint="eastAsia" w:ascii="仿宋" w:hAnsi="仿宋" w:eastAsia="仿宋" w:cs="仿宋"/>
          <w:bCs/>
          <w:sz w:val="24"/>
          <w:szCs w:val="24"/>
          <w:highlight w:val="none"/>
        </w:rPr>
        <w:t>乙方（中标人）：</w:t>
      </w:r>
    </w:p>
    <w:p w14:paraId="0026B199">
      <w:pPr>
        <w:keepNext w:val="0"/>
        <w:keepLines w:val="0"/>
        <w:pageBreakBefore w:val="0"/>
        <w:shd w:val="clear"/>
        <w:kinsoku/>
        <w:wordWrap/>
        <w:overflowPunct/>
        <w:topLinePunct w:val="0"/>
        <w:autoSpaceDE/>
        <w:autoSpaceDN/>
        <w:bidi w:val="0"/>
        <w:adjustRightInd/>
        <w:spacing w:line="480" w:lineRule="exact"/>
        <w:ind w:firstLine="480" w:firstLineChars="200"/>
        <w:textAlignment w:val="auto"/>
        <w:rPr>
          <w:rStyle w:val="9"/>
          <w:rFonts w:hint="eastAsia" w:ascii="仿宋" w:hAnsi="仿宋" w:eastAsia="仿宋" w:cs="仿宋"/>
          <w:bCs/>
          <w:sz w:val="24"/>
          <w:szCs w:val="24"/>
          <w:highlight w:val="none"/>
        </w:rPr>
      </w:pPr>
      <w:r>
        <w:rPr>
          <w:rStyle w:val="9"/>
          <w:rFonts w:hint="eastAsia" w:ascii="仿宋" w:hAnsi="仿宋" w:eastAsia="仿宋" w:cs="仿宋"/>
          <w:bCs/>
          <w:sz w:val="24"/>
          <w:szCs w:val="24"/>
          <w:highlight w:val="none"/>
          <w:u w:val="single"/>
          <w:lang w:val="en-US" w:eastAsia="zh-CN"/>
        </w:rPr>
        <w:t xml:space="preserve">         （项目名称）</w:t>
      </w:r>
      <w:r>
        <w:rPr>
          <w:rStyle w:val="9"/>
          <w:rFonts w:hint="eastAsia" w:ascii="仿宋" w:hAnsi="仿宋" w:eastAsia="仿宋" w:cs="仿宋"/>
          <w:bCs/>
          <w:sz w:val="24"/>
          <w:szCs w:val="24"/>
          <w:highlight w:val="none"/>
        </w:rPr>
        <w:t>，由</w:t>
      </w:r>
      <w:r>
        <w:rPr>
          <w:rStyle w:val="9"/>
          <w:rFonts w:hint="eastAsia" w:ascii="仿宋" w:hAnsi="仿宋" w:eastAsia="仿宋" w:cs="仿宋"/>
          <w:bCs/>
          <w:sz w:val="24"/>
          <w:szCs w:val="24"/>
          <w:highlight w:val="none"/>
          <w:lang w:val="en-US" w:eastAsia="zh-CN"/>
        </w:rPr>
        <w:t>康诚建设有限公司</w:t>
      </w:r>
      <w:r>
        <w:rPr>
          <w:rStyle w:val="9"/>
          <w:rFonts w:hint="eastAsia" w:ascii="仿宋" w:hAnsi="仿宋" w:eastAsia="仿宋" w:cs="仿宋"/>
          <w:bCs/>
          <w:sz w:val="24"/>
          <w:szCs w:val="24"/>
          <w:highlight w:val="none"/>
        </w:rPr>
        <w:t>组织</w:t>
      </w:r>
      <w:r>
        <w:rPr>
          <w:rStyle w:val="9"/>
          <w:rFonts w:hint="eastAsia" w:ascii="仿宋" w:hAnsi="仿宋" w:eastAsia="仿宋" w:cs="仿宋"/>
          <w:bCs/>
          <w:sz w:val="24"/>
          <w:szCs w:val="24"/>
          <w:highlight w:val="none"/>
          <w:lang w:val="en-US" w:eastAsia="zh-CN"/>
        </w:rPr>
        <w:t>公开招标</w:t>
      </w:r>
      <w:r>
        <w:rPr>
          <w:rStyle w:val="9"/>
          <w:rFonts w:hint="eastAsia" w:ascii="仿宋" w:hAnsi="仿宋" w:eastAsia="仿宋" w:cs="仿宋"/>
          <w:bCs/>
          <w:sz w:val="24"/>
          <w:szCs w:val="24"/>
          <w:highlight w:val="none"/>
        </w:rPr>
        <w:t>，</w:t>
      </w:r>
      <w:r>
        <w:rPr>
          <w:rStyle w:val="9"/>
          <w:rFonts w:hint="eastAsia" w:ascii="仿宋" w:hAnsi="仿宋" w:eastAsia="仿宋" w:cs="仿宋"/>
          <w:bCs/>
          <w:sz w:val="24"/>
          <w:szCs w:val="24"/>
          <w:highlight w:val="none"/>
          <w:u w:val="single"/>
        </w:rPr>
        <w:t xml:space="preserve"> </w:t>
      </w:r>
      <w:r>
        <w:rPr>
          <w:rStyle w:val="9"/>
          <w:rFonts w:hint="eastAsia" w:ascii="仿宋" w:hAnsi="仿宋" w:eastAsia="仿宋" w:cs="仿宋"/>
          <w:bCs/>
          <w:sz w:val="24"/>
          <w:szCs w:val="24"/>
          <w:highlight w:val="none"/>
          <w:u w:val="single"/>
          <w:lang w:val="en-US" w:eastAsia="zh-CN"/>
        </w:rPr>
        <w:t xml:space="preserve">  </w:t>
      </w:r>
      <w:r>
        <w:rPr>
          <w:rStyle w:val="9"/>
          <w:rFonts w:hint="eastAsia" w:ascii="仿宋" w:hAnsi="仿宋" w:eastAsia="仿宋" w:cs="仿宋"/>
          <w:bCs/>
          <w:sz w:val="24"/>
          <w:szCs w:val="24"/>
          <w:highlight w:val="none"/>
          <w:u w:val="single"/>
        </w:rPr>
        <w:t xml:space="preserve">     </w:t>
      </w:r>
      <w:r>
        <w:rPr>
          <w:rStyle w:val="9"/>
          <w:rFonts w:hint="eastAsia" w:ascii="仿宋" w:hAnsi="仿宋" w:eastAsia="仿宋" w:cs="仿宋"/>
          <w:bCs/>
          <w:sz w:val="24"/>
          <w:szCs w:val="24"/>
          <w:highlight w:val="none"/>
        </w:rPr>
        <w:t xml:space="preserve">(以下简称“甲方”)确定 </w:t>
      </w:r>
      <w:r>
        <w:rPr>
          <w:rStyle w:val="9"/>
          <w:rFonts w:hint="eastAsia" w:ascii="仿宋" w:hAnsi="仿宋" w:eastAsia="仿宋" w:cs="仿宋"/>
          <w:bCs/>
          <w:sz w:val="24"/>
          <w:szCs w:val="24"/>
          <w:highlight w:val="none"/>
          <w:u w:val="single"/>
        </w:rPr>
        <w:t xml:space="preserve">     </w:t>
      </w:r>
      <w:r>
        <w:rPr>
          <w:rStyle w:val="9"/>
          <w:rFonts w:hint="eastAsia" w:ascii="仿宋" w:hAnsi="仿宋" w:eastAsia="仿宋" w:cs="仿宋"/>
          <w:bCs/>
          <w:sz w:val="24"/>
          <w:szCs w:val="24"/>
          <w:highlight w:val="none"/>
          <w:u w:val="single"/>
          <w:lang w:val="en-US" w:eastAsia="zh-CN"/>
        </w:rPr>
        <w:t xml:space="preserve">  </w:t>
      </w:r>
      <w:r>
        <w:rPr>
          <w:rStyle w:val="9"/>
          <w:rFonts w:hint="eastAsia" w:ascii="仿宋" w:hAnsi="仿宋" w:eastAsia="仿宋" w:cs="仿宋"/>
          <w:bCs/>
          <w:sz w:val="24"/>
          <w:szCs w:val="24"/>
          <w:highlight w:val="none"/>
          <w:u w:val="single"/>
        </w:rPr>
        <w:t xml:space="preserve"> </w:t>
      </w:r>
      <w:r>
        <w:rPr>
          <w:rStyle w:val="9"/>
          <w:rFonts w:hint="eastAsia" w:ascii="仿宋" w:hAnsi="仿宋" w:eastAsia="仿宋" w:cs="仿宋"/>
          <w:bCs/>
          <w:sz w:val="24"/>
          <w:szCs w:val="24"/>
          <w:highlight w:val="none"/>
        </w:rPr>
        <w:t>（以下简称“乙方”）为该项目的</w:t>
      </w:r>
      <w:r>
        <w:rPr>
          <w:rStyle w:val="9"/>
          <w:rFonts w:hint="eastAsia" w:ascii="仿宋" w:hAnsi="仿宋" w:eastAsia="仿宋" w:cs="仿宋"/>
          <w:bCs/>
          <w:sz w:val="24"/>
          <w:szCs w:val="24"/>
          <w:highlight w:val="none"/>
          <w:lang w:eastAsia="zh-CN"/>
        </w:rPr>
        <w:t>中标人</w:t>
      </w:r>
      <w:r>
        <w:rPr>
          <w:rStyle w:val="9"/>
          <w:rFonts w:hint="eastAsia" w:ascii="仿宋" w:hAnsi="仿宋" w:eastAsia="仿宋" w:cs="仿宋"/>
          <w:bCs/>
          <w:sz w:val="24"/>
          <w:szCs w:val="24"/>
          <w:highlight w:val="none"/>
        </w:rPr>
        <w:t>。</w:t>
      </w:r>
    </w:p>
    <w:p w14:paraId="34384F28">
      <w:pPr>
        <w:keepNext w:val="0"/>
        <w:keepLines w:val="0"/>
        <w:pageBreakBefore w:val="0"/>
        <w:shd w:val="clear"/>
        <w:kinsoku/>
        <w:wordWrap/>
        <w:overflowPunct/>
        <w:topLinePunct w:val="0"/>
        <w:autoSpaceDE/>
        <w:autoSpaceDN/>
        <w:bidi w:val="0"/>
        <w:adjustRightInd/>
        <w:spacing w:line="480" w:lineRule="exact"/>
        <w:ind w:firstLine="480" w:firstLineChars="200"/>
        <w:textAlignment w:val="auto"/>
        <w:rPr>
          <w:rStyle w:val="9"/>
          <w:rFonts w:hint="eastAsia" w:ascii="仿宋" w:hAnsi="仿宋" w:eastAsia="仿宋" w:cs="仿宋"/>
          <w:b/>
          <w:bCs/>
          <w:sz w:val="24"/>
          <w:szCs w:val="24"/>
          <w:highlight w:val="none"/>
        </w:rPr>
      </w:pPr>
      <w:r>
        <w:rPr>
          <w:rStyle w:val="9"/>
          <w:rFonts w:hint="eastAsia" w:ascii="仿宋" w:hAnsi="仿宋" w:eastAsia="仿宋" w:cs="仿宋"/>
          <w:bCs/>
          <w:sz w:val="24"/>
          <w:szCs w:val="24"/>
          <w:highlight w:val="none"/>
        </w:rPr>
        <w:t>依据《中华人民共和国民法典》和《中华人民共和国政府采购法》，经双方协商按下述条款和条件签署本合同。</w:t>
      </w:r>
    </w:p>
    <w:p w14:paraId="7419A45B">
      <w:pPr>
        <w:pStyle w:val="3"/>
        <w:keepNext w:val="0"/>
        <w:keepLines w:val="0"/>
        <w:pageBreakBefore w:val="0"/>
        <w:shd w:val="clear"/>
        <w:kinsoku/>
        <w:wordWrap/>
        <w:overflowPunct/>
        <w:topLinePunct w:val="0"/>
        <w:autoSpaceDE/>
        <w:autoSpaceDN/>
        <w:bidi w:val="0"/>
        <w:adjustRightInd/>
        <w:spacing w:line="480" w:lineRule="exact"/>
        <w:textAlignment w:val="auto"/>
        <w:outlineLvl w:val="1"/>
        <w:rPr>
          <w:rStyle w:val="9"/>
          <w:rFonts w:hint="eastAsia" w:ascii="仿宋" w:hAnsi="仿宋" w:eastAsia="仿宋" w:cs="仿宋"/>
          <w:b/>
          <w:bCs/>
          <w:sz w:val="24"/>
          <w:szCs w:val="24"/>
          <w:highlight w:val="none"/>
        </w:rPr>
      </w:pPr>
      <w:bookmarkStart w:id="0" w:name="_Toc22404"/>
      <w:r>
        <w:rPr>
          <w:rStyle w:val="9"/>
          <w:rFonts w:hint="eastAsia" w:ascii="仿宋" w:hAnsi="仿宋" w:eastAsia="仿宋" w:cs="仿宋"/>
          <w:b/>
          <w:bCs/>
          <w:sz w:val="24"/>
          <w:szCs w:val="24"/>
          <w:highlight w:val="none"/>
        </w:rPr>
        <w:t>一、服务</w:t>
      </w:r>
      <w:r>
        <w:rPr>
          <w:rStyle w:val="9"/>
          <w:rFonts w:hint="eastAsia" w:ascii="仿宋" w:hAnsi="仿宋" w:eastAsia="仿宋" w:cs="仿宋"/>
          <w:b/>
          <w:bCs/>
          <w:sz w:val="24"/>
          <w:szCs w:val="24"/>
          <w:highlight w:val="none"/>
          <w:lang w:val="en-US" w:eastAsia="zh-CN"/>
        </w:rPr>
        <w:t>范围</w:t>
      </w:r>
      <w:r>
        <w:rPr>
          <w:rStyle w:val="9"/>
          <w:rFonts w:hint="eastAsia" w:ascii="仿宋" w:hAnsi="仿宋" w:eastAsia="仿宋" w:cs="仿宋"/>
          <w:b/>
          <w:bCs/>
          <w:sz w:val="24"/>
          <w:szCs w:val="24"/>
          <w:highlight w:val="none"/>
        </w:rPr>
        <w:t>：</w:t>
      </w:r>
      <w:bookmarkEnd w:id="0"/>
    </w:p>
    <w:p w14:paraId="61471741">
      <w:pPr>
        <w:pStyle w:val="10"/>
        <w:keepNext w:val="0"/>
        <w:keepLines w:val="0"/>
        <w:pageBreakBefore w:val="0"/>
        <w:widowControl/>
        <w:kinsoku/>
        <w:wordWrap/>
        <w:overflowPunct/>
        <w:topLinePunct w:val="0"/>
        <w:autoSpaceDE/>
        <w:autoSpaceDN/>
        <w:bidi w:val="0"/>
        <w:adjustRightInd/>
        <w:snapToGrid/>
        <w:spacing w:line="480" w:lineRule="exact"/>
        <w:ind w:left="0" w:leftChars="0" w:firstLine="480" w:firstLineChars="200"/>
        <w:textAlignment w:val="auto"/>
        <w:rPr>
          <w:rStyle w:val="9"/>
          <w:rFonts w:hint="eastAsia" w:ascii="仿宋" w:hAnsi="仿宋" w:eastAsia="仿宋" w:cs="仿宋"/>
          <w:bCs/>
          <w:kern w:val="2"/>
          <w:sz w:val="24"/>
          <w:szCs w:val="24"/>
          <w:highlight w:val="none"/>
          <w:lang w:val="en-US" w:eastAsia="zh-CN" w:bidi="ar-SA"/>
        </w:rPr>
      </w:pPr>
      <w:bookmarkStart w:id="1" w:name="_Toc7106"/>
      <w:r>
        <w:rPr>
          <w:rStyle w:val="9"/>
          <w:rFonts w:hint="eastAsia" w:ascii="仿宋" w:hAnsi="仿宋" w:eastAsia="仿宋" w:cs="仿宋"/>
          <w:bCs/>
          <w:kern w:val="2"/>
          <w:sz w:val="24"/>
          <w:szCs w:val="24"/>
          <w:highlight w:val="none"/>
          <w:lang w:val="en-US" w:eastAsia="zh-CN" w:bidi="ar-SA"/>
        </w:rPr>
        <w:t>1、医院外围及院区所有区域的保洁服务。</w:t>
      </w:r>
    </w:p>
    <w:p w14:paraId="76972AE5">
      <w:pPr>
        <w:pStyle w:val="10"/>
        <w:keepNext w:val="0"/>
        <w:keepLines w:val="0"/>
        <w:pageBreakBefore w:val="0"/>
        <w:widowControl/>
        <w:kinsoku/>
        <w:wordWrap/>
        <w:overflowPunct/>
        <w:topLinePunct w:val="0"/>
        <w:autoSpaceDE/>
        <w:autoSpaceDN/>
        <w:bidi w:val="0"/>
        <w:adjustRightInd/>
        <w:snapToGrid/>
        <w:spacing w:line="480" w:lineRule="exact"/>
        <w:ind w:left="0" w:leftChars="0" w:firstLine="480" w:firstLineChars="200"/>
        <w:textAlignment w:val="auto"/>
        <w:rPr>
          <w:rStyle w:val="9"/>
          <w:rFonts w:hint="eastAsia" w:ascii="仿宋" w:hAnsi="仿宋" w:eastAsia="仿宋" w:cs="仿宋"/>
          <w:bCs/>
          <w:kern w:val="2"/>
          <w:sz w:val="24"/>
          <w:szCs w:val="24"/>
          <w:highlight w:val="none"/>
          <w:lang w:val="en-US" w:eastAsia="zh-CN" w:bidi="ar-SA"/>
        </w:rPr>
      </w:pPr>
      <w:r>
        <w:rPr>
          <w:rStyle w:val="9"/>
          <w:rFonts w:hint="eastAsia" w:ascii="仿宋" w:hAnsi="仿宋" w:eastAsia="仿宋" w:cs="仿宋"/>
          <w:bCs/>
          <w:kern w:val="2"/>
          <w:sz w:val="24"/>
          <w:szCs w:val="24"/>
          <w:highlight w:val="none"/>
          <w:lang w:val="en-US" w:eastAsia="zh-CN" w:bidi="ar-SA"/>
        </w:rPr>
        <w:t>2、生活垃圾与医疗废物的收集、交接管理工作。</w:t>
      </w:r>
    </w:p>
    <w:p w14:paraId="3121E526">
      <w:pPr>
        <w:pStyle w:val="10"/>
        <w:keepNext w:val="0"/>
        <w:keepLines w:val="0"/>
        <w:pageBreakBefore w:val="0"/>
        <w:widowControl/>
        <w:kinsoku/>
        <w:wordWrap/>
        <w:overflowPunct/>
        <w:topLinePunct w:val="0"/>
        <w:autoSpaceDE/>
        <w:autoSpaceDN/>
        <w:bidi w:val="0"/>
        <w:adjustRightInd/>
        <w:snapToGrid/>
        <w:spacing w:line="480" w:lineRule="exact"/>
        <w:ind w:left="0" w:leftChars="0" w:firstLine="480" w:firstLineChars="200"/>
        <w:textAlignment w:val="auto"/>
        <w:rPr>
          <w:rStyle w:val="9"/>
          <w:rFonts w:hint="eastAsia" w:ascii="仿宋" w:hAnsi="仿宋" w:eastAsia="仿宋" w:cs="仿宋"/>
          <w:bCs/>
          <w:kern w:val="2"/>
          <w:sz w:val="24"/>
          <w:szCs w:val="24"/>
          <w:highlight w:val="none"/>
          <w:lang w:val="en-US" w:eastAsia="zh-CN" w:bidi="ar-SA"/>
        </w:rPr>
      </w:pPr>
      <w:r>
        <w:rPr>
          <w:rStyle w:val="9"/>
          <w:rFonts w:hint="eastAsia" w:ascii="仿宋" w:hAnsi="仿宋" w:eastAsia="仿宋" w:cs="仿宋"/>
          <w:bCs/>
          <w:kern w:val="2"/>
          <w:sz w:val="24"/>
          <w:szCs w:val="24"/>
          <w:highlight w:val="none"/>
          <w:lang w:val="en-US" w:eastAsia="zh-CN" w:bidi="ar-SA"/>
        </w:rPr>
        <w:t>3、住院患者被单的收集与更换服务。</w:t>
      </w:r>
    </w:p>
    <w:p w14:paraId="078C683A">
      <w:pPr>
        <w:pStyle w:val="10"/>
        <w:keepNext w:val="0"/>
        <w:keepLines w:val="0"/>
        <w:pageBreakBefore w:val="0"/>
        <w:widowControl/>
        <w:kinsoku/>
        <w:wordWrap/>
        <w:overflowPunct/>
        <w:topLinePunct w:val="0"/>
        <w:autoSpaceDE/>
        <w:autoSpaceDN/>
        <w:bidi w:val="0"/>
        <w:adjustRightInd/>
        <w:snapToGrid/>
        <w:spacing w:line="480" w:lineRule="exact"/>
        <w:ind w:left="0" w:leftChars="0" w:firstLine="480" w:firstLineChars="200"/>
        <w:textAlignment w:val="auto"/>
        <w:rPr>
          <w:rStyle w:val="9"/>
          <w:rFonts w:hint="eastAsia" w:ascii="仿宋" w:hAnsi="仿宋" w:eastAsia="仿宋" w:cs="仿宋"/>
          <w:bCs/>
          <w:kern w:val="2"/>
          <w:sz w:val="24"/>
          <w:szCs w:val="24"/>
          <w:highlight w:val="none"/>
          <w:lang w:val="en-US" w:eastAsia="zh-CN" w:bidi="ar-SA"/>
        </w:rPr>
      </w:pPr>
      <w:r>
        <w:rPr>
          <w:rStyle w:val="9"/>
          <w:rFonts w:hint="eastAsia" w:ascii="仿宋" w:hAnsi="仿宋" w:eastAsia="仿宋" w:cs="仿宋"/>
          <w:bCs/>
          <w:kern w:val="2"/>
          <w:sz w:val="24"/>
          <w:szCs w:val="24"/>
          <w:highlight w:val="none"/>
          <w:lang w:val="en-US" w:eastAsia="zh-CN" w:bidi="ar-SA"/>
        </w:rPr>
        <w:t>4、门诊楼及住院楼所有公共区域、病房内卫生间的标本收集与运送工作。</w:t>
      </w:r>
    </w:p>
    <w:p w14:paraId="282388A2">
      <w:pPr>
        <w:pStyle w:val="10"/>
        <w:keepNext w:val="0"/>
        <w:keepLines w:val="0"/>
        <w:pageBreakBefore w:val="0"/>
        <w:widowControl/>
        <w:kinsoku/>
        <w:wordWrap/>
        <w:overflowPunct/>
        <w:topLinePunct w:val="0"/>
        <w:autoSpaceDE/>
        <w:autoSpaceDN/>
        <w:bidi w:val="0"/>
        <w:adjustRightInd/>
        <w:snapToGrid/>
        <w:spacing w:line="480" w:lineRule="exact"/>
        <w:ind w:left="0" w:leftChars="0" w:firstLine="480" w:firstLineChars="200"/>
        <w:textAlignment w:val="auto"/>
        <w:rPr>
          <w:rStyle w:val="9"/>
          <w:rFonts w:hint="eastAsia" w:ascii="仿宋" w:hAnsi="仿宋" w:eastAsia="仿宋" w:cs="仿宋"/>
          <w:bCs/>
          <w:kern w:val="2"/>
          <w:sz w:val="24"/>
          <w:szCs w:val="24"/>
          <w:highlight w:val="none"/>
          <w:lang w:val="en-US" w:eastAsia="zh-CN" w:bidi="ar-SA"/>
        </w:rPr>
      </w:pPr>
      <w:r>
        <w:rPr>
          <w:rStyle w:val="9"/>
          <w:rFonts w:hint="eastAsia" w:ascii="仿宋" w:hAnsi="仿宋" w:eastAsia="仿宋" w:cs="仿宋"/>
          <w:bCs/>
          <w:kern w:val="2"/>
          <w:sz w:val="24"/>
          <w:szCs w:val="24"/>
          <w:highlight w:val="none"/>
          <w:lang w:val="en-US" w:eastAsia="zh-CN" w:bidi="ar-SA"/>
        </w:rPr>
        <w:t>5、院方要求的其他保洁服务内容，以及医院因上级检查或疫情等特殊情况临时增加的保洁任务。</w:t>
      </w:r>
    </w:p>
    <w:p w14:paraId="0363986F">
      <w:pPr>
        <w:keepNext w:val="0"/>
        <w:keepLines w:val="0"/>
        <w:pageBreakBefore w:val="0"/>
        <w:shd w:val="clear"/>
        <w:kinsoku/>
        <w:wordWrap/>
        <w:overflowPunct/>
        <w:topLinePunct w:val="0"/>
        <w:autoSpaceDE/>
        <w:autoSpaceDN/>
        <w:bidi w:val="0"/>
        <w:adjustRightInd/>
        <w:snapToGrid w:val="0"/>
        <w:spacing w:line="480" w:lineRule="exact"/>
        <w:textAlignment w:val="auto"/>
        <w:outlineLvl w:val="1"/>
        <w:rPr>
          <w:rStyle w:val="9"/>
          <w:rFonts w:hint="eastAsia" w:ascii="仿宋" w:hAnsi="仿宋" w:eastAsia="仿宋" w:cs="仿宋"/>
          <w:b/>
          <w:bCs/>
          <w:sz w:val="24"/>
          <w:szCs w:val="24"/>
          <w:highlight w:val="none"/>
        </w:rPr>
      </w:pPr>
      <w:r>
        <w:rPr>
          <w:rStyle w:val="9"/>
          <w:rFonts w:hint="eastAsia" w:ascii="仿宋" w:hAnsi="仿宋" w:eastAsia="仿宋" w:cs="仿宋"/>
          <w:b/>
          <w:bCs/>
          <w:sz w:val="24"/>
          <w:szCs w:val="24"/>
          <w:highlight w:val="none"/>
        </w:rPr>
        <w:t>二、合同价款</w:t>
      </w:r>
      <w:bookmarkEnd w:id="1"/>
    </w:p>
    <w:p w14:paraId="69C21C04">
      <w:pPr>
        <w:keepNext w:val="0"/>
        <w:keepLines w:val="0"/>
        <w:pageBreakBefore w:val="0"/>
        <w:shd w:val="clear"/>
        <w:kinsoku/>
        <w:wordWrap/>
        <w:overflowPunct/>
        <w:topLinePunct w:val="0"/>
        <w:autoSpaceDE/>
        <w:autoSpaceDN/>
        <w:bidi w:val="0"/>
        <w:adjustRightInd/>
        <w:snapToGrid w:val="0"/>
        <w:spacing w:line="480" w:lineRule="exact"/>
        <w:ind w:firstLine="480" w:firstLineChars="200"/>
        <w:textAlignment w:val="auto"/>
        <w:rPr>
          <w:rStyle w:val="9"/>
          <w:rFonts w:hint="eastAsia" w:ascii="仿宋" w:hAnsi="仿宋" w:eastAsia="仿宋" w:cs="仿宋"/>
          <w:bCs/>
          <w:sz w:val="24"/>
          <w:szCs w:val="24"/>
          <w:highlight w:val="none"/>
        </w:rPr>
      </w:pPr>
      <w:r>
        <w:rPr>
          <w:rStyle w:val="9"/>
          <w:rFonts w:hint="eastAsia" w:ascii="仿宋" w:hAnsi="仿宋" w:eastAsia="仿宋" w:cs="仿宋"/>
          <w:bCs/>
          <w:sz w:val="24"/>
          <w:szCs w:val="24"/>
          <w:highlight w:val="none"/>
        </w:rPr>
        <w:t>合同总价款为人民币（大写）</w:t>
      </w:r>
      <w:r>
        <w:rPr>
          <w:rStyle w:val="9"/>
          <w:rFonts w:hint="eastAsia" w:ascii="仿宋" w:hAnsi="仿宋" w:eastAsia="仿宋" w:cs="仿宋"/>
          <w:bCs/>
          <w:sz w:val="24"/>
          <w:szCs w:val="24"/>
          <w:highlight w:val="none"/>
          <w:u w:val="single"/>
        </w:rPr>
        <w:t xml:space="preserve">     </w:t>
      </w:r>
      <w:r>
        <w:rPr>
          <w:rStyle w:val="9"/>
          <w:rFonts w:hint="eastAsia" w:ascii="仿宋" w:hAnsi="仿宋" w:eastAsia="仿宋" w:cs="仿宋"/>
          <w:bCs/>
          <w:sz w:val="24"/>
          <w:szCs w:val="24"/>
          <w:highlight w:val="none"/>
          <w:u w:val="single"/>
          <w:lang w:val="en-US" w:eastAsia="zh-CN"/>
        </w:rPr>
        <w:t xml:space="preserve"> </w:t>
      </w:r>
      <w:r>
        <w:rPr>
          <w:rStyle w:val="9"/>
          <w:rFonts w:hint="eastAsia" w:ascii="仿宋" w:hAnsi="仿宋" w:eastAsia="仿宋" w:cs="仿宋"/>
          <w:bCs/>
          <w:sz w:val="24"/>
          <w:szCs w:val="24"/>
          <w:highlight w:val="none"/>
          <w:u w:val="single"/>
        </w:rPr>
        <w:t xml:space="preserve">   </w:t>
      </w:r>
      <w:r>
        <w:rPr>
          <w:rStyle w:val="9"/>
          <w:rFonts w:hint="eastAsia" w:ascii="仿宋" w:hAnsi="仿宋" w:eastAsia="仿宋" w:cs="仿宋"/>
          <w:bCs/>
          <w:sz w:val="24"/>
          <w:szCs w:val="24"/>
          <w:highlight w:val="none"/>
        </w:rPr>
        <w:t>（</w:t>
      </w:r>
      <w:r>
        <w:rPr>
          <w:rFonts w:hint="eastAsia" w:ascii="仿宋" w:hAnsi="仿宋" w:eastAsia="仿宋" w:cs="仿宋"/>
          <w:sz w:val="24"/>
          <w:szCs w:val="24"/>
          <w:highlight w:val="none"/>
        </w:rPr>
        <w:t>¥</w:t>
      </w:r>
      <w:r>
        <w:rPr>
          <w:rStyle w:val="9"/>
          <w:rFonts w:hint="eastAsia" w:ascii="仿宋" w:hAnsi="仿宋" w:eastAsia="仿宋" w:cs="仿宋"/>
          <w:bCs/>
          <w:sz w:val="24"/>
          <w:szCs w:val="24"/>
          <w:highlight w:val="none"/>
          <w:u w:val="single"/>
        </w:rPr>
        <w:t xml:space="preserve">    </w:t>
      </w:r>
      <w:r>
        <w:rPr>
          <w:rStyle w:val="9"/>
          <w:rFonts w:hint="eastAsia" w:ascii="仿宋" w:hAnsi="仿宋" w:eastAsia="仿宋" w:cs="仿宋"/>
          <w:bCs/>
          <w:sz w:val="24"/>
          <w:szCs w:val="24"/>
          <w:highlight w:val="none"/>
          <w:u w:val="single"/>
          <w:lang w:val="en-US" w:eastAsia="zh-CN"/>
        </w:rPr>
        <w:t xml:space="preserve">   </w:t>
      </w:r>
      <w:r>
        <w:rPr>
          <w:rStyle w:val="9"/>
          <w:rFonts w:hint="eastAsia" w:ascii="仿宋" w:hAnsi="仿宋" w:eastAsia="仿宋" w:cs="仿宋"/>
          <w:bCs/>
          <w:sz w:val="24"/>
          <w:szCs w:val="24"/>
          <w:highlight w:val="none"/>
          <w:u w:val="single"/>
        </w:rPr>
        <w:t xml:space="preserve"> </w:t>
      </w:r>
      <w:r>
        <w:rPr>
          <w:rStyle w:val="9"/>
          <w:rFonts w:hint="eastAsia" w:ascii="仿宋" w:hAnsi="仿宋" w:eastAsia="仿宋" w:cs="仿宋"/>
          <w:bCs/>
          <w:sz w:val="24"/>
          <w:szCs w:val="24"/>
          <w:highlight w:val="none"/>
        </w:rPr>
        <w:t xml:space="preserve"> ）。包括</w:t>
      </w:r>
      <w:r>
        <w:rPr>
          <w:rStyle w:val="9"/>
          <w:rFonts w:hint="eastAsia" w:ascii="仿宋" w:hAnsi="仿宋" w:eastAsia="仿宋" w:cs="仿宋"/>
          <w:sz w:val="24"/>
          <w:szCs w:val="24"/>
          <w:highlight w:val="none"/>
          <w:lang w:val="zh-CN"/>
        </w:rPr>
        <w:t>完成本项目所需的全部费用。</w:t>
      </w:r>
    </w:p>
    <w:p w14:paraId="09E563ED">
      <w:pPr>
        <w:keepNext w:val="0"/>
        <w:keepLines w:val="0"/>
        <w:pageBreakBefore w:val="0"/>
        <w:shd w:val="clear"/>
        <w:kinsoku/>
        <w:wordWrap/>
        <w:overflowPunct/>
        <w:topLinePunct w:val="0"/>
        <w:autoSpaceDE/>
        <w:autoSpaceDN/>
        <w:bidi w:val="0"/>
        <w:adjustRightInd/>
        <w:snapToGrid w:val="0"/>
        <w:spacing w:line="480" w:lineRule="exact"/>
        <w:textAlignment w:val="auto"/>
        <w:outlineLvl w:val="1"/>
        <w:rPr>
          <w:rStyle w:val="9"/>
          <w:rFonts w:hint="eastAsia" w:ascii="仿宋" w:hAnsi="仿宋" w:eastAsia="仿宋" w:cs="仿宋"/>
          <w:b/>
          <w:bCs/>
          <w:sz w:val="24"/>
          <w:szCs w:val="24"/>
          <w:highlight w:val="none"/>
          <w:lang w:val="en-US" w:eastAsia="zh-CN"/>
        </w:rPr>
      </w:pPr>
      <w:bookmarkStart w:id="2" w:name="_Toc11289"/>
      <w:r>
        <w:rPr>
          <w:rStyle w:val="9"/>
          <w:rFonts w:hint="eastAsia" w:ascii="仿宋" w:hAnsi="仿宋" w:eastAsia="仿宋" w:cs="仿宋"/>
          <w:b/>
          <w:bCs/>
          <w:sz w:val="24"/>
          <w:szCs w:val="24"/>
          <w:highlight w:val="none"/>
          <w:lang w:val="en-US" w:eastAsia="zh-CN"/>
        </w:rPr>
        <w:t>三、服务人员要求</w:t>
      </w:r>
    </w:p>
    <w:p w14:paraId="0564F7B2">
      <w:pPr>
        <w:pStyle w:val="10"/>
        <w:keepNext w:val="0"/>
        <w:keepLines w:val="0"/>
        <w:pageBreakBefore w:val="0"/>
        <w:widowControl/>
        <w:kinsoku/>
        <w:wordWrap/>
        <w:overflowPunct/>
        <w:topLinePunct w:val="0"/>
        <w:autoSpaceDE/>
        <w:autoSpaceDN/>
        <w:bidi w:val="0"/>
        <w:adjustRightInd/>
        <w:snapToGrid/>
        <w:spacing w:line="480" w:lineRule="exact"/>
        <w:ind w:left="0" w:leftChars="0" w:firstLine="480" w:firstLineChars="200"/>
        <w:textAlignment w:val="auto"/>
        <w:rPr>
          <w:rStyle w:val="9"/>
          <w:rFonts w:hint="eastAsia" w:ascii="仿宋" w:hAnsi="仿宋" w:eastAsia="仿宋" w:cs="仿宋"/>
          <w:bCs/>
          <w:kern w:val="2"/>
          <w:sz w:val="24"/>
          <w:szCs w:val="24"/>
          <w:highlight w:val="none"/>
          <w:lang w:val="en-US" w:eastAsia="zh-CN" w:bidi="ar-SA"/>
        </w:rPr>
      </w:pPr>
      <w:r>
        <w:rPr>
          <w:rStyle w:val="9"/>
          <w:rFonts w:hint="eastAsia" w:ascii="仿宋" w:hAnsi="仿宋" w:eastAsia="仿宋" w:cs="仿宋"/>
          <w:bCs/>
          <w:kern w:val="2"/>
          <w:sz w:val="24"/>
          <w:szCs w:val="24"/>
          <w:highlight w:val="none"/>
          <w:lang w:val="en-US" w:eastAsia="zh-CN" w:bidi="ar-SA"/>
        </w:rPr>
        <w:t>项目配置人员不少于50名，具体安排为：项目经理1名、标本收送员1名、流动岗位人员1名，其余人员为保洁人员。</w:t>
      </w:r>
    </w:p>
    <w:p w14:paraId="7EEF03ED">
      <w:pPr>
        <w:pStyle w:val="10"/>
        <w:keepNext w:val="0"/>
        <w:keepLines w:val="0"/>
        <w:pageBreakBefore w:val="0"/>
        <w:widowControl/>
        <w:kinsoku/>
        <w:wordWrap/>
        <w:overflowPunct/>
        <w:topLinePunct w:val="0"/>
        <w:autoSpaceDE/>
        <w:autoSpaceDN/>
        <w:bidi w:val="0"/>
        <w:adjustRightInd/>
        <w:snapToGrid/>
        <w:spacing w:line="480" w:lineRule="exact"/>
        <w:ind w:left="0" w:leftChars="0" w:firstLine="480" w:firstLineChars="200"/>
        <w:textAlignment w:val="auto"/>
        <w:rPr>
          <w:rStyle w:val="9"/>
          <w:rFonts w:hint="eastAsia" w:ascii="仿宋" w:hAnsi="仿宋" w:eastAsia="仿宋" w:cs="仿宋"/>
          <w:bCs/>
          <w:kern w:val="2"/>
          <w:sz w:val="24"/>
          <w:szCs w:val="24"/>
          <w:highlight w:val="none"/>
          <w:lang w:val="en-US" w:eastAsia="zh-CN" w:bidi="ar-SA"/>
        </w:rPr>
      </w:pPr>
      <w:r>
        <w:rPr>
          <w:rStyle w:val="9"/>
          <w:rFonts w:hint="eastAsia" w:ascii="仿宋" w:hAnsi="仿宋" w:eastAsia="仿宋" w:cs="仿宋"/>
          <w:bCs/>
          <w:kern w:val="2"/>
          <w:sz w:val="24"/>
          <w:szCs w:val="24"/>
          <w:highlight w:val="none"/>
          <w:lang w:val="en-US" w:eastAsia="zh-CN" w:bidi="ar-SA"/>
        </w:rPr>
        <w:t>2、医院门诊实行无假日制度，门诊保洁工作亦无间断，同时承担院内各项临时性保洁任务，包括各类迎检突击保洁工作。</w:t>
      </w:r>
    </w:p>
    <w:p w14:paraId="4F068D8B">
      <w:pPr>
        <w:pStyle w:val="10"/>
        <w:keepNext w:val="0"/>
        <w:keepLines w:val="0"/>
        <w:pageBreakBefore w:val="0"/>
        <w:widowControl/>
        <w:kinsoku/>
        <w:wordWrap/>
        <w:overflowPunct/>
        <w:topLinePunct w:val="0"/>
        <w:autoSpaceDE/>
        <w:autoSpaceDN/>
        <w:bidi w:val="0"/>
        <w:adjustRightInd/>
        <w:snapToGrid/>
        <w:spacing w:line="480" w:lineRule="exact"/>
        <w:ind w:left="0" w:leftChars="0" w:firstLine="480" w:firstLineChars="200"/>
        <w:textAlignment w:val="auto"/>
        <w:rPr>
          <w:rStyle w:val="9"/>
          <w:rFonts w:hint="eastAsia" w:ascii="仿宋" w:hAnsi="仿宋" w:eastAsia="仿宋" w:cs="仿宋"/>
          <w:bCs/>
          <w:kern w:val="2"/>
          <w:sz w:val="24"/>
          <w:szCs w:val="24"/>
          <w:highlight w:val="none"/>
          <w:lang w:val="en-US" w:eastAsia="zh-CN" w:bidi="ar-SA"/>
        </w:rPr>
      </w:pPr>
      <w:r>
        <w:rPr>
          <w:rStyle w:val="9"/>
          <w:rFonts w:hint="eastAsia" w:ascii="仿宋" w:hAnsi="仿宋" w:eastAsia="仿宋" w:cs="仿宋"/>
          <w:bCs/>
          <w:kern w:val="2"/>
          <w:sz w:val="24"/>
          <w:szCs w:val="24"/>
          <w:highlight w:val="none"/>
          <w:lang w:val="en-US" w:eastAsia="zh-CN" w:bidi="ar-SA"/>
        </w:rPr>
        <w:t>3、保洁人员年龄要求：男性及女性年龄均须在18岁至60岁之间。</w:t>
      </w:r>
    </w:p>
    <w:p w14:paraId="32BA0AB6">
      <w:pPr>
        <w:pStyle w:val="10"/>
        <w:keepNext w:val="0"/>
        <w:keepLines w:val="0"/>
        <w:pageBreakBefore w:val="0"/>
        <w:widowControl/>
        <w:kinsoku/>
        <w:wordWrap/>
        <w:overflowPunct/>
        <w:topLinePunct w:val="0"/>
        <w:autoSpaceDE/>
        <w:autoSpaceDN/>
        <w:bidi w:val="0"/>
        <w:adjustRightInd/>
        <w:snapToGrid/>
        <w:spacing w:line="480" w:lineRule="exact"/>
        <w:ind w:left="0" w:leftChars="0" w:firstLine="480" w:firstLineChars="200"/>
        <w:textAlignment w:val="auto"/>
        <w:rPr>
          <w:rStyle w:val="9"/>
          <w:rFonts w:hint="eastAsia" w:ascii="仿宋" w:hAnsi="仿宋" w:eastAsia="仿宋" w:cs="仿宋"/>
          <w:bCs/>
          <w:kern w:val="2"/>
          <w:sz w:val="24"/>
          <w:szCs w:val="24"/>
          <w:highlight w:val="none"/>
          <w:lang w:val="en-US" w:eastAsia="zh-CN" w:bidi="ar-SA"/>
        </w:rPr>
      </w:pPr>
      <w:r>
        <w:rPr>
          <w:rStyle w:val="9"/>
          <w:rFonts w:hint="eastAsia" w:ascii="仿宋" w:hAnsi="仿宋" w:eastAsia="仿宋" w:cs="仿宋"/>
          <w:bCs/>
          <w:kern w:val="2"/>
          <w:sz w:val="24"/>
          <w:szCs w:val="24"/>
          <w:highlight w:val="none"/>
          <w:lang w:val="en-US" w:eastAsia="zh-CN" w:bidi="ar-SA"/>
        </w:rPr>
        <w:t>4、所有员工在入职服务前均需接受体检，体检合格后方可上岗，并安排每年定期体检，同时需建立个人健康档案。</w:t>
      </w:r>
    </w:p>
    <w:p w14:paraId="72C534EA">
      <w:pPr>
        <w:pStyle w:val="10"/>
        <w:keepNext w:val="0"/>
        <w:keepLines w:val="0"/>
        <w:pageBreakBefore w:val="0"/>
        <w:widowControl/>
        <w:kinsoku/>
        <w:wordWrap/>
        <w:overflowPunct/>
        <w:topLinePunct w:val="0"/>
        <w:autoSpaceDE/>
        <w:autoSpaceDN/>
        <w:bidi w:val="0"/>
        <w:adjustRightInd/>
        <w:snapToGrid/>
        <w:spacing w:line="480" w:lineRule="exact"/>
        <w:ind w:left="0" w:leftChars="0" w:firstLine="480" w:firstLineChars="200"/>
        <w:textAlignment w:val="auto"/>
        <w:rPr>
          <w:rStyle w:val="9"/>
          <w:rFonts w:hint="eastAsia" w:ascii="仿宋" w:hAnsi="仿宋" w:eastAsia="仿宋" w:cs="仿宋"/>
          <w:bCs/>
          <w:kern w:val="2"/>
          <w:sz w:val="24"/>
          <w:szCs w:val="24"/>
          <w:highlight w:val="none"/>
          <w:lang w:val="en-US" w:eastAsia="zh-CN" w:bidi="ar-SA"/>
        </w:rPr>
      </w:pPr>
      <w:r>
        <w:rPr>
          <w:rStyle w:val="9"/>
          <w:rFonts w:hint="eastAsia" w:ascii="仿宋" w:hAnsi="仿宋" w:eastAsia="仿宋" w:cs="仿宋"/>
          <w:bCs/>
          <w:kern w:val="2"/>
          <w:sz w:val="24"/>
          <w:szCs w:val="24"/>
          <w:highlight w:val="none"/>
          <w:lang w:val="en-US" w:eastAsia="zh-CN" w:bidi="ar-SA"/>
        </w:rPr>
        <w:t>5、服务商须为各岗位员工配备至少各两套夏装、春秋装及冬装工作服，以满足不同季节的着装需求。服务商负责员工工服的清洗与维护。保洁员及管理人员上岗时须穿着全套工作服，确保着装干净、整洁。</w:t>
      </w:r>
    </w:p>
    <w:p w14:paraId="3C6D0384">
      <w:pPr>
        <w:pStyle w:val="10"/>
        <w:keepNext w:val="0"/>
        <w:keepLines w:val="0"/>
        <w:pageBreakBefore w:val="0"/>
        <w:widowControl/>
        <w:kinsoku/>
        <w:wordWrap/>
        <w:overflowPunct/>
        <w:topLinePunct w:val="0"/>
        <w:autoSpaceDE/>
        <w:autoSpaceDN/>
        <w:bidi w:val="0"/>
        <w:adjustRightInd/>
        <w:snapToGrid/>
        <w:spacing w:line="480" w:lineRule="exact"/>
        <w:ind w:left="0" w:leftChars="0" w:firstLine="480" w:firstLineChars="200"/>
        <w:textAlignment w:val="auto"/>
        <w:rPr>
          <w:rStyle w:val="9"/>
          <w:rFonts w:hint="eastAsia" w:ascii="仿宋" w:hAnsi="仿宋" w:eastAsia="仿宋" w:cs="仿宋"/>
          <w:bCs/>
          <w:kern w:val="2"/>
          <w:sz w:val="24"/>
          <w:szCs w:val="24"/>
          <w:highlight w:val="none"/>
          <w:lang w:val="en-US" w:eastAsia="zh-CN" w:bidi="ar-SA"/>
        </w:rPr>
      </w:pPr>
      <w:r>
        <w:rPr>
          <w:rStyle w:val="9"/>
          <w:rFonts w:hint="eastAsia" w:ascii="仿宋" w:hAnsi="仿宋" w:eastAsia="仿宋" w:cs="仿宋"/>
          <w:bCs/>
          <w:kern w:val="2"/>
          <w:sz w:val="24"/>
          <w:szCs w:val="24"/>
          <w:highlight w:val="none"/>
          <w:lang w:val="en-US" w:eastAsia="zh-CN" w:bidi="ar-SA"/>
        </w:rPr>
        <w:t>6、员工应具备爱岗敬业精神，遵纪守法，热爱集体，服从组织纪律与工作安排，严格遵守医院各项规章制度。各岗位人员应保持相对稳定，新入职员工须通过培训考核合格后方可正式上岗。</w:t>
      </w:r>
    </w:p>
    <w:p w14:paraId="77223E37">
      <w:pPr>
        <w:keepNext w:val="0"/>
        <w:keepLines w:val="0"/>
        <w:pageBreakBefore w:val="0"/>
        <w:shd w:val="clear"/>
        <w:kinsoku/>
        <w:wordWrap/>
        <w:overflowPunct/>
        <w:topLinePunct w:val="0"/>
        <w:autoSpaceDE/>
        <w:autoSpaceDN/>
        <w:bidi w:val="0"/>
        <w:adjustRightInd/>
        <w:snapToGrid w:val="0"/>
        <w:spacing w:line="480" w:lineRule="exact"/>
        <w:textAlignment w:val="auto"/>
        <w:outlineLvl w:val="1"/>
        <w:rPr>
          <w:rStyle w:val="9"/>
          <w:rFonts w:hint="eastAsia" w:ascii="仿宋" w:hAnsi="仿宋" w:eastAsia="仿宋" w:cs="仿宋"/>
          <w:b/>
          <w:bCs/>
          <w:sz w:val="24"/>
          <w:szCs w:val="24"/>
          <w:highlight w:val="none"/>
        </w:rPr>
      </w:pPr>
      <w:r>
        <w:rPr>
          <w:rStyle w:val="9"/>
          <w:rFonts w:hint="eastAsia" w:ascii="仿宋" w:hAnsi="仿宋" w:eastAsia="仿宋" w:cs="仿宋"/>
          <w:b/>
          <w:bCs/>
          <w:sz w:val="24"/>
          <w:szCs w:val="24"/>
          <w:highlight w:val="none"/>
          <w:lang w:val="en-US" w:eastAsia="zh-CN"/>
        </w:rPr>
        <w:t>四</w:t>
      </w:r>
      <w:r>
        <w:rPr>
          <w:rStyle w:val="9"/>
          <w:rFonts w:hint="eastAsia" w:ascii="仿宋" w:hAnsi="仿宋" w:eastAsia="仿宋" w:cs="仿宋"/>
          <w:b/>
          <w:bCs/>
          <w:sz w:val="24"/>
          <w:szCs w:val="24"/>
          <w:highlight w:val="none"/>
        </w:rPr>
        <w:t>、款项结算</w:t>
      </w:r>
      <w:bookmarkEnd w:id="2"/>
    </w:p>
    <w:p w14:paraId="449FF49B">
      <w:pPr>
        <w:pStyle w:val="10"/>
        <w:keepNext w:val="0"/>
        <w:keepLines w:val="0"/>
        <w:pageBreakBefore w:val="0"/>
        <w:widowControl/>
        <w:kinsoku/>
        <w:wordWrap/>
        <w:overflowPunct/>
        <w:topLinePunct w:val="0"/>
        <w:autoSpaceDE/>
        <w:autoSpaceDN/>
        <w:bidi w:val="0"/>
        <w:adjustRightInd/>
        <w:snapToGrid/>
        <w:spacing w:line="480" w:lineRule="exact"/>
        <w:ind w:left="0" w:leftChars="0" w:firstLine="480" w:firstLineChars="200"/>
        <w:textAlignment w:val="auto"/>
        <w:rPr>
          <w:rStyle w:val="9"/>
          <w:rFonts w:hint="eastAsia" w:ascii="仿宋" w:hAnsi="仿宋" w:eastAsia="仿宋" w:cs="仿宋"/>
          <w:bCs/>
          <w:kern w:val="2"/>
          <w:sz w:val="24"/>
          <w:szCs w:val="24"/>
          <w:highlight w:val="none"/>
          <w:lang w:val="en-US" w:eastAsia="zh-CN" w:bidi="ar-SA"/>
        </w:rPr>
      </w:pPr>
      <w:r>
        <w:rPr>
          <w:rStyle w:val="9"/>
          <w:rFonts w:hint="eastAsia" w:ascii="仿宋" w:hAnsi="仿宋" w:eastAsia="仿宋" w:cs="仿宋"/>
          <w:bCs/>
          <w:kern w:val="2"/>
          <w:sz w:val="24"/>
          <w:szCs w:val="24"/>
          <w:highlight w:val="none"/>
          <w:lang w:val="en-US" w:eastAsia="zh-CN" w:bidi="ar-SA"/>
        </w:rPr>
        <w:t>（1）支付方式：银行转账。</w:t>
      </w:r>
    </w:p>
    <w:p w14:paraId="40DD20A0">
      <w:pPr>
        <w:pStyle w:val="10"/>
        <w:keepNext w:val="0"/>
        <w:keepLines w:val="0"/>
        <w:pageBreakBefore w:val="0"/>
        <w:widowControl/>
        <w:kinsoku/>
        <w:wordWrap/>
        <w:overflowPunct/>
        <w:topLinePunct w:val="0"/>
        <w:autoSpaceDE/>
        <w:autoSpaceDN/>
        <w:bidi w:val="0"/>
        <w:adjustRightInd/>
        <w:snapToGrid/>
        <w:spacing w:line="480" w:lineRule="exact"/>
        <w:ind w:left="0" w:leftChars="0" w:firstLine="480" w:firstLineChars="200"/>
        <w:textAlignment w:val="auto"/>
        <w:rPr>
          <w:rStyle w:val="9"/>
          <w:rFonts w:hint="eastAsia" w:ascii="仿宋" w:hAnsi="仿宋" w:eastAsia="仿宋" w:cs="仿宋"/>
          <w:bCs/>
          <w:kern w:val="2"/>
          <w:sz w:val="24"/>
          <w:szCs w:val="24"/>
          <w:highlight w:val="none"/>
          <w:lang w:val="en-US" w:eastAsia="zh-CN" w:bidi="ar-SA"/>
        </w:rPr>
      </w:pPr>
      <w:r>
        <w:rPr>
          <w:rStyle w:val="9"/>
          <w:rFonts w:hint="eastAsia" w:ascii="仿宋" w:hAnsi="仿宋" w:eastAsia="仿宋" w:cs="仿宋"/>
          <w:bCs/>
          <w:kern w:val="2"/>
          <w:sz w:val="24"/>
          <w:szCs w:val="24"/>
          <w:highlight w:val="none"/>
          <w:lang w:val="en-US" w:eastAsia="zh-CN" w:bidi="ar-SA"/>
        </w:rPr>
        <w:t>（2）结算方式：</w:t>
      </w:r>
    </w:p>
    <w:p w14:paraId="48CE17F2">
      <w:pPr>
        <w:pStyle w:val="10"/>
        <w:keepNext w:val="0"/>
        <w:keepLines w:val="0"/>
        <w:pageBreakBefore w:val="0"/>
        <w:widowControl/>
        <w:kinsoku/>
        <w:wordWrap/>
        <w:overflowPunct/>
        <w:topLinePunct w:val="0"/>
        <w:autoSpaceDE/>
        <w:autoSpaceDN/>
        <w:bidi w:val="0"/>
        <w:adjustRightInd/>
        <w:snapToGrid/>
        <w:spacing w:line="480" w:lineRule="exact"/>
        <w:ind w:left="0" w:leftChars="0" w:firstLine="480" w:firstLineChars="200"/>
        <w:textAlignment w:val="auto"/>
        <w:rPr>
          <w:rStyle w:val="9"/>
          <w:rFonts w:hint="eastAsia" w:ascii="仿宋" w:hAnsi="仿宋" w:eastAsia="仿宋" w:cs="仿宋"/>
          <w:bCs/>
          <w:kern w:val="2"/>
          <w:sz w:val="24"/>
          <w:szCs w:val="24"/>
          <w:highlight w:val="none"/>
          <w:lang w:val="en-US" w:eastAsia="zh-CN" w:bidi="ar-SA"/>
        </w:rPr>
      </w:pPr>
      <w:bookmarkStart w:id="3" w:name="_Toc12559"/>
      <w:r>
        <w:rPr>
          <w:rStyle w:val="9"/>
          <w:rFonts w:hint="eastAsia" w:ascii="仿宋" w:hAnsi="仿宋" w:eastAsia="仿宋" w:cs="仿宋"/>
          <w:bCs/>
          <w:kern w:val="2"/>
          <w:sz w:val="24"/>
          <w:szCs w:val="24"/>
          <w:highlight w:val="none"/>
          <w:lang w:val="en-US" w:eastAsia="zh-CN" w:bidi="ar-SA"/>
        </w:rPr>
        <w:t>保洁服务费将按照服务商中标价格进行月度结算，供应商需首先开具与采购人名称相符的等额正规增值税发票，采购人则根据考核情况，在收到发票后的7个工作日内支付上月的保洁服务费用。本次招标所涵盖的保洁服务费用包括工作人员劳务支出、社会保险、劳保福利、人身意外保险费、住宿费以及保洁设备、工具损耗费、保洁耗材物资费、税费、管理费用等。服务商应进行充分报价，采购方不接受中标服务商因报价遗漏而提出的任何费用追加要求。</w:t>
      </w:r>
    </w:p>
    <w:p w14:paraId="2F008BBD">
      <w:pPr>
        <w:keepNext w:val="0"/>
        <w:keepLines w:val="0"/>
        <w:pageBreakBefore w:val="0"/>
        <w:shd w:val="clear"/>
        <w:kinsoku/>
        <w:wordWrap/>
        <w:overflowPunct/>
        <w:topLinePunct w:val="0"/>
        <w:autoSpaceDE/>
        <w:autoSpaceDN/>
        <w:bidi w:val="0"/>
        <w:adjustRightInd/>
        <w:snapToGrid w:val="0"/>
        <w:spacing w:line="480" w:lineRule="exact"/>
        <w:textAlignment w:val="auto"/>
        <w:outlineLvl w:val="1"/>
        <w:rPr>
          <w:rStyle w:val="9"/>
          <w:rFonts w:hint="eastAsia" w:ascii="仿宋" w:hAnsi="仿宋" w:eastAsia="仿宋" w:cs="仿宋"/>
          <w:b/>
          <w:bCs/>
          <w:sz w:val="24"/>
          <w:szCs w:val="24"/>
          <w:highlight w:val="none"/>
          <w:lang w:val="en-US" w:eastAsia="zh-CN"/>
        </w:rPr>
      </w:pPr>
      <w:r>
        <w:rPr>
          <w:rStyle w:val="9"/>
          <w:rFonts w:hint="eastAsia" w:ascii="仿宋" w:hAnsi="仿宋" w:eastAsia="仿宋" w:cs="仿宋"/>
          <w:b/>
          <w:bCs/>
          <w:sz w:val="24"/>
          <w:szCs w:val="24"/>
          <w:highlight w:val="none"/>
          <w:lang w:val="en-US" w:eastAsia="zh-CN"/>
        </w:rPr>
        <w:t>五、组成本合同的文件</w:t>
      </w:r>
      <w:bookmarkEnd w:id="3"/>
    </w:p>
    <w:p w14:paraId="57F8238B">
      <w:pPr>
        <w:keepNext w:val="0"/>
        <w:keepLines w:val="0"/>
        <w:pageBreakBefore w:val="0"/>
        <w:shd w:val="clear"/>
        <w:kinsoku/>
        <w:wordWrap/>
        <w:overflowPunct/>
        <w:topLinePunct w:val="0"/>
        <w:autoSpaceDE/>
        <w:autoSpaceDN/>
        <w:bidi w:val="0"/>
        <w:adjustRightInd/>
        <w:snapToGrid w:val="0"/>
        <w:spacing w:line="480" w:lineRule="exact"/>
        <w:ind w:firstLine="480" w:firstLineChars="200"/>
        <w:textAlignment w:val="auto"/>
        <w:rPr>
          <w:rStyle w:val="9"/>
          <w:rFonts w:hint="eastAsia" w:ascii="仿宋" w:hAnsi="仿宋" w:eastAsia="仿宋" w:cs="仿宋"/>
          <w:sz w:val="24"/>
          <w:szCs w:val="24"/>
          <w:highlight w:val="none"/>
        </w:rPr>
      </w:pPr>
      <w:r>
        <w:rPr>
          <w:rStyle w:val="9"/>
          <w:rFonts w:hint="eastAsia" w:ascii="仿宋" w:hAnsi="仿宋" w:eastAsia="仿宋" w:cs="仿宋"/>
          <w:sz w:val="24"/>
          <w:szCs w:val="24"/>
          <w:highlight w:val="none"/>
        </w:rPr>
        <w:t>1.</w:t>
      </w:r>
      <w:r>
        <w:rPr>
          <w:rStyle w:val="9"/>
          <w:rFonts w:hint="eastAsia" w:ascii="仿宋" w:hAnsi="仿宋" w:eastAsia="仿宋" w:cs="仿宋"/>
          <w:sz w:val="24"/>
          <w:szCs w:val="24"/>
          <w:highlight w:val="none"/>
          <w:lang w:eastAsia="zh-CN"/>
        </w:rPr>
        <w:t xml:space="preserve"> </w:t>
      </w:r>
      <w:r>
        <w:rPr>
          <w:rStyle w:val="9"/>
          <w:rFonts w:hint="eastAsia" w:ascii="仿宋" w:hAnsi="仿宋" w:eastAsia="仿宋" w:cs="仿宋"/>
          <w:sz w:val="24"/>
          <w:szCs w:val="24"/>
          <w:highlight w:val="none"/>
        </w:rPr>
        <w:t>协议书；</w:t>
      </w:r>
    </w:p>
    <w:p w14:paraId="0001F9D5">
      <w:pPr>
        <w:keepNext w:val="0"/>
        <w:keepLines w:val="0"/>
        <w:pageBreakBefore w:val="0"/>
        <w:shd w:val="clear"/>
        <w:kinsoku/>
        <w:wordWrap/>
        <w:overflowPunct/>
        <w:topLinePunct w:val="0"/>
        <w:autoSpaceDE/>
        <w:autoSpaceDN/>
        <w:bidi w:val="0"/>
        <w:adjustRightInd/>
        <w:spacing w:line="480" w:lineRule="exact"/>
        <w:ind w:firstLine="480" w:firstLineChars="200"/>
        <w:textAlignment w:val="auto"/>
        <w:rPr>
          <w:rFonts w:hint="eastAsia" w:eastAsiaTheme="minorEastAsia"/>
          <w:lang w:eastAsia="zh-CN"/>
        </w:rPr>
      </w:pPr>
      <w:r>
        <w:rPr>
          <w:rStyle w:val="9"/>
          <w:rFonts w:hint="eastAsia" w:ascii="仿宋" w:hAnsi="仿宋" w:eastAsia="仿宋" w:cs="仿宋"/>
          <w:sz w:val="24"/>
          <w:szCs w:val="24"/>
          <w:highlight w:val="none"/>
          <w:lang w:eastAsia="zh-CN"/>
        </w:rPr>
        <w:t>2. 成交通知书、响应文件、澄清文件、澄清补充文件（或委托书）；</w:t>
      </w:r>
    </w:p>
    <w:p w14:paraId="14607AA4">
      <w:pPr>
        <w:keepNext w:val="0"/>
        <w:keepLines w:val="0"/>
        <w:pageBreakBefore w:val="0"/>
        <w:shd w:val="clear"/>
        <w:kinsoku/>
        <w:wordWrap/>
        <w:overflowPunct/>
        <w:topLinePunct w:val="0"/>
        <w:autoSpaceDE/>
        <w:autoSpaceDN/>
        <w:bidi w:val="0"/>
        <w:adjustRightInd/>
        <w:spacing w:line="480" w:lineRule="exact"/>
        <w:ind w:firstLine="480" w:firstLineChars="200"/>
        <w:textAlignment w:val="auto"/>
        <w:rPr>
          <w:rStyle w:val="9"/>
          <w:rFonts w:hint="eastAsia" w:ascii="仿宋" w:hAnsi="仿宋" w:eastAsia="仿宋" w:cs="仿宋"/>
          <w:sz w:val="24"/>
          <w:szCs w:val="24"/>
          <w:highlight w:val="none"/>
        </w:rPr>
      </w:pPr>
      <w:r>
        <w:rPr>
          <w:rStyle w:val="9"/>
          <w:rFonts w:hint="eastAsia" w:ascii="仿宋" w:hAnsi="仿宋" w:eastAsia="仿宋" w:cs="仿宋"/>
          <w:sz w:val="24"/>
          <w:szCs w:val="24"/>
          <w:highlight w:val="none"/>
        </w:rPr>
        <w:t>3.</w:t>
      </w:r>
      <w:r>
        <w:rPr>
          <w:rStyle w:val="9"/>
          <w:rFonts w:hint="eastAsia" w:ascii="仿宋" w:hAnsi="仿宋" w:eastAsia="仿宋" w:cs="仿宋"/>
          <w:sz w:val="24"/>
          <w:szCs w:val="24"/>
          <w:highlight w:val="none"/>
          <w:lang w:eastAsia="zh-CN"/>
        </w:rPr>
        <w:t xml:space="preserve"> </w:t>
      </w:r>
      <w:r>
        <w:rPr>
          <w:rStyle w:val="9"/>
          <w:rFonts w:hint="eastAsia" w:ascii="仿宋" w:hAnsi="仿宋" w:eastAsia="仿宋" w:cs="仿宋"/>
          <w:sz w:val="24"/>
          <w:szCs w:val="24"/>
          <w:highlight w:val="none"/>
        </w:rPr>
        <w:t>相关服务建议书；</w:t>
      </w:r>
    </w:p>
    <w:p w14:paraId="02AE93F5">
      <w:pPr>
        <w:keepNext w:val="0"/>
        <w:keepLines w:val="0"/>
        <w:pageBreakBefore w:val="0"/>
        <w:shd w:val="clear"/>
        <w:kinsoku/>
        <w:wordWrap/>
        <w:overflowPunct/>
        <w:topLinePunct w:val="0"/>
        <w:autoSpaceDE/>
        <w:autoSpaceDN/>
        <w:bidi w:val="0"/>
        <w:adjustRightInd/>
        <w:spacing w:line="480" w:lineRule="exact"/>
        <w:ind w:firstLine="480" w:firstLineChars="200"/>
        <w:textAlignment w:val="auto"/>
        <w:rPr>
          <w:rStyle w:val="9"/>
          <w:rFonts w:hint="eastAsia" w:ascii="仿宋" w:hAnsi="仿宋" w:eastAsia="仿宋" w:cs="仿宋"/>
          <w:sz w:val="24"/>
          <w:szCs w:val="24"/>
          <w:highlight w:val="none"/>
        </w:rPr>
      </w:pPr>
      <w:r>
        <w:rPr>
          <w:rStyle w:val="9"/>
          <w:rFonts w:hint="eastAsia" w:ascii="仿宋" w:hAnsi="仿宋" w:eastAsia="仿宋" w:cs="仿宋"/>
          <w:sz w:val="24"/>
          <w:szCs w:val="24"/>
          <w:highlight w:val="none"/>
        </w:rPr>
        <w:t>4. 附录，即附表内相关服务的范围和内容；</w:t>
      </w:r>
    </w:p>
    <w:p w14:paraId="3D8A3C6D">
      <w:pPr>
        <w:keepNext w:val="0"/>
        <w:keepLines w:val="0"/>
        <w:pageBreakBefore w:val="0"/>
        <w:shd w:val="clear"/>
        <w:kinsoku/>
        <w:wordWrap/>
        <w:overflowPunct/>
        <w:topLinePunct w:val="0"/>
        <w:autoSpaceDE/>
        <w:autoSpaceDN/>
        <w:bidi w:val="0"/>
        <w:adjustRightInd/>
        <w:spacing w:line="480" w:lineRule="exact"/>
        <w:ind w:firstLine="480" w:firstLineChars="200"/>
        <w:textAlignment w:val="auto"/>
        <w:rPr>
          <w:rStyle w:val="9"/>
          <w:rFonts w:hint="eastAsia" w:ascii="仿宋" w:hAnsi="仿宋" w:eastAsia="仿宋" w:cs="仿宋"/>
          <w:b/>
          <w:bCs/>
          <w:sz w:val="24"/>
          <w:szCs w:val="24"/>
          <w:highlight w:val="none"/>
        </w:rPr>
      </w:pPr>
      <w:r>
        <w:rPr>
          <w:rStyle w:val="9"/>
          <w:rFonts w:hint="eastAsia" w:ascii="仿宋" w:hAnsi="仿宋" w:eastAsia="仿宋" w:cs="仿宋"/>
          <w:sz w:val="24"/>
          <w:szCs w:val="24"/>
          <w:highlight w:val="none"/>
        </w:rPr>
        <w:t>本合同签订后，双方依法签订的补充协议</w:t>
      </w:r>
      <w:r>
        <w:rPr>
          <w:rStyle w:val="9"/>
          <w:rFonts w:hint="eastAsia" w:ascii="仿宋" w:hAnsi="仿宋" w:eastAsia="仿宋" w:cs="仿宋"/>
          <w:sz w:val="24"/>
          <w:szCs w:val="24"/>
          <w:highlight w:val="none"/>
          <w:lang w:eastAsia="zh-CN"/>
        </w:rPr>
        <w:t>亦为本</w:t>
      </w:r>
      <w:r>
        <w:rPr>
          <w:rStyle w:val="9"/>
          <w:rFonts w:hint="eastAsia" w:ascii="仿宋" w:hAnsi="仿宋" w:eastAsia="仿宋" w:cs="仿宋"/>
          <w:sz w:val="24"/>
          <w:szCs w:val="24"/>
          <w:highlight w:val="none"/>
        </w:rPr>
        <w:t>合同文件的组成部分。</w:t>
      </w:r>
    </w:p>
    <w:p w14:paraId="4F1419A2">
      <w:pPr>
        <w:keepNext w:val="0"/>
        <w:keepLines w:val="0"/>
        <w:pageBreakBefore w:val="0"/>
        <w:shd w:val="clear"/>
        <w:kinsoku/>
        <w:wordWrap/>
        <w:overflowPunct/>
        <w:topLinePunct w:val="0"/>
        <w:autoSpaceDE/>
        <w:autoSpaceDN/>
        <w:bidi w:val="0"/>
        <w:adjustRightInd/>
        <w:snapToGrid w:val="0"/>
        <w:spacing w:line="480" w:lineRule="exact"/>
        <w:textAlignment w:val="auto"/>
        <w:outlineLvl w:val="1"/>
        <w:rPr>
          <w:rStyle w:val="9"/>
          <w:rFonts w:hint="eastAsia" w:ascii="仿宋" w:hAnsi="仿宋" w:eastAsia="仿宋" w:cs="仿宋"/>
          <w:b/>
          <w:bCs/>
          <w:sz w:val="24"/>
          <w:szCs w:val="24"/>
          <w:highlight w:val="none"/>
        </w:rPr>
      </w:pPr>
      <w:bookmarkStart w:id="4" w:name="_Toc22699"/>
      <w:r>
        <w:rPr>
          <w:rStyle w:val="9"/>
          <w:rFonts w:hint="eastAsia" w:ascii="仿宋" w:hAnsi="仿宋" w:eastAsia="仿宋" w:cs="仿宋"/>
          <w:b/>
          <w:bCs/>
          <w:sz w:val="24"/>
          <w:szCs w:val="24"/>
          <w:highlight w:val="none"/>
          <w:lang w:val="en-US" w:eastAsia="zh-CN"/>
        </w:rPr>
        <w:t>六</w:t>
      </w:r>
      <w:r>
        <w:rPr>
          <w:rStyle w:val="9"/>
          <w:rFonts w:hint="eastAsia" w:ascii="仿宋" w:hAnsi="仿宋" w:eastAsia="仿宋" w:cs="仿宋"/>
          <w:b/>
          <w:bCs/>
          <w:sz w:val="24"/>
          <w:szCs w:val="24"/>
          <w:highlight w:val="none"/>
        </w:rPr>
        <w:t>、服务地点、服务周期及服务标准：</w:t>
      </w:r>
      <w:bookmarkEnd w:id="4"/>
    </w:p>
    <w:p w14:paraId="415D807C">
      <w:pPr>
        <w:keepNext w:val="0"/>
        <w:keepLines w:val="0"/>
        <w:pageBreakBefore w:val="0"/>
        <w:shd w:val="clear"/>
        <w:kinsoku/>
        <w:wordWrap/>
        <w:overflowPunct/>
        <w:topLinePunct w:val="0"/>
        <w:autoSpaceDE/>
        <w:autoSpaceDN/>
        <w:bidi w:val="0"/>
        <w:adjustRightInd/>
        <w:spacing w:line="480" w:lineRule="exact"/>
        <w:ind w:firstLine="480" w:firstLineChars="200"/>
        <w:textAlignment w:val="auto"/>
        <w:rPr>
          <w:rStyle w:val="9"/>
          <w:rFonts w:hint="eastAsia" w:ascii="仿宋" w:hAnsi="仿宋" w:eastAsia="仿宋" w:cs="仿宋"/>
          <w:bCs/>
          <w:sz w:val="24"/>
          <w:szCs w:val="24"/>
          <w:highlight w:val="none"/>
        </w:rPr>
      </w:pPr>
      <w:r>
        <w:rPr>
          <w:rStyle w:val="9"/>
          <w:rFonts w:hint="eastAsia" w:ascii="仿宋" w:hAnsi="仿宋" w:eastAsia="仿宋" w:cs="仿宋"/>
          <w:bCs/>
          <w:sz w:val="24"/>
          <w:szCs w:val="24"/>
          <w:highlight w:val="none"/>
        </w:rPr>
        <w:t>（一）服务地点：采购人指定地点。</w:t>
      </w:r>
    </w:p>
    <w:p w14:paraId="45BCE37E">
      <w:pPr>
        <w:keepNext w:val="0"/>
        <w:keepLines w:val="0"/>
        <w:pageBreakBefore w:val="0"/>
        <w:shd w:val="clear"/>
        <w:kinsoku/>
        <w:wordWrap/>
        <w:overflowPunct/>
        <w:topLinePunct w:val="0"/>
        <w:autoSpaceDE/>
        <w:autoSpaceDN/>
        <w:bidi w:val="0"/>
        <w:adjustRightInd/>
        <w:spacing w:line="480" w:lineRule="exact"/>
        <w:ind w:firstLine="480" w:firstLineChars="200"/>
        <w:textAlignment w:val="auto"/>
        <w:rPr>
          <w:rStyle w:val="9"/>
          <w:rFonts w:hint="eastAsia" w:ascii="仿宋" w:hAnsi="仿宋" w:eastAsia="仿宋" w:cs="仿宋"/>
          <w:bCs/>
          <w:sz w:val="24"/>
          <w:szCs w:val="24"/>
          <w:highlight w:val="none"/>
          <w:lang w:val="en-US" w:eastAsia="zh-CN"/>
        </w:rPr>
      </w:pPr>
      <w:r>
        <w:rPr>
          <w:rStyle w:val="9"/>
          <w:rFonts w:hint="eastAsia" w:ascii="仿宋" w:hAnsi="仿宋" w:eastAsia="仿宋" w:cs="仿宋"/>
          <w:bCs/>
          <w:sz w:val="24"/>
          <w:szCs w:val="24"/>
          <w:highlight w:val="none"/>
        </w:rPr>
        <w:t>（二）服务期：</w:t>
      </w:r>
      <w:r>
        <w:rPr>
          <w:rFonts w:hint="eastAsia" w:ascii="仿宋_GB2312" w:hAnsi="仿宋_GB2312" w:eastAsia="仿宋_GB2312" w:cs="仿宋_GB2312"/>
          <w:sz w:val="24"/>
          <w:szCs w:val="28"/>
          <w:highlight w:val="none"/>
          <w:lang w:val="en-US" w:eastAsia="zh-CN"/>
        </w:rPr>
        <w:t>2年</w:t>
      </w:r>
      <w:r>
        <w:rPr>
          <w:rStyle w:val="9"/>
          <w:rFonts w:hint="eastAsia" w:ascii="仿宋" w:hAnsi="仿宋" w:eastAsia="仿宋" w:cs="仿宋"/>
          <w:bCs/>
          <w:sz w:val="24"/>
          <w:szCs w:val="24"/>
          <w:highlight w:val="none"/>
          <w:lang w:val="en-US" w:eastAsia="zh-CN"/>
        </w:rPr>
        <w:t>。</w:t>
      </w:r>
    </w:p>
    <w:p w14:paraId="35A52502">
      <w:pPr>
        <w:keepNext w:val="0"/>
        <w:keepLines w:val="0"/>
        <w:pageBreakBefore w:val="0"/>
        <w:shd w:val="clear"/>
        <w:kinsoku/>
        <w:wordWrap/>
        <w:overflowPunct/>
        <w:topLinePunct w:val="0"/>
        <w:autoSpaceDE/>
        <w:autoSpaceDN/>
        <w:bidi w:val="0"/>
        <w:adjustRightInd/>
        <w:snapToGrid w:val="0"/>
        <w:spacing w:line="480" w:lineRule="exact"/>
        <w:ind w:firstLine="480" w:firstLineChars="200"/>
        <w:textAlignment w:val="auto"/>
        <w:rPr>
          <w:rStyle w:val="9"/>
          <w:rFonts w:hint="eastAsia" w:ascii="仿宋" w:hAnsi="仿宋" w:eastAsia="仿宋" w:cs="仿宋"/>
          <w:bCs/>
          <w:sz w:val="24"/>
          <w:szCs w:val="24"/>
          <w:highlight w:val="none"/>
        </w:rPr>
      </w:pPr>
      <w:r>
        <w:rPr>
          <w:rStyle w:val="9"/>
          <w:rFonts w:hint="eastAsia" w:ascii="仿宋" w:hAnsi="仿宋" w:eastAsia="仿宋" w:cs="仿宋"/>
          <w:bCs/>
          <w:sz w:val="24"/>
          <w:szCs w:val="24"/>
          <w:highlight w:val="none"/>
        </w:rPr>
        <w:t>（三）服务标准：</w:t>
      </w:r>
    </w:p>
    <w:p w14:paraId="2623E68D">
      <w:pPr>
        <w:keepNext w:val="0"/>
        <w:keepLines w:val="0"/>
        <w:pageBreakBefore w:val="0"/>
        <w:shd w:val="clear"/>
        <w:kinsoku/>
        <w:wordWrap/>
        <w:overflowPunct/>
        <w:topLinePunct w:val="0"/>
        <w:autoSpaceDE/>
        <w:autoSpaceDN/>
        <w:bidi w:val="0"/>
        <w:adjustRightInd/>
        <w:snapToGrid w:val="0"/>
        <w:spacing w:line="480" w:lineRule="exact"/>
        <w:ind w:firstLine="480" w:firstLineChars="200"/>
        <w:textAlignment w:val="auto"/>
        <w:rPr>
          <w:rStyle w:val="9"/>
          <w:rFonts w:hint="eastAsia" w:ascii="仿宋" w:hAnsi="仿宋" w:eastAsia="仿宋" w:cs="仿宋"/>
          <w:sz w:val="24"/>
          <w:szCs w:val="24"/>
          <w:highlight w:val="none"/>
          <w:lang w:eastAsia="zh-CN"/>
        </w:rPr>
      </w:pPr>
      <w:r>
        <w:rPr>
          <w:rStyle w:val="9"/>
          <w:rFonts w:hint="eastAsia" w:ascii="仿宋" w:hAnsi="仿宋" w:eastAsia="仿宋" w:cs="仿宋"/>
          <w:sz w:val="24"/>
          <w:szCs w:val="24"/>
          <w:highlight w:val="none"/>
          <w:lang w:val="en-US" w:eastAsia="zh-CN"/>
        </w:rPr>
        <w:t>1、公共区域：地面保持洁净无杂物，无垃圾、污渍及积水；墙面与天花板无灰尘积累及蜘蛛网；门窗玻璃明亮通透，无污渍与划痕；扶手、栏杆等设施无灰尘与污渍；垃圾桶及时清理，避免满溢情况。</w:t>
      </w:r>
    </w:p>
    <w:p w14:paraId="51E1CCA9">
      <w:pPr>
        <w:keepNext w:val="0"/>
        <w:keepLines w:val="0"/>
        <w:pageBreakBefore w:val="0"/>
        <w:shd w:val="clear"/>
        <w:kinsoku/>
        <w:wordWrap/>
        <w:overflowPunct/>
        <w:topLinePunct w:val="0"/>
        <w:autoSpaceDE/>
        <w:autoSpaceDN/>
        <w:bidi w:val="0"/>
        <w:adjustRightInd/>
        <w:snapToGrid w:val="0"/>
        <w:spacing w:line="480" w:lineRule="exact"/>
        <w:ind w:firstLine="480" w:firstLineChars="200"/>
        <w:textAlignment w:val="auto"/>
        <w:rPr>
          <w:rStyle w:val="9"/>
          <w:rFonts w:hint="eastAsia" w:ascii="仿宋" w:hAnsi="仿宋" w:eastAsia="仿宋" w:cs="仿宋"/>
          <w:sz w:val="24"/>
          <w:szCs w:val="24"/>
          <w:highlight w:val="none"/>
          <w:lang w:eastAsia="zh-CN"/>
        </w:rPr>
      </w:pPr>
      <w:r>
        <w:rPr>
          <w:rStyle w:val="9"/>
          <w:rFonts w:hint="eastAsia" w:ascii="仿宋" w:hAnsi="仿宋" w:eastAsia="仿宋" w:cs="仿宋"/>
          <w:sz w:val="24"/>
          <w:szCs w:val="24"/>
          <w:highlight w:val="none"/>
          <w:lang w:val="en-US" w:eastAsia="zh-CN"/>
        </w:rPr>
        <w:t>2、诊室与病房：地面、墙面及天花板保持整洁，无垃圾、污渍及灰尘；病床、床头柜等家具表面无灰尘与污渍；卫生间无异味，地面、墙面及洁具保持干净整洁状态。</w:t>
      </w:r>
    </w:p>
    <w:p w14:paraId="5B95976B">
      <w:pPr>
        <w:keepNext w:val="0"/>
        <w:keepLines w:val="0"/>
        <w:pageBreakBefore w:val="0"/>
        <w:shd w:val="clear"/>
        <w:kinsoku/>
        <w:wordWrap/>
        <w:overflowPunct/>
        <w:topLinePunct w:val="0"/>
        <w:autoSpaceDE/>
        <w:autoSpaceDN/>
        <w:bidi w:val="0"/>
        <w:adjustRightInd/>
        <w:snapToGrid w:val="0"/>
        <w:spacing w:line="480" w:lineRule="exact"/>
        <w:ind w:firstLine="480" w:firstLineChars="200"/>
        <w:textAlignment w:val="auto"/>
        <w:rPr>
          <w:rStyle w:val="9"/>
          <w:rFonts w:hint="eastAsia" w:ascii="仿宋" w:hAnsi="仿宋" w:eastAsia="仿宋" w:cs="仿宋"/>
          <w:sz w:val="24"/>
          <w:szCs w:val="24"/>
          <w:highlight w:val="none"/>
          <w:lang w:eastAsia="zh-CN"/>
        </w:rPr>
      </w:pPr>
      <w:r>
        <w:rPr>
          <w:rStyle w:val="9"/>
          <w:rFonts w:hint="eastAsia" w:ascii="仿宋" w:hAnsi="仿宋" w:eastAsia="仿宋" w:cs="仿宋"/>
          <w:sz w:val="24"/>
          <w:szCs w:val="24"/>
          <w:highlight w:val="none"/>
          <w:lang w:val="en-US" w:eastAsia="zh-CN"/>
        </w:rPr>
        <w:t>3、医疗垃圾处理：严格遵循医疗废物管理条例要求，对医疗垃圾实施分类收集、规范存放、安全运输及合规处理，确保医疗垃圾不发生流失、泄漏或扩散情况。</w:t>
      </w:r>
    </w:p>
    <w:p w14:paraId="1EB99673">
      <w:pPr>
        <w:keepNext w:val="0"/>
        <w:keepLines w:val="0"/>
        <w:pageBreakBefore w:val="0"/>
        <w:shd w:val="clear"/>
        <w:kinsoku/>
        <w:wordWrap/>
        <w:overflowPunct/>
        <w:topLinePunct w:val="0"/>
        <w:autoSpaceDE/>
        <w:autoSpaceDN/>
        <w:bidi w:val="0"/>
        <w:adjustRightInd/>
        <w:snapToGrid w:val="0"/>
        <w:spacing w:line="480" w:lineRule="exact"/>
        <w:ind w:firstLine="480" w:firstLineChars="200"/>
        <w:textAlignment w:val="auto"/>
        <w:rPr>
          <w:rStyle w:val="9"/>
          <w:rFonts w:hint="eastAsia" w:ascii="仿宋" w:hAnsi="仿宋" w:eastAsia="仿宋" w:cs="仿宋"/>
          <w:sz w:val="24"/>
          <w:szCs w:val="24"/>
          <w:highlight w:val="none"/>
          <w:lang w:eastAsia="zh-CN"/>
        </w:rPr>
      </w:pPr>
      <w:r>
        <w:rPr>
          <w:rStyle w:val="9"/>
          <w:rFonts w:hint="eastAsia" w:ascii="仿宋" w:hAnsi="仿宋" w:eastAsia="仿宋" w:cs="仿宋"/>
          <w:sz w:val="24"/>
          <w:szCs w:val="24"/>
          <w:highlight w:val="none"/>
          <w:lang w:val="en-US" w:eastAsia="zh-CN"/>
        </w:rPr>
        <w:t>4、生活垃圾处理：生活垃圾需及时收集、运输并妥善处理，保持垃圾存放区域干净整洁，避免异味产生。</w:t>
      </w:r>
    </w:p>
    <w:p w14:paraId="160E0478">
      <w:pPr>
        <w:keepNext w:val="0"/>
        <w:keepLines w:val="0"/>
        <w:pageBreakBefore w:val="0"/>
        <w:shd w:val="clear"/>
        <w:kinsoku/>
        <w:wordWrap/>
        <w:overflowPunct/>
        <w:topLinePunct w:val="0"/>
        <w:autoSpaceDE/>
        <w:autoSpaceDN/>
        <w:bidi w:val="0"/>
        <w:adjustRightInd/>
        <w:snapToGrid w:val="0"/>
        <w:spacing w:line="480" w:lineRule="exact"/>
        <w:ind w:firstLine="480" w:firstLineChars="200"/>
        <w:textAlignment w:val="auto"/>
        <w:rPr>
          <w:rStyle w:val="9"/>
          <w:rFonts w:hint="eastAsia" w:ascii="仿宋" w:hAnsi="仿宋" w:eastAsia="仿宋" w:cs="仿宋"/>
          <w:sz w:val="24"/>
          <w:szCs w:val="24"/>
          <w:highlight w:val="none"/>
          <w:lang w:eastAsia="zh-CN"/>
        </w:rPr>
      </w:pPr>
      <w:r>
        <w:rPr>
          <w:rStyle w:val="9"/>
          <w:rFonts w:hint="eastAsia" w:ascii="仿宋" w:hAnsi="仿宋" w:eastAsia="仿宋" w:cs="仿宋"/>
          <w:sz w:val="24"/>
          <w:szCs w:val="24"/>
          <w:highlight w:val="none"/>
          <w:lang w:val="en-US" w:eastAsia="zh-CN"/>
        </w:rPr>
        <w:t>5、标本收送：严格按照医院规定的时间节点与操作流程，及时、准确地收集和运送大小便标本，确保标本质量与运输安全。</w:t>
      </w:r>
    </w:p>
    <w:p w14:paraId="0440ED6F">
      <w:pPr>
        <w:keepNext w:val="0"/>
        <w:keepLines w:val="0"/>
        <w:pageBreakBefore w:val="0"/>
        <w:numPr>
          <w:ilvl w:val="0"/>
          <w:numId w:val="0"/>
        </w:numPr>
        <w:shd w:val="clear"/>
        <w:kinsoku/>
        <w:wordWrap/>
        <w:overflowPunct/>
        <w:topLinePunct w:val="0"/>
        <w:autoSpaceDE/>
        <w:autoSpaceDN/>
        <w:bidi w:val="0"/>
        <w:adjustRightInd/>
        <w:snapToGrid w:val="0"/>
        <w:spacing w:line="480" w:lineRule="exact"/>
        <w:textAlignment w:val="auto"/>
        <w:outlineLvl w:val="1"/>
        <w:rPr>
          <w:rStyle w:val="9"/>
          <w:rFonts w:hint="eastAsia" w:ascii="仿宋" w:hAnsi="仿宋" w:eastAsia="仿宋" w:cs="仿宋"/>
          <w:b/>
          <w:bCs/>
          <w:sz w:val="24"/>
          <w:szCs w:val="24"/>
          <w:highlight w:val="none"/>
        </w:rPr>
      </w:pPr>
      <w:bookmarkStart w:id="5" w:name="_Toc29964"/>
      <w:r>
        <w:rPr>
          <w:rStyle w:val="9"/>
          <w:rFonts w:hint="eastAsia" w:ascii="仿宋" w:hAnsi="仿宋" w:eastAsia="仿宋" w:cs="仿宋"/>
          <w:b/>
          <w:bCs/>
          <w:sz w:val="24"/>
          <w:szCs w:val="24"/>
          <w:highlight w:val="none"/>
          <w:lang w:val="en-US" w:eastAsia="zh-CN"/>
        </w:rPr>
        <w:t>七、</w:t>
      </w:r>
      <w:r>
        <w:rPr>
          <w:rStyle w:val="9"/>
          <w:rFonts w:hint="eastAsia" w:ascii="仿宋" w:hAnsi="仿宋" w:eastAsia="仿宋" w:cs="仿宋"/>
          <w:b/>
          <w:bCs/>
          <w:sz w:val="24"/>
          <w:szCs w:val="24"/>
          <w:highlight w:val="none"/>
        </w:rPr>
        <w:t>双方的权利和义务</w:t>
      </w:r>
      <w:bookmarkEnd w:id="5"/>
    </w:p>
    <w:p w14:paraId="28A61D24">
      <w:pPr>
        <w:keepNext w:val="0"/>
        <w:keepLines w:val="0"/>
        <w:pageBreakBefore w:val="0"/>
        <w:shd w:val="clear" w:color="auto"/>
        <w:tabs>
          <w:tab w:val="left" w:pos="425"/>
        </w:tabs>
        <w:kinsoku/>
        <w:wordWrap/>
        <w:overflowPunct/>
        <w:topLinePunct w:val="0"/>
        <w:autoSpaceDE/>
        <w:autoSpaceDN/>
        <w:bidi w:val="0"/>
        <w:adjustRightInd/>
        <w:snapToGrid w:val="0"/>
        <w:spacing w:line="480" w:lineRule="exact"/>
        <w:ind w:firstLine="482" w:firstLineChars="200"/>
        <w:textAlignment w:val="auto"/>
        <w:rPr>
          <w:rStyle w:val="9"/>
          <w:rFonts w:hint="eastAsia" w:ascii="仿宋" w:hAnsi="仿宋" w:eastAsia="仿宋" w:cs="仿宋"/>
          <w:b/>
          <w:bCs/>
          <w:sz w:val="24"/>
          <w:szCs w:val="24"/>
          <w:highlight w:val="none"/>
        </w:rPr>
      </w:pPr>
      <w:r>
        <w:rPr>
          <w:rStyle w:val="9"/>
          <w:rFonts w:hint="eastAsia" w:ascii="仿宋" w:hAnsi="仿宋" w:eastAsia="仿宋" w:cs="仿宋"/>
          <w:b/>
          <w:bCs/>
          <w:sz w:val="24"/>
          <w:szCs w:val="24"/>
          <w:highlight w:val="none"/>
        </w:rPr>
        <w:t>（一）甲方的权利与义务</w:t>
      </w:r>
    </w:p>
    <w:p w14:paraId="7FB21D13">
      <w:pPr>
        <w:keepNext w:val="0"/>
        <w:keepLines w:val="0"/>
        <w:pageBreakBefore w:val="0"/>
        <w:shd w:val="clear" w:color="auto"/>
        <w:kinsoku/>
        <w:wordWrap/>
        <w:overflowPunct/>
        <w:topLinePunct w:val="0"/>
        <w:autoSpaceDE/>
        <w:autoSpaceDN/>
        <w:bidi w:val="0"/>
        <w:adjustRightInd/>
        <w:snapToGrid w:val="0"/>
        <w:spacing w:line="480" w:lineRule="exact"/>
        <w:ind w:firstLine="480" w:firstLineChars="200"/>
        <w:textAlignment w:val="auto"/>
        <w:rPr>
          <w:rFonts w:hint="eastAsia" w:eastAsiaTheme="minorEastAsia"/>
          <w:lang w:eastAsia="zh-CN"/>
        </w:rPr>
      </w:pPr>
      <w:r>
        <w:rPr>
          <w:rStyle w:val="9"/>
          <w:rFonts w:hint="eastAsia" w:ascii="仿宋" w:hAnsi="仿宋" w:eastAsia="仿宋" w:cs="仿宋"/>
          <w:kern w:val="28"/>
          <w:sz w:val="24"/>
          <w:szCs w:val="24"/>
          <w:highlight w:val="none"/>
          <w:lang w:eastAsia="zh-CN"/>
        </w:rPr>
        <w:t>1</w:t>
      </w:r>
      <w:r>
        <w:rPr>
          <w:rStyle w:val="9"/>
          <w:rFonts w:hint="eastAsia" w:ascii="仿宋" w:hAnsi="仿宋" w:eastAsia="仿宋" w:cs="仿宋"/>
          <w:kern w:val="28"/>
          <w:sz w:val="24"/>
          <w:szCs w:val="24"/>
          <w:highlight w:val="none"/>
          <w:lang w:val="en-US" w:eastAsia="zh-CN"/>
        </w:rPr>
        <w:t>. 甲方有权要求乙方提供的服务项目内容符合国家相关规范，达到国家验收标准，并通过验收。</w:t>
      </w:r>
    </w:p>
    <w:p w14:paraId="5B78F393">
      <w:pPr>
        <w:keepNext w:val="0"/>
        <w:keepLines w:val="0"/>
        <w:pageBreakBefore w:val="0"/>
        <w:shd w:val="clear" w:color="auto"/>
        <w:kinsoku/>
        <w:wordWrap/>
        <w:overflowPunct/>
        <w:topLinePunct w:val="0"/>
        <w:autoSpaceDE/>
        <w:autoSpaceDN/>
        <w:bidi w:val="0"/>
        <w:adjustRightInd/>
        <w:snapToGrid w:val="0"/>
        <w:spacing w:line="480" w:lineRule="exact"/>
        <w:ind w:firstLine="480" w:firstLineChars="200"/>
        <w:textAlignment w:val="auto"/>
        <w:rPr>
          <w:rFonts w:hint="eastAsia" w:eastAsiaTheme="minorEastAsia"/>
          <w:lang w:eastAsia="zh-CN"/>
        </w:rPr>
      </w:pPr>
      <w:r>
        <w:rPr>
          <w:rStyle w:val="9"/>
          <w:rFonts w:hint="eastAsia" w:ascii="仿宋" w:hAnsi="仿宋" w:eastAsia="仿宋" w:cs="仿宋"/>
          <w:kern w:val="28"/>
          <w:sz w:val="24"/>
          <w:szCs w:val="24"/>
          <w:highlight w:val="none"/>
          <w:lang w:eastAsia="zh-CN"/>
        </w:rPr>
        <w:t>2</w:t>
      </w:r>
      <w:r>
        <w:rPr>
          <w:rStyle w:val="9"/>
          <w:rFonts w:hint="eastAsia" w:ascii="仿宋" w:hAnsi="仿宋" w:eastAsia="仿宋" w:cs="仿宋"/>
          <w:kern w:val="28"/>
          <w:sz w:val="24"/>
          <w:szCs w:val="24"/>
          <w:highlight w:val="none"/>
          <w:lang w:val="en-US" w:eastAsia="zh-CN"/>
        </w:rPr>
        <w:t>. 甲方有权要求乙方配合甲方完成所采购服务内容的预验收及正式验收工作。</w:t>
      </w:r>
    </w:p>
    <w:p w14:paraId="58C7AC56">
      <w:pPr>
        <w:keepNext w:val="0"/>
        <w:keepLines w:val="0"/>
        <w:pageBreakBefore w:val="0"/>
        <w:shd w:val="clear" w:color="auto"/>
        <w:kinsoku/>
        <w:wordWrap/>
        <w:overflowPunct/>
        <w:topLinePunct w:val="0"/>
        <w:autoSpaceDE/>
        <w:autoSpaceDN/>
        <w:bidi w:val="0"/>
        <w:adjustRightInd/>
        <w:snapToGrid w:val="0"/>
        <w:spacing w:line="480" w:lineRule="exact"/>
        <w:ind w:firstLine="480" w:firstLineChars="200"/>
        <w:textAlignment w:val="auto"/>
        <w:rPr>
          <w:rFonts w:hint="eastAsia" w:eastAsiaTheme="minorEastAsia"/>
          <w:lang w:eastAsia="zh-CN"/>
        </w:rPr>
      </w:pPr>
      <w:r>
        <w:rPr>
          <w:rStyle w:val="9"/>
          <w:rFonts w:hint="eastAsia" w:ascii="仿宋" w:hAnsi="仿宋" w:eastAsia="仿宋" w:cs="仿宋"/>
          <w:kern w:val="28"/>
          <w:sz w:val="24"/>
          <w:szCs w:val="24"/>
          <w:highlight w:val="none"/>
          <w:lang w:eastAsia="zh-CN"/>
        </w:rPr>
        <w:t>3</w:t>
      </w:r>
      <w:r>
        <w:rPr>
          <w:rStyle w:val="9"/>
          <w:rFonts w:hint="eastAsia" w:ascii="仿宋" w:hAnsi="仿宋" w:eastAsia="仿宋" w:cs="仿宋"/>
          <w:kern w:val="28"/>
          <w:sz w:val="24"/>
          <w:szCs w:val="24"/>
          <w:highlight w:val="none"/>
          <w:lang w:val="en-US" w:eastAsia="zh-CN"/>
        </w:rPr>
        <w:t>. 甲方有权要求乙方对所提供服务涉及的第三方权利进行免责。</w:t>
      </w:r>
    </w:p>
    <w:p w14:paraId="6B045252">
      <w:pPr>
        <w:keepNext w:val="0"/>
        <w:keepLines w:val="0"/>
        <w:pageBreakBefore w:val="0"/>
        <w:shd w:val="clear" w:color="auto"/>
        <w:kinsoku/>
        <w:wordWrap/>
        <w:overflowPunct/>
        <w:topLinePunct w:val="0"/>
        <w:autoSpaceDE/>
        <w:autoSpaceDN/>
        <w:bidi w:val="0"/>
        <w:adjustRightInd/>
        <w:snapToGrid w:val="0"/>
        <w:spacing w:line="480" w:lineRule="exact"/>
        <w:ind w:firstLine="480" w:firstLineChars="200"/>
        <w:textAlignment w:val="auto"/>
        <w:rPr>
          <w:rFonts w:hint="eastAsia" w:eastAsiaTheme="minorEastAsia"/>
          <w:lang w:eastAsia="zh-CN"/>
        </w:rPr>
      </w:pPr>
      <w:r>
        <w:rPr>
          <w:rStyle w:val="9"/>
          <w:rFonts w:hint="eastAsia" w:ascii="仿宋" w:hAnsi="仿宋" w:eastAsia="仿宋" w:cs="仿宋"/>
          <w:kern w:val="28"/>
          <w:sz w:val="24"/>
          <w:szCs w:val="24"/>
          <w:highlight w:val="none"/>
          <w:lang w:eastAsia="zh-CN"/>
        </w:rPr>
        <w:t>4</w:t>
      </w:r>
      <w:r>
        <w:rPr>
          <w:rStyle w:val="9"/>
          <w:rFonts w:hint="eastAsia" w:ascii="仿宋" w:hAnsi="仿宋" w:eastAsia="仿宋" w:cs="仿宋"/>
          <w:kern w:val="28"/>
          <w:sz w:val="24"/>
          <w:szCs w:val="24"/>
          <w:highlight w:val="none"/>
          <w:lang w:val="en-US" w:eastAsia="zh-CN"/>
        </w:rPr>
        <w:t>. 甲方有义务按照合同规定的内容及时间向乙方支付相关费用。</w:t>
      </w:r>
    </w:p>
    <w:p w14:paraId="3C6CDADD">
      <w:pPr>
        <w:keepNext w:val="0"/>
        <w:keepLines w:val="0"/>
        <w:pageBreakBefore w:val="0"/>
        <w:shd w:val="clear" w:color="auto"/>
        <w:kinsoku/>
        <w:wordWrap/>
        <w:overflowPunct/>
        <w:topLinePunct w:val="0"/>
        <w:autoSpaceDE/>
        <w:autoSpaceDN/>
        <w:bidi w:val="0"/>
        <w:adjustRightInd/>
        <w:snapToGrid w:val="0"/>
        <w:spacing w:line="480" w:lineRule="exact"/>
        <w:ind w:firstLine="480" w:firstLineChars="200"/>
        <w:textAlignment w:val="auto"/>
        <w:rPr>
          <w:rStyle w:val="9"/>
          <w:rFonts w:hint="eastAsia" w:ascii="仿宋" w:hAnsi="仿宋" w:eastAsia="仿宋" w:cs="仿宋"/>
          <w:sz w:val="24"/>
          <w:szCs w:val="24"/>
          <w:highlight w:val="none"/>
        </w:rPr>
      </w:pPr>
      <w:r>
        <w:rPr>
          <w:rStyle w:val="9"/>
          <w:rFonts w:hint="eastAsia" w:ascii="仿宋" w:hAnsi="仿宋" w:eastAsia="仿宋" w:cs="仿宋"/>
          <w:kern w:val="28"/>
          <w:sz w:val="24"/>
          <w:szCs w:val="24"/>
          <w:highlight w:val="none"/>
        </w:rPr>
        <w:t>5</w:t>
      </w:r>
      <w:r>
        <w:rPr>
          <w:rStyle w:val="9"/>
          <w:rFonts w:hint="eastAsia" w:ascii="仿宋" w:hAnsi="仿宋" w:eastAsia="仿宋" w:cs="仿宋"/>
          <w:kern w:val="28"/>
          <w:sz w:val="24"/>
          <w:szCs w:val="24"/>
          <w:highlight w:val="none"/>
          <w:lang w:val="en-US" w:eastAsia="zh-CN"/>
        </w:rPr>
        <w:t xml:space="preserve">. </w:t>
      </w:r>
      <w:r>
        <w:rPr>
          <w:rStyle w:val="9"/>
          <w:rFonts w:hint="eastAsia" w:ascii="仿宋" w:hAnsi="仿宋" w:eastAsia="仿宋" w:cs="仿宋"/>
          <w:kern w:val="28"/>
          <w:sz w:val="24"/>
          <w:szCs w:val="24"/>
          <w:highlight w:val="none"/>
        </w:rPr>
        <w:t>甲方</w:t>
      </w:r>
      <w:r>
        <w:rPr>
          <w:rStyle w:val="9"/>
          <w:rFonts w:hint="eastAsia" w:ascii="仿宋" w:hAnsi="仿宋" w:eastAsia="仿宋" w:cs="仿宋"/>
          <w:sz w:val="24"/>
          <w:szCs w:val="24"/>
          <w:highlight w:val="none"/>
        </w:rPr>
        <w:t>项目负责人为</w:t>
      </w:r>
      <w:r>
        <w:rPr>
          <w:rStyle w:val="9"/>
          <w:rFonts w:hint="eastAsia" w:ascii="仿宋" w:hAnsi="仿宋" w:eastAsia="仿宋" w:cs="仿宋"/>
          <w:sz w:val="24"/>
          <w:szCs w:val="24"/>
          <w:highlight w:val="none"/>
          <w:u w:val="single"/>
        </w:rPr>
        <w:t xml:space="preserve"> </w:t>
      </w:r>
      <w:r>
        <w:rPr>
          <w:rStyle w:val="9"/>
          <w:rFonts w:hint="eastAsia" w:ascii="仿宋" w:hAnsi="仿宋" w:eastAsia="仿宋" w:cs="仿宋"/>
          <w:color w:val="auto"/>
          <w:sz w:val="24"/>
          <w:szCs w:val="24"/>
          <w:highlight w:val="none"/>
          <w:u w:val="single"/>
        </w:rPr>
        <w:t xml:space="preserve"> </w:t>
      </w:r>
      <w:r>
        <w:rPr>
          <w:rStyle w:val="9"/>
          <w:rFonts w:hint="eastAsia" w:ascii="仿宋" w:hAnsi="仿宋" w:eastAsia="仿宋" w:cs="仿宋"/>
          <w:color w:val="auto"/>
          <w:sz w:val="24"/>
          <w:szCs w:val="24"/>
          <w:highlight w:val="none"/>
          <w:u w:val="single"/>
          <w:lang w:val="en-US" w:eastAsia="zh-CN"/>
        </w:rPr>
        <w:t xml:space="preserve">     </w:t>
      </w:r>
      <w:r>
        <w:rPr>
          <w:rStyle w:val="9"/>
          <w:rFonts w:hint="eastAsia" w:ascii="仿宋" w:hAnsi="仿宋" w:eastAsia="仿宋" w:cs="仿宋"/>
          <w:color w:val="auto"/>
          <w:sz w:val="24"/>
          <w:szCs w:val="24"/>
          <w:highlight w:val="none"/>
          <w:u w:val="single"/>
        </w:rPr>
        <w:t xml:space="preserve"> </w:t>
      </w:r>
      <w:r>
        <w:rPr>
          <w:rStyle w:val="9"/>
          <w:rFonts w:hint="eastAsia" w:ascii="仿宋" w:hAnsi="仿宋" w:eastAsia="仿宋" w:cs="仿宋"/>
          <w:sz w:val="24"/>
          <w:szCs w:val="24"/>
          <w:highlight w:val="none"/>
          <w:u w:val="single"/>
        </w:rPr>
        <w:t xml:space="preserve"> </w:t>
      </w:r>
      <w:r>
        <w:rPr>
          <w:rStyle w:val="9"/>
          <w:rFonts w:hint="eastAsia" w:ascii="仿宋" w:hAnsi="仿宋" w:eastAsia="仿宋" w:cs="仿宋"/>
          <w:sz w:val="24"/>
          <w:szCs w:val="24"/>
          <w:highlight w:val="none"/>
        </w:rPr>
        <w:t>。</w:t>
      </w:r>
    </w:p>
    <w:p w14:paraId="6573D9D1">
      <w:pPr>
        <w:keepNext w:val="0"/>
        <w:keepLines w:val="0"/>
        <w:pageBreakBefore w:val="0"/>
        <w:shd w:val="clear" w:color="auto"/>
        <w:tabs>
          <w:tab w:val="left" w:pos="425"/>
        </w:tabs>
        <w:kinsoku/>
        <w:wordWrap/>
        <w:overflowPunct/>
        <w:topLinePunct w:val="0"/>
        <w:autoSpaceDE/>
        <w:autoSpaceDN/>
        <w:bidi w:val="0"/>
        <w:adjustRightInd/>
        <w:snapToGrid w:val="0"/>
        <w:spacing w:line="480" w:lineRule="exact"/>
        <w:textAlignment w:val="auto"/>
        <w:rPr>
          <w:rStyle w:val="9"/>
          <w:rFonts w:hint="eastAsia" w:ascii="仿宋" w:hAnsi="仿宋" w:eastAsia="仿宋" w:cs="仿宋"/>
          <w:b/>
          <w:bCs/>
          <w:sz w:val="24"/>
          <w:szCs w:val="24"/>
          <w:highlight w:val="none"/>
        </w:rPr>
      </w:pPr>
      <w:r>
        <w:rPr>
          <w:rStyle w:val="9"/>
          <w:rFonts w:hint="eastAsia" w:ascii="仿宋" w:hAnsi="仿宋" w:eastAsia="仿宋" w:cs="仿宋"/>
          <w:b/>
          <w:bCs/>
          <w:sz w:val="24"/>
          <w:szCs w:val="24"/>
          <w:highlight w:val="none"/>
        </w:rPr>
        <w:t>（二）乙方的权利与义务</w:t>
      </w:r>
    </w:p>
    <w:p w14:paraId="708DFFF4">
      <w:pPr>
        <w:keepNext w:val="0"/>
        <w:keepLines w:val="0"/>
        <w:pageBreakBefore w:val="0"/>
        <w:shd w:val="clear" w:color="auto"/>
        <w:kinsoku/>
        <w:wordWrap/>
        <w:overflowPunct/>
        <w:topLinePunct w:val="0"/>
        <w:autoSpaceDE/>
        <w:autoSpaceDN/>
        <w:bidi w:val="0"/>
        <w:adjustRightInd/>
        <w:snapToGrid w:val="0"/>
        <w:spacing w:line="480" w:lineRule="exact"/>
        <w:ind w:firstLine="480" w:firstLineChars="200"/>
        <w:textAlignment w:val="auto"/>
        <w:rPr>
          <w:rFonts w:hint="eastAsia" w:eastAsiaTheme="minorEastAsia"/>
          <w:lang w:eastAsia="zh-CN"/>
        </w:rPr>
      </w:pPr>
      <w:r>
        <w:rPr>
          <w:rStyle w:val="9"/>
          <w:rFonts w:hint="eastAsia" w:ascii="仿宋" w:hAnsi="仿宋" w:eastAsia="仿宋" w:cs="仿宋"/>
          <w:kern w:val="28"/>
          <w:sz w:val="24"/>
          <w:szCs w:val="24"/>
          <w:highlight w:val="none"/>
          <w:lang w:eastAsia="zh-CN"/>
        </w:rPr>
        <w:t>1</w:t>
      </w:r>
      <w:r>
        <w:rPr>
          <w:rStyle w:val="9"/>
          <w:rFonts w:hint="eastAsia" w:ascii="仿宋" w:hAnsi="仿宋" w:eastAsia="仿宋" w:cs="仿宋"/>
          <w:kern w:val="28"/>
          <w:sz w:val="24"/>
          <w:szCs w:val="24"/>
          <w:highlight w:val="none"/>
          <w:lang w:val="en-US" w:eastAsia="zh-CN"/>
        </w:rPr>
        <w:t>. 乙方应按照本合同约定完成相关服务，并确保甲方工作正常运行。</w:t>
      </w:r>
    </w:p>
    <w:p w14:paraId="2D603984">
      <w:pPr>
        <w:keepNext w:val="0"/>
        <w:keepLines w:val="0"/>
        <w:pageBreakBefore w:val="0"/>
        <w:shd w:val="clear" w:color="auto"/>
        <w:kinsoku/>
        <w:wordWrap/>
        <w:overflowPunct/>
        <w:topLinePunct w:val="0"/>
        <w:autoSpaceDE/>
        <w:autoSpaceDN/>
        <w:bidi w:val="0"/>
        <w:adjustRightInd/>
        <w:snapToGrid w:val="0"/>
        <w:spacing w:line="480" w:lineRule="exact"/>
        <w:ind w:firstLine="480" w:firstLineChars="200"/>
        <w:textAlignment w:val="auto"/>
        <w:rPr>
          <w:rFonts w:hint="eastAsia" w:eastAsiaTheme="minorEastAsia"/>
          <w:lang w:eastAsia="zh-CN"/>
        </w:rPr>
      </w:pPr>
      <w:r>
        <w:rPr>
          <w:rStyle w:val="9"/>
          <w:rFonts w:hint="eastAsia" w:ascii="仿宋" w:hAnsi="仿宋" w:eastAsia="仿宋" w:cs="仿宋"/>
          <w:kern w:val="28"/>
          <w:sz w:val="24"/>
          <w:szCs w:val="24"/>
          <w:highlight w:val="none"/>
          <w:lang w:eastAsia="zh-CN"/>
        </w:rPr>
        <w:t>2</w:t>
      </w:r>
      <w:r>
        <w:rPr>
          <w:rStyle w:val="9"/>
          <w:rFonts w:hint="eastAsia" w:ascii="仿宋" w:hAnsi="仿宋" w:eastAsia="仿宋" w:cs="仿宋"/>
          <w:kern w:val="28"/>
          <w:sz w:val="24"/>
          <w:szCs w:val="24"/>
          <w:highlight w:val="none"/>
          <w:lang w:val="en-US" w:eastAsia="zh-CN"/>
        </w:rPr>
        <w:t>. 乙方有权要求甲方根据实际情况提供必要的服务条件。</w:t>
      </w:r>
    </w:p>
    <w:p w14:paraId="2A000C31">
      <w:pPr>
        <w:keepNext w:val="0"/>
        <w:keepLines w:val="0"/>
        <w:pageBreakBefore w:val="0"/>
        <w:shd w:val="clear" w:color="auto"/>
        <w:kinsoku/>
        <w:wordWrap/>
        <w:overflowPunct/>
        <w:topLinePunct w:val="0"/>
        <w:autoSpaceDE/>
        <w:autoSpaceDN/>
        <w:bidi w:val="0"/>
        <w:adjustRightInd/>
        <w:snapToGrid w:val="0"/>
        <w:spacing w:line="480" w:lineRule="exact"/>
        <w:ind w:firstLine="480" w:firstLineChars="200"/>
        <w:textAlignment w:val="auto"/>
        <w:rPr>
          <w:rFonts w:hint="eastAsia" w:eastAsiaTheme="minorEastAsia"/>
          <w:lang w:eastAsia="zh-CN"/>
        </w:rPr>
      </w:pPr>
      <w:r>
        <w:rPr>
          <w:rStyle w:val="9"/>
          <w:rFonts w:hint="eastAsia" w:ascii="仿宋" w:hAnsi="仿宋" w:eastAsia="仿宋" w:cs="仿宋"/>
          <w:kern w:val="28"/>
          <w:sz w:val="24"/>
          <w:szCs w:val="24"/>
          <w:highlight w:val="none"/>
          <w:lang w:eastAsia="zh-CN"/>
        </w:rPr>
        <w:t>3</w:t>
      </w:r>
      <w:r>
        <w:rPr>
          <w:rStyle w:val="9"/>
          <w:rFonts w:hint="eastAsia" w:ascii="仿宋" w:hAnsi="仿宋" w:eastAsia="仿宋" w:cs="仿宋"/>
          <w:kern w:val="28"/>
          <w:sz w:val="24"/>
          <w:szCs w:val="24"/>
          <w:highlight w:val="none"/>
          <w:lang w:val="en-US" w:eastAsia="zh-CN"/>
        </w:rPr>
        <w:t>. 乙方有义务配合甲方参与项目的预验收及正式验收工作，并确保所提供服务内容符合本项目的质量标准。</w:t>
      </w:r>
    </w:p>
    <w:p w14:paraId="55E8E2CD">
      <w:pPr>
        <w:keepNext w:val="0"/>
        <w:keepLines w:val="0"/>
        <w:pageBreakBefore w:val="0"/>
        <w:shd w:val="clear" w:color="auto"/>
        <w:kinsoku/>
        <w:wordWrap/>
        <w:overflowPunct/>
        <w:topLinePunct w:val="0"/>
        <w:autoSpaceDE/>
        <w:autoSpaceDN/>
        <w:bidi w:val="0"/>
        <w:adjustRightInd/>
        <w:snapToGrid w:val="0"/>
        <w:spacing w:line="480" w:lineRule="exact"/>
        <w:ind w:firstLine="480" w:firstLineChars="200"/>
        <w:textAlignment w:val="auto"/>
        <w:rPr>
          <w:rStyle w:val="9"/>
          <w:rFonts w:hint="eastAsia" w:ascii="仿宋" w:hAnsi="仿宋" w:eastAsia="仿宋" w:cs="仿宋"/>
          <w:kern w:val="28"/>
          <w:sz w:val="24"/>
          <w:szCs w:val="24"/>
          <w:highlight w:val="none"/>
        </w:rPr>
      </w:pPr>
      <w:r>
        <w:rPr>
          <w:rStyle w:val="9"/>
          <w:rFonts w:hint="eastAsia" w:ascii="仿宋" w:hAnsi="仿宋" w:eastAsia="仿宋" w:cs="仿宋"/>
          <w:kern w:val="28"/>
          <w:sz w:val="24"/>
          <w:szCs w:val="24"/>
          <w:highlight w:val="none"/>
        </w:rPr>
        <w:t>4</w:t>
      </w:r>
      <w:r>
        <w:rPr>
          <w:rStyle w:val="9"/>
          <w:rFonts w:hint="eastAsia" w:ascii="仿宋" w:hAnsi="仿宋" w:eastAsia="仿宋" w:cs="仿宋"/>
          <w:kern w:val="28"/>
          <w:sz w:val="24"/>
          <w:szCs w:val="24"/>
          <w:highlight w:val="none"/>
          <w:lang w:val="en-US" w:eastAsia="zh-CN"/>
        </w:rPr>
        <w:t xml:space="preserve">. </w:t>
      </w:r>
      <w:r>
        <w:rPr>
          <w:rStyle w:val="9"/>
          <w:rFonts w:hint="eastAsia" w:ascii="仿宋" w:hAnsi="仿宋" w:eastAsia="仿宋" w:cs="仿宋"/>
          <w:kern w:val="28"/>
          <w:sz w:val="24"/>
          <w:szCs w:val="24"/>
          <w:highlight w:val="none"/>
        </w:rPr>
        <w:t xml:space="preserve">乙方项目负责人为 </w:t>
      </w:r>
      <w:r>
        <w:rPr>
          <w:rStyle w:val="9"/>
          <w:rFonts w:hint="eastAsia" w:ascii="仿宋" w:hAnsi="仿宋" w:eastAsia="仿宋" w:cs="仿宋"/>
          <w:kern w:val="28"/>
          <w:sz w:val="24"/>
          <w:szCs w:val="24"/>
          <w:highlight w:val="none"/>
          <w:u w:val="single"/>
        </w:rPr>
        <w:t xml:space="preserve">          </w:t>
      </w:r>
      <w:r>
        <w:rPr>
          <w:rStyle w:val="9"/>
          <w:rFonts w:hint="eastAsia" w:ascii="仿宋" w:hAnsi="仿宋" w:eastAsia="仿宋" w:cs="仿宋"/>
          <w:kern w:val="28"/>
          <w:sz w:val="24"/>
          <w:szCs w:val="24"/>
          <w:highlight w:val="none"/>
        </w:rPr>
        <w:t>。</w:t>
      </w:r>
    </w:p>
    <w:p w14:paraId="3157739D">
      <w:pPr>
        <w:keepNext w:val="0"/>
        <w:keepLines w:val="0"/>
        <w:pageBreakBefore w:val="0"/>
        <w:shd w:val="clear" w:color="auto"/>
        <w:kinsoku/>
        <w:wordWrap/>
        <w:overflowPunct/>
        <w:topLinePunct w:val="0"/>
        <w:autoSpaceDE/>
        <w:autoSpaceDN/>
        <w:bidi w:val="0"/>
        <w:adjustRightInd/>
        <w:snapToGrid w:val="0"/>
        <w:spacing w:line="480" w:lineRule="exact"/>
        <w:ind w:firstLine="480" w:firstLineChars="200"/>
        <w:textAlignment w:val="auto"/>
        <w:rPr>
          <w:rFonts w:hint="eastAsia" w:eastAsiaTheme="minorEastAsia"/>
          <w:lang w:eastAsia="zh-CN"/>
        </w:rPr>
      </w:pPr>
      <w:r>
        <w:rPr>
          <w:rStyle w:val="9"/>
          <w:rFonts w:hint="eastAsia" w:ascii="仿宋" w:hAnsi="仿宋" w:eastAsia="仿宋" w:cs="仿宋"/>
          <w:kern w:val="28"/>
          <w:sz w:val="24"/>
          <w:szCs w:val="24"/>
          <w:highlight w:val="none"/>
          <w:lang w:eastAsia="zh-CN"/>
        </w:rPr>
        <w:t>5</w:t>
      </w:r>
      <w:r>
        <w:rPr>
          <w:rStyle w:val="9"/>
          <w:rFonts w:hint="eastAsia" w:ascii="仿宋" w:hAnsi="仿宋" w:eastAsia="仿宋" w:cs="仿宋"/>
          <w:kern w:val="28"/>
          <w:sz w:val="24"/>
          <w:szCs w:val="24"/>
          <w:highlight w:val="none"/>
          <w:lang w:val="en-US" w:eastAsia="zh-CN"/>
        </w:rPr>
        <w:t>. 服务验收时，乙方应向甲方提供相关成果文件。</w:t>
      </w:r>
    </w:p>
    <w:p w14:paraId="482AAC7F">
      <w:pPr>
        <w:keepNext w:val="0"/>
        <w:keepLines w:val="0"/>
        <w:pageBreakBefore w:val="0"/>
        <w:numPr>
          <w:ilvl w:val="0"/>
          <w:numId w:val="0"/>
        </w:numPr>
        <w:shd w:val="clear"/>
        <w:kinsoku/>
        <w:wordWrap/>
        <w:overflowPunct/>
        <w:topLinePunct w:val="0"/>
        <w:autoSpaceDE/>
        <w:autoSpaceDN/>
        <w:bidi w:val="0"/>
        <w:adjustRightInd/>
        <w:snapToGrid w:val="0"/>
        <w:spacing w:line="480" w:lineRule="exact"/>
        <w:textAlignment w:val="auto"/>
        <w:outlineLvl w:val="1"/>
        <w:rPr>
          <w:rStyle w:val="9"/>
          <w:rFonts w:hint="eastAsia" w:ascii="仿宋" w:hAnsi="仿宋" w:eastAsia="仿宋" w:cs="仿宋"/>
          <w:b/>
          <w:bCs/>
          <w:sz w:val="24"/>
          <w:szCs w:val="24"/>
          <w:highlight w:val="none"/>
        </w:rPr>
      </w:pPr>
      <w:bookmarkStart w:id="6" w:name="_Toc567"/>
      <w:r>
        <w:rPr>
          <w:rStyle w:val="9"/>
          <w:rFonts w:hint="eastAsia" w:ascii="仿宋" w:hAnsi="仿宋" w:eastAsia="仿宋" w:cs="仿宋"/>
          <w:b/>
          <w:bCs/>
          <w:sz w:val="24"/>
          <w:szCs w:val="24"/>
          <w:highlight w:val="none"/>
          <w:lang w:val="en-US" w:eastAsia="zh-CN"/>
        </w:rPr>
        <w:t>八、</w:t>
      </w:r>
      <w:r>
        <w:rPr>
          <w:rStyle w:val="9"/>
          <w:rFonts w:hint="eastAsia" w:ascii="仿宋" w:hAnsi="仿宋" w:eastAsia="仿宋" w:cs="仿宋"/>
          <w:b/>
          <w:bCs/>
          <w:sz w:val="24"/>
          <w:szCs w:val="24"/>
          <w:highlight w:val="none"/>
        </w:rPr>
        <w:t>项目验收</w:t>
      </w:r>
      <w:bookmarkEnd w:id="6"/>
    </w:p>
    <w:p w14:paraId="383ACE0C">
      <w:pPr>
        <w:keepNext w:val="0"/>
        <w:keepLines w:val="0"/>
        <w:pageBreakBefore w:val="0"/>
        <w:shd w:val="clear" w:color="auto"/>
        <w:kinsoku/>
        <w:wordWrap/>
        <w:overflowPunct/>
        <w:topLinePunct w:val="0"/>
        <w:autoSpaceDE/>
        <w:autoSpaceDN/>
        <w:bidi w:val="0"/>
        <w:adjustRightInd/>
        <w:snapToGrid w:val="0"/>
        <w:spacing w:line="480" w:lineRule="exact"/>
        <w:ind w:firstLine="480" w:firstLineChars="200"/>
        <w:textAlignment w:val="auto"/>
        <w:rPr>
          <w:rFonts w:hint="eastAsia" w:eastAsiaTheme="minorEastAsia"/>
          <w:lang w:eastAsia="zh-CN"/>
        </w:rPr>
      </w:pPr>
      <w:r>
        <w:rPr>
          <w:rStyle w:val="9"/>
          <w:rFonts w:hint="eastAsia" w:ascii="仿宋" w:hAnsi="仿宋" w:eastAsia="仿宋" w:cs="仿宋"/>
          <w:kern w:val="28"/>
          <w:sz w:val="24"/>
          <w:szCs w:val="24"/>
          <w:highlight w:val="none"/>
          <w:lang w:eastAsia="zh-CN"/>
        </w:rPr>
        <w:t>乙方应配合甲方开展项目验收工作，验收标准主要依据包括：</w:t>
      </w:r>
      <w:r>
        <w:rPr>
          <w:rStyle w:val="9"/>
          <w:rFonts w:hint="eastAsia" w:ascii="仿宋" w:hAnsi="仿宋" w:eastAsia="仿宋" w:cs="仿宋"/>
          <w:kern w:val="28"/>
          <w:sz w:val="24"/>
          <w:szCs w:val="24"/>
          <w:highlight w:val="none"/>
          <w:lang w:val="en-US" w:eastAsia="zh-CN"/>
        </w:rPr>
        <w:t>招标文件、投标文件、采购合同、《中华人民共和国政府采购法》、《中华人民共和国政府采购法实施条例》等相关规定。</w:t>
      </w:r>
    </w:p>
    <w:p w14:paraId="74B0E117">
      <w:pPr>
        <w:keepNext w:val="0"/>
        <w:keepLines w:val="0"/>
        <w:pageBreakBefore w:val="0"/>
        <w:shd w:val="clear"/>
        <w:kinsoku/>
        <w:wordWrap/>
        <w:overflowPunct/>
        <w:topLinePunct w:val="0"/>
        <w:autoSpaceDE/>
        <w:autoSpaceDN/>
        <w:bidi w:val="0"/>
        <w:adjustRightInd/>
        <w:snapToGrid w:val="0"/>
        <w:spacing w:line="480" w:lineRule="exact"/>
        <w:textAlignment w:val="auto"/>
        <w:outlineLvl w:val="1"/>
        <w:rPr>
          <w:rStyle w:val="9"/>
          <w:rFonts w:hint="eastAsia" w:ascii="仿宋" w:hAnsi="仿宋" w:eastAsia="仿宋" w:cs="仿宋"/>
          <w:b/>
          <w:bCs/>
          <w:sz w:val="24"/>
          <w:szCs w:val="24"/>
          <w:highlight w:val="none"/>
        </w:rPr>
      </w:pPr>
      <w:bookmarkStart w:id="7" w:name="_Toc8190"/>
      <w:r>
        <w:rPr>
          <w:rStyle w:val="9"/>
          <w:rFonts w:hint="eastAsia" w:ascii="仿宋" w:hAnsi="仿宋" w:eastAsia="仿宋" w:cs="仿宋"/>
          <w:b/>
          <w:bCs/>
          <w:sz w:val="24"/>
          <w:szCs w:val="24"/>
          <w:highlight w:val="none"/>
          <w:lang w:val="en-US" w:eastAsia="zh-CN"/>
        </w:rPr>
        <w:t>九</w:t>
      </w:r>
      <w:r>
        <w:rPr>
          <w:rStyle w:val="9"/>
          <w:rFonts w:hint="eastAsia" w:ascii="仿宋" w:hAnsi="仿宋" w:eastAsia="仿宋" w:cs="仿宋"/>
          <w:b/>
          <w:bCs/>
          <w:sz w:val="24"/>
          <w:szCs w:val="24"/>
          <w:highlight w:val="none"/>
        </w:rPr>
        <w:t>、保密条款</w:t>
      </w:r>
      <w:bookmarkEnd w:id="7"/>
    </w:p>
    <w:p w14:paraId="03500120">
      <w:pPr>
        <w:keepNext w:val="0"/>
        <w:keepLines w:val="0"/>
        <w:pageBreakBefore w:val="0"/>
        <w:shd w:val="clear" w:color="auto"/>
        <w:kinsoku/>
        <w:wordWrap/>
        <w:overflowPunct/>
        <w:topLinePunct w:val="0"/>
        <w:autoSpaceDE/>
        <w:autoSpaceDN/>
        <w:bidi w:val="0"/>
        <w:adjustRightInd/>
        <w:snapToGrid w:val="0"/>
        <w:spacing w:line="480" w:lineRule="exact"/>
        <w:ind w:firstLine="480" w:firstLineChars="200"/>
        <w:textAlignment w:val="auto"/>
        <w:rPr>
          <w:rFonts w:hint="eastAsia" w:eastAsiaTheme="minorEastAsia"/>
          <w:lang w:eastAsia="zh-CN"/>
        </w:rPr>
      </w:pPr>
      <w:r>
        <w:rPr>
          <w:rStyle w:val="9"/>
          <w:rFonts w:hint="eastAsia" w:ascii="仿宋" w:hAnsi="仿宋" w:eastAsia="仿宋" w:cs="仿宋"/>
          <w:kern w:val="28"/>
          <w:sz w:val="24"/>
          <w:szCs w:val="24"/>
          <w:highlight w:val="none"/>
          <w:lang w:eastAsia="zh-CN"/>
        </w:rPr>
        <w:t>双方承诺，除法律另有规定或双方一致同意外，任何一方不得向第三方披露本协议内容，否则应向对方承担相应的违约责任。</w:t>
      </w:r>
    </w:p>
    <w:p w14:paraId="07FA1082">
      <w:pPr>
        <w:keepNext w:val="0"/>
        <w:keepLines w:val="0"/>
        <w:pageBreakBefore w:val="0"/>
        <w:shd w:val="clear" w:color="auto"/>
        <w:kinsoku/>
        <w:wordWrap/>
        <w:overflowPunct/>
        <w:topLinePunct w:val="0"/>
        <w:autoSpaceDE/>
        <w:autoSpaceDN/>
        <w:bidi w:val="0"/>
        <w:adjustRightInd/>
        <w:snapToGrid w:val="0"/>
        <w:spacing w:line="480" w:lineRule="exact"/>
        <w:ind w:firstLine="480" w:firstLineChars="200"/>
        <w:textAlignment w:val="auto"/>
        <w:rPr>
          <w:rStyle w:val="9"/>
          <w:rFonts w:hint="eastAsia" w:ascii="仿宋" w:hAnsi="仿宋" w:eastAsia="仿宋" w:cs="仿宋"/>
          <w:color w:val="auto"/>
          <w:kern w:val="28"/>
          <w:sz w:val="24"/>
          <w:szCs w:val="24"/>
          <w:highlight w:val="none"/>
          <w:lang w:eastAsia="zh-CN"/>
        </w:rPr>
      </w:pPr>
      <w:r>
        <w:rPr>
          <w:rStyle w:val="9"/>
          <w:rFonts w:hint="eastAsia" w:ascii="仿宋" w:hAnsi="仿宋" w:eastAsia="仿宋" w:cs="仿宋"/>
          <w:kern w:val="28"/>
          <w:sz w:val="24"/>
          <w:szCs w:val="24"/>
          <w:highlight w:val="none"/>
          <w:lang w:eastAsia="zh-CN"/>
        </w:rPr>
        <w:t>双方同意在本协议期限内及之后：（1）仅为本协议目的而使用属于对方的保密资料；（2）未经对方书面同意，不得向第三方披露对方的保密资料；（3）如披露方要求，接受方应立即将任何被要求退还的保密资料归还披露方；</w:t>
      </w:r>
      <w:r>
        <w:rPr>
          <w:rFonts w:hint="eastAsia" w:ascii="仿宋" w:hAnsi="仿宋" w:eastAsia="仿宋" w:cs="仿宋"/>
          <w:color w:val="auto"/>
          <w:sz w:val="24"/>
          <w:szCs w:val="24"/>
          <w:highlight w:val="none"/>
          <w:lang w:eastAsia="zh-CN"/>
        </w:rPr>
        <w:t>（4）该项目的其他保密事项应另行签订保密协议</w:t>
      </w:r>
      <w:r>
        <w:rPr>
          <w:rStyle w:val="9"/>
          <w:rFonts w:hint="eastAsia" w:ascii="仿宋" w:hAnsi="仿宋" w:eastAsia="仿宋" w:cs="仿宋"/>
          <w:color w:val="auto"/>
          <w:kern w:val="28"/>
          <w:sz w:val="24"/>
          <w:szCs w:val="24"/>
          <w:highlight w:val="none"/>
          <w:lang w:eastAsia="zh-CN"/>
        </w:rPr>
        <w:t>。</w:t>
      </w:r>
    </w:p>
    <w:p w14:paraId="446A1B25">
      <w:pPr>
        <w:keepNext w:val="0"/>
        <w:keepLines w:val="0"/>
        <w:pageBreakBefore w:val="0"/>
        <w:shd w:val="clear"/>
        <w:kinsoku/>
        <w:wordWrap/>
        <w:overflowPunct/>
        <w:topLinePunct w:val="0"/>
        <w:autoSpaceDE/>
        <w:autoSpaceDN/>
        <w:bidi w:val="0"/>
        <w:adjustRightInd/>
        <w:snapToGrid w:val="0"/>
        <w:spacing w:line="480" w:lineRule="exact"/>
        <w:textAlignment w:val="auto"/>
        <w:outlineLvl w:val="1"/>
        <w:rPr>
          <w:rStyle w:val="9"/>
          <w:rFonts w:hint="eastAsia" w:ascii="仿宋" w:hAnsi="仿宋" w:eastAsia="仿宋" w:cs="仿宋"/>
          <w:b/>
          <w:bCs/>
          <w:sz w:val="24"/>
          <w:szCs w:val="24"/>
          <w:highlight w:val="none"/>
        </w:rPr>
      </w:pPr>
      <w:bookmarkStart w:id="8" w:name="_Toc29249"/>
      <w:r>
        <w:rPr>
          <w:rStyle w:val="9"/>
          <w:rFonts w:hint="eastAsia" w:ascii="仿宋" w:hAnsi="仿宋" w:eastAsia="仿宋" w:cs="仿宋"/>
          <w:b/>
          <w:bCs/>
          <w:sz w:val="24"/>
          <w:szCs w:val="24"/>
          <w:highlight w:val="none"/>
          <w:lang w:val="en-US" w:eastAsia="zh-CN"/>
        </w:rPr>
        <w:t>十</w:t>
      </w:r>
      <w:r>
        <w:rPr>
          <w:rStyle w:val="9"/>
          <w:rFonts w:hint="eastAsia" w:ascii="仿宋" w:hAnsi="仿宋" w:eastAsia="仿宋" w:cs="仿宋"/>
          <w:b/>
          <w:bCs/>
          <w:sz w:val="24"/>
          <w:szCs w:val="24"/>
          <w:highlight w:val="none"/>
        </w:rPr>
        <w:t>、违约责任</w:t>
      </w:r>
      <w:bookmarkEnd w:id="8"/>
    </w:p>
    <w:p w14:paraId="322121DC">
      <w:pPr>
        <w:keepNext w:val="0"/>
        <w:keepLines w:val="0"/>
        <w:pageBreakBefore w:val="0"/>
        <w:shd w:val="clear" w:color="auto"/>
        <w:kinsoku/>
        <w:wordWrap/>
        <w:overflowPunct/>
        <w:topLinePunct w:val="0"/>
        <w:autoSpaceDE/>
        <w:autoSpaceDN/>
        <w:bidi w:val="0"/>
        <w:adjustRightInd/>
        <w:snapToGrid w:val="0"/>
        <w:spacing w:line="480" w:lineRule="exact"/>
        <w:ind w:firstLine="480" w:firstLineChars="200"/>
        <w:textAlignment w:val="auto"/>
        <w:rPr>
          <w:rFonts w:hint="eastAsia" w:eastAsiaTheme="minorEastAsia"/>
          <w:lang w:eastAsia="zh-CN"/>
        </w:rPr>
      </w:pPr>
      <w:r>
        <w:rPr>
          <w:rStyle w:val="9"/>
          <w:rFonts w:hint="eastAsia" w:ascii="仿宋" w:hAnsi="仿宋" w:eastAsia="仿宋" w:cs="仿宋"/>
          <w:sz w:val="24"/>
          <w:szCs w:val="24"/>
          <w:highlight w:val="none"/>
          <w:lang w:eastAsia="zh-CN"/>
        </w:rPr>
        <w:t>1. 若一方未履行本合同规定的义务，应承担违约责任，违约方须向合同其他方赔偿因违约所造成的一切经济损失；</w:t>
      </w:r>
    </w:p>
    <w:p w14:paraId="554A22F7">
      <w:pPr>
        <w:keepNext w:val="0"/>
        <w:keepLines w:val="0"/>
        <w:pageBreakBefore w:val="0"/>
        <w:shd w:val="clear" w:color="auto"/>
        <w:kinsoku/>
        <w:wordWrap/>
        <w:overflowPunct/>
        <w:topLinePunct w:val="0"/>
        <w:autoSpaceDE/>
        <w:autoSpaceDN/>
        <w:bidi w:val="0"/>
        <w:adjustRightInd/>
        <w:snapToGrid w:val="0"/>
        <w:spacing w:line="480" w:lineRule="exact"/>
        <w:ind w:firstLine="480" w:firstLineChars="200"/>
        <w:textAlignment w:val="auto"/>
        <w:rPr>
          <w:rFonts w:hint="eastAsia" w:eastAsiaTheme="minorEastAsia"/>
          <w:lang w:eastAsia="zh-CN"/>
        </w:rPr>
      </w:pPr>
      <w:r>
        <w:rPr>
          <w:rStyle w:val="9"/>
          <w:rFonts w:hint="eastAsia" w:ascii="仿宋" w:hAnsi="仿宋" w:eastAsia="仿宋" w:cs="仿宋"/>
          <w:sz w:val="24"/>
          <w:szCs w:val="24"/>
          <w:highlight w:val="none"/>
          <w:lang w:eastAsia="zh-CN"/>
        </w:rPr>
        <w:t>2. 乙方擅自向合同以外第三方提供与本合同约定相抵触的工作的，甲方将视情节轻重予以扣款，直至取消乙方的承包资格；</w:t>
      </w:r>
    </w:p>
    <w:p w14:paraId="0FAE7C1D">
      <w:pPr>
        <w:keepNext w:val="0"/>
        <w:keepLines w:val="0"/>
        <w:pageBreakBefore w:val="0"/>
        <w:shd w:val="clear" w:color="auto"/>
        <w:kinsoku/>
        <w:wordWrap/>
        <w:overflowPunct/>
        <w:topLinePunct w:val="0"/>
        <w:autoSpaceDE/>
        <w:autoSpaceDN/>
        <w:bidi w:val="0"/>
        <w:adjustRightInd/>
        <w:snapToGrid w:val="0"/>
        <w:spacing w:line="480" w:lineRule="exact"/>
        <w:ind w:firstLine="480" w:firstLineChars="200"/>
        <w:textAlignment w:val="auto"/>
        <w:rPr>
          <w:rFonts w:hint="eastAsia" w:eastAsiaTheme="minorEastAsia"/>
          <w:lang w:eastAsia="zh-CN"/>
        </w:rPr>
      </w:pPr>
      <w:r>
        <w:rPr>
          <w:rStyle w:val="9"/>
          <w:rFonts w:hint="eastAsia" w:ascii="仿宋" w:hAnsi="仿宋" w:eastAsia="仿宋" w:cs="仿宋"/>
          <w:sz w:val="24"/>
          <w:szCs w:val="24"/>
          <w:highlight w:val="none"/>
          <w:lang w:eastAsia="zh-CN"/>
        </w:rPr>
        <w:t>3. 合同期内，若发生到岗人数未达到甲方要求，将按实际到岗人数及时间支付费用，乙方须按缺勤人数以500元/人/天的标准向甲方支付违约金；</w:t>
      </w:r>
    </w:p>
    <w:p w14:paraId="2CA95821">
      <w:pPr>
        <w:keepNext w:val="0"/>
        <w:keepLines w:val="0"/>
        <w:pageBreakBefore w:val="0"/>
        <w:shd w:val="clear" w:color="auto"/>
        <w:kinsoku/>
        <w:wordWrap/>
        <w:overflowPunct/>
        <w:topLinePunct w:val="0"/>
        <w:autoSpaceDE/>
        <w:autoSpaceDN/>
        <w:bidi w:val="0"/>
        <w:adjustRightInd/>
        <w:snapToGrid w:val="0"/>
        <w:spacing w:line="480" w:lineRule="exact"/>
        <w:ind w:firstLine="480" w:firstLineChars="200"/>
        <w:textAlignment w:val="auto"/>
        <w:rPr>
          <w:rFonts w:hint="eastAsia" w:eastAsiaTheme="minorEastAsia"/>
          <w:lang w:eastAsia="zh-CN"/>
        </w:rPr>
      </w:pPr>
      <w:r>
        <w:rPr>
          <w:rStyle w:val="9"/>
          <w:rFonts w:hint="eastAsia" w:ascii="仿宋" w:hAnsi="仿宋" w:eastAsia="仿宋" w:cs="仿宋"/>
          <w:sz w:val="24"/>
          <w:szCs w:val="24"/>
          <w:highlight w:val="none"/>
          <w:lang w:eastAsia="zh-CN"/>
        </w:rPr>
        <w:t>4. 若乙方出现员工罢工或三人以上聚集并影响甲方现场管理秩序的情况，甲方有权立即解除本合同，且无需向乙方承担任何责任；</w:t>
      </w:r>
    </w:p>
    <w:p w14:paraId="49F5716B">
      <w:pPr>
        <w:keepNext w:val="0"/>
        <w:keepLines w:val="0"/>
        <w:pageBreakBefore w:val="0"/>
        <w:shd w:val="clear" w:color="auto"/>
        <w:kinsoku/>
        <w:wordWrap/>
        <w:overflowPunct/>
        <w:topLinePunct w:val="0"/>
        <w:autoSpaceDE/>
        <w:autoSpaceDN/>
        <w:bidi w:val="0"/>
        <w:adjustRightInd/>
        <w:snapToGrid w:val="0"/>
        <w:spacing w:line="480" w:lineRule="exact"/>
        <w:ind w:firstLine="480" w:firstLineChars="200"/>
        <w:textAlignment w:val="auto"/>
        <w:rPr>
          <w:rFonts w:hint="eastAsia" w:eastAsiaTheme="minorEastAsia"/>
          <w:lang w:eastAsia="zh-CN"/>
        </w:rPr>
      </w:pPr>
      <w:r>
        <w:rPr>
          <w:rStyle w:val="9"/>
          <w:rFonts w:hint="eastAsia" w:ascii="仿宋" w:hAnsi="仿宋" w:eastAsia="仿宋" w:cs="仿宋"/>
          <w:sz w:val="24"/>
          <w:szCs w:val="24"/>
          <w:highlight w:val="none"/>
          <w:lang w:eastAsia="zh-CN"/>
        </w:rPr>
        <w:t>5. 乙方提供虚假信息或不实内容，包括但不限于在订立合同过程中所提供的资料或证明文件等，甲方一经查实有权立即单方面解除本合同，并有权拒付保洁服务费用；</w:t>
      </w:r>
    </w:p>
    <w:p w14:paraId="51643442">
      <w:pPr>
        <w:keepNext w:val="0"/>
        <w:keepLines w:val="0"/>
        <w:pageBreakBefore w:val="0"/>
        <w:shd w:val="clear" w:color="auto"/>
        <w:kinsoku/>
        <w:wordWrap/>
        <w:overflowPunct/>
        <w:topLinePunct w:val="0"/>
        <w:autoSpaceDE/>
        <w:autoSpaceDN/>
        <w:bidi w:val="0"/>
        <w:adjustRightInd/>
        <w:snapToGrid w:val="0"/>
        <w:spacing w:line="480" w:lineRule="exact"/>
        <w:ind w:firstLine="480" w:firstLineChars="200"/>
        <w:textAlignment w:val="auto"/>
        <w:rPr>
          <w:rFonts w:hint="eastAsia" w:eastAsiaTheme="minorEastAsia"/>
          <w:lang w:eastAsia="zh-CN"/>
        </w:rPr>
      </w:pPr>
      <w:r>
        <w:rPr>
          <w:rStyle w:val="9"/>
          <w:rFonts w:hint="eastAsia" w:ascii="仿宋" w:hAnsi="仿宋" w:eastAsia="仿宋" w:cs="仿宋"/>
          <w:sz w:val="24"/>
          <w:szCs w:val="24"/>
          <w:highlight w:val="none"/>
          <w:lang w:eastAsia="zh-CN"/>
        </w:rPr>
        <w:t>6. 乙方在职人员发生触犯刑法事件并给甲方造成影响或损失的，乙方负责承担所有相关民事、经济责任及损失，同时甲方有权立即解除本合同，且无需向乙方承担任何责任；</w:t>
      </w:r>
    </w:p>
    <w:p w14:paraId="4D6880FB">
      <w:pPr>
        <w:keepNext w:val="0"/>
        <w:keepLines w:val="0"/>
        <w:pageBreakBefore w:val="0"/>
        <w:shd w:val="clear" w:color="auto"/>
        <w:kinsoku/>
        <w:wordWrap/>
        <w:overflowPunct/>
        <w:topLinePunct w:val="0"/>
        <w:autoSpaceDE/>
        <w:autoSpaceDN/>
        <w:bidi w:val="0"/>
        <w:adjustRightInd/>
        <w:snapToGrid w:val="0"/>
        <w:spacing w:line="480" w:lineRule="exact"/>
        <w:ind w:firstLine="480" w:firstLineChars="200"/>
        <w:textAlignment w:val="auto"/>
        <w:rPr>
          <w:rFonts w:hint="eastAsia" w:eastAsiaTheme="minorEastAsia"/>
          <w:lang w:eastAsia="zh-CN"/>
        </w:rPr>
      </w:pPr>
      <w:r>
        <w:rPr>
          <w:rStyle w:val="9"/>
          <w:rFonts w:hint="eastAsia" w:ascii="仿宋" w:hAnsi="仿宋" w:eastAsia="仿宋" w:cs="仿宋"/>
          <w:sz w:val="24"/>
          <w:szCs w:val="24"/>
          <w:highlight w:val="none"/>
          <w:lang w:eastAsia="zh-CN"/>
        </w:rPr>
        <w:t>7. 因乙方原因，一个月内出现三次或三次以上质量问题、投诉，影响项目品质或声誉，或被相关政府职能部门警告的，甲方有权立即解除本合同，且无需向乙方承担任何责任，乙方负责赔偿损失并缴纳罚款；</w:t>
      </w:r>
    </w:p>
    <w:p w14:paraId="456BAF82">
      <w:pPr>
        <w:keepNext w:val="0"/>
        <w:keepLines w:val="0"/>
        <w:pageBreakBefore w:val="0"/>
        <w:shd w:val="clear" w:color="auto"/>
        <w:kinsoku/>
        <w:wordWrap/>
        <w:overflowPunct/>
        <w:topLinePunct w:val="0"/>
        <w:autoSpaceDE/>
        <w:autoSpaceDN/>
        <w:bidi w:val="0"/>
        <w:adjustRightInd/>
        <w:snapToGrid w:val="0"/>
        <w:spacing w:line="480" w:lineRule="exact"/>
        <w:ind w:firstLine="480" w:firstLineChars="200"/>
        <w:textAlignment w:val="auto"/>
        <w:rPr>
          <w:rFonts w:hint="eastAsia" w:eastAsiaTheme="minorEastAsia"/>
          <w:lang w:eastAsia="zh-CN"/>
        </w:rPr>
      </w:pPr>
      <w:r>
        <w:rPr>
          <w:rStyle w:val="9"/>
          <w:rFonts w:hint="eastAsia" w:ascii="仿宋" w:hAnsi="仿宋" w:eastAsia="仿宋" w:cs="仿宋"/>
          <w:sz w:val="24"/>
          <w:szCs w:val="24"/>
          <w:highlight w:val="none"/>
          <w:lang w:eastAsia="zh-CN"/>
        </w:rPr>
        <w:t>8. 因不可抗力导致不能履行、不能完全履行或延期履行本合同时，受到不可抗力影响的一方可根据不可抗力的影响程度，部分或全部免除违约责任，但该方应当立即以书面形式通知对方。</w:t>
      </w:r>
    </w:p>
    <w:p w14:paraId="44C92757">
      <w:pPr>
        <w:keepNext w:val="0"/>
        <w:keepLines w:val="0"/>
        <w:pageBreakBefore w:val="0"/>
        <w:shd w:val="clear"/>
        <w:kinsoku/>
        <w:wordWrap/>
        <w:overflowPunct/>
        <w:topLinePunct w:val="0"/>
        <w:autoSpaceDE/>
        <w:autoSpaceDN/>
        <w:bidi w:val="0"/>
        <w:adjustRightInd/>
        <w:spacing w:line="480" w:lineRule="exact"/>
        <w:textAlignment w:val="auto"/>
        <w:outlineLvl w:val="1"/>
        <w:rPr>
          <w:rStyle w:val="9"/>
          <w:rFonts w:hint="eastAsia" w:ascii="仿宋" w:hAnsi="仿宋" w:eastAsia="仿宋" w:cs="仿宋"/>
          <w:b/>
          <w:bCs/>
          <w:sz w:val="24"/>
          <w:szCs w:val="24"/>
          <w:highlight w:val="none"/>
        </w:rPr>
      </w:pPr>
      <w:bookmarkStart w:id="9" w:name="_Toc18016"/>
      <w:r>
        <w:rPr>
          <w:rStyle w:val="9"/>
          <w:rFonts w:hint="eastAsia" w:ascii="仿宋" w:hAnsi="仿宋" w:eastAsia="仿宋" w:cs="仿宋"/>
          <w:b/>
          <w:bCs/>
          <w:sz w:val="24"/>
          <w:szCs w:val="24"/>
          <w:highlight w:val="none"/>
        </w:rPr>
        <w:t>十</w:t>
      </w:r>
      <w:r>
        <w:rPr>
          <w:rStyle w:val="9"/>
          <w:rFonts w:hint="eastAsia" w:ascii="仿宋" w:hAnsi="仿宋" w:eastAsia="仿宋" w:cs="仿宋"/>
          <w:b/>
          <w:bCs/>
          <w:sz w:val="24"/>
          <w:szCs w:val="24"/>
          <w:highlight w:val="none"/>
          <w:lang w:val="en-US" w:eastAsia="zh-CN"/>
        </w:rPr>
        <w:t>一</w:t>
      </w:r>
      <w:r>
        <w:rPr>
          <w:rStyle w:val="9"/>
          <w:rFonts w:hint="eastAsia" w:ascii="仿宋" w:hAnsi="仿宋" w:eastAsia="仿宋" w:cs="仿宋"/>
          <w:b/>
          <w:bCs/>
          <w:sz w:val="24"/>
          <w:szCs w:val="24"/>
          <w:highlight w:val="none"/>
        </w:rPr>
        <w:t>、合同争议的解决：</w:t>
      </w:r>
      <w:bookmarkEnd w:id="9"/>
    </w:p>
    <w:p w14:paraId="49E5003A">
      <w:pPr>
        <w:keepNext w:val="0"/>
        <w:keepLines w:val="0"/>
        <w:pageBreakBefore w:val="0"/>
        <w:shd w:val="clear"/>
        <w:kinsoku/>
        <w:wordWrap/>
        <w:overflowPunct/>
        <w:topLinePunct w:val="0"/>
        <w:autoSpaceDE/>
        <w:autoSpaceDN/>
        <w:bidi w:val="0"/>
        <w:adjustRightInd/>
        <w:spacing w:line="480" w:lineRule="exact"/>
        <w:ind w:firstLine="480" w:firstLineChars="200"/>
        <w:textAlignment w:val="auto"/>
        <w:rPr>
          <w:rStyle w:val="9"/>
          <w:rFonts w:hint="eastAsia" w:ascii="仿宋" w:hAnsi="仿宋" w:eastAsia="仿宋" w:cs="仿宋"/>
          <w:sz w:val="24"/>
          <w:szCs w:val="24"/>
          <w:highlight w:val="none"/>
        </w:rPr>
      </w:pPr>
      <w:r>
        <w:rPr>
          <w:rStyle w:val="9"/>
          <w:rFonts w:hint="eastAsia" w:ascii="仿宋" w:hAnsi="仿宋" w:eastAsia="仿宋" w:cs="仿宋"/>
          <w:sz w:val="24"/>
          <w:szCs w:val="24"/>
          <w:highlight w:val="none"/>
        </w:rPr>
        <w:t>本合同履行过程中发生争议时，双方协商解决，协商不成的</w:t>
      </w:r>
      <w:r>
        <w:rPr>
          <w:rStyle w:val="9"/>
          <w:rFonts w:hint="eastAsia" w:ascii="仿宋" w:hAnsi="仿宋" w:eastAsia="仿宋" w:cs="仿宋"/>
          <w:sz w:val="24"/>
          <w:szCs w:val="24"/>
          <w:highlight w:val="none"/>
          <w:lang w:val="en-US" w:eastAsia="zh-CN"/>
        </w:rPr>
        <w:t>,</w:t>
      </w:r>
      <w:r>
        <w:rPr>
          <w:rStyle w:val="9"/>
          <w:rFonts w:hint="eastAsia" w:ascii="仿宋" w:hAnsi="仿宋" w:eastAsia="仿宋" w:cs="仿宋"/>
          <w:sz w:val="24"/>
          <w:szCs w:val="24"/>
          <w:highlight w:val="none"/>
        </w:rPr>
        <w:t>依法向甲方所在地人民法院起诉。</w:t>
      </w:r>
    </w:p>
    <w:p w14:paraId="75D0EB32">
      <w:pPr>
        <w:keepNext w:val="0"/>
        <w:keepLines w:val="0"/>
        <w:pageBreakBefore w:val="0"/>
        <w:shd w:val="clear"/>
        <w:kinsoku/>
        <w:wordWrap/>
        <w:overflowPunct/>
        <w:topLinePunct w:val="0"/>
        <w:autoSpaceDE/>
        <w:autoSpaceDN/>
        <w:bidi w:val="0"/>
        <w:adjustRightInd/>
        <w:spacing w:line="480" w:lineRule="exact"/>
        <w:textAlignment w:val="auto"/>
        <w:outlineLvl w:val="1"/>
        <w:rPr>
          <w:rStyle w:val="9"/>
          <w:rFonts w:hint="eastAsia" w:ascii="仿宋" w:hAnsi="仿宋" w:eastAsia="仿宋" w:cs="仿宋"/>
          <w:b/>
          <w:bCs/>
          <w:sz w:val="24"/>
          <w:szCs w:val="24"/>
          <w:highlight w:val="none"/>
        </w:rPr>
      </w:pPr>
      <w:bookmarkStart w:id="10" w:name="_Toc16440"/>
      <w:r>
        <w:rPr>
          <w:rStyle w:val="9"/>
          <w:rFonts w:hint="eastAsia" w:ascii="仿宋" w:hAnsi="仿宋" w:eastAsia="仿宋" w:cs="仿宋"/>
          <w:b/>
          <w:bCs/>
          <w:sz w:val="24"/>
          <w:szCs w:val="24"/>
          <w:highlight w:val="none"/>
        </w:rPr>
        <w:t>十</w:t>
      </w:r>
      <w:r>
        <w:rPr>
          <w:rStyle w:val="9"/>
          <w:rFonts w:hint="eastAsia" w:ascii="仿宋" w:hAnsi="仿宋" w:eastAsia="仿宋" w:cs="仿宋"/>
          <w:b/>
          <w:bCs/>
          <w:sz w:val="24"/>
          <w:szCs w:val="24"/>
          <w:highlight w:val="none"/>
          <w:lang w:val="en-US" w:eastAsia="zh-CN"/>
        </w:rPr>
        <w:t>二</w:t>
      </w:r>
      <w:r>
        <w:rPr>
          <w:rStyle w:val="9"/>
          <w:rFonts w:hint="eastAsia" w:ascii="仿宋" w:hAnsi="仿宋" w:eastAsia="仿宋" w:cs="仿宋"/>
          <w:b/>
          <w:bCs/>
          <w:sz w:val="24"/>
          <w:szCs w:val="24"/>
          <w:highlight w:val="none"/>
        </w:rPr>
        <w:t>、合同生效</w:t>
      </w:r>
      <w:bookmarkEnd w:id="10"/>
    </w:p>
    <w:p w14:paraId="62AC0850">
      <w:pPr>
        <w:keepNext w:val="0"/>
        <w:keepLines w:val="0"/>
        <w:pageBreakBefore w:val="0"/>
        <w:shd w:val="clear"/>
        <w:kinsoku/>
        <w:wordWrap/>
        <w:overflowPunct/>
        <w:topLinePunct w:val="0"/>
        <w:autoSpaceDE/>
        <w:autoSpaceDN/>
        <w:bidi w:val="0"/>
        <w:adjustRightInd/>
        <w:spacing w:line="480" w:lineRule="exact"/>
        <w:ind w:firstLine="480" w:firstLineChars="200"/>
        <w:textAlignment w:val="auto"/>
        <w:rPr>
          <w:rStyle w:val="9"/>
          <w:rFonts w:hint="eastAsia" w:ascii="仿宋" w:hAnsi="仿宋" w:eastAsia="仿宋" w:cs="仿宋"/>
          <w:sz w:val="24"/>
          <w:szCs w:val="24"/>
          <w:highlight w:val="none"/>
        </w:rPr>
      </w:pPr>
      <w:r>
        <w:rPr>
          <w:rStyle w:val="9"/>
          <w:rFonts w:hint="eastAsia" w:ascii="仿宋" w:hAnsi="仿宋" w:eastAsia="仿宋" w:cs="仿宋"/>
          <w:sz w:val="24"/>
          <w:szCs w:val="24"/>
          <w:highlight w:val="none"/>
        </w:rPr>
        <w:t>（一）本合同经双方签字盖章后生效。</w:t>
      </w:r>
    </w:p>
    <w:p w14:paraId="658B578D">
      <w:pPr>
        <w:keepNext w:val="0"/>
        <w:keepLines w:val="0"/>
        <w:pageBreakBefore w:val="0"/>
        <w:shd w:val="clear"/>
        <w:kinsoku/>
        <w:wordWrap/>
        <w:overflowPunct/>
        <w:topLinePunct w:val="0"/>
        <w:autoSpaceDE/>
        <w:autoSpaceDN/>
        <w:bidi w:val="0"/>
        <w:adjustRightInd/>
        <w:spacing w:line="480" w:lineRule="exact"/>
        <w:ind w:firstLine="480" w:firstLineChars="200"/>
        <w:textAlignment w:val="auto"/>
        <w:rPr>
          <w:rStyle w:val="9"/>
          <w:rFonts w:hint="eastAsia" w:ascii="仿宋" w:hAnsi="仿宋" w:eastAsia="仿宋" w:cs="仿宋"/>
          <w:sz w:val="24"/>
          <w:szCs w:val="24"/>
          <w:highlight w:val="none"/>
        </w:rPr>
      </w:pPr>
      <w:r>
        <w:rPr>
          <w:rStyle w:val="9"/>
          <w:rFonts w:hint="eastAsia" w:ascii="仿宋" w:hAnsi="仿宋" w:eastAsia="仿宋" w:cs="仿宋"/>
          <w:sz w:val="24"/>
          <w:szCs w:val="24"/>
          <w:highlight w:val="none"/>
        </w:rPr>
        <w:t>（二）本合同须经甲、乙双方的法定代表人在合同书上签字并加盖本单位公章后正式生效。</w:t>
      </w:r>
    </w:p>
    <w:p w14:paraId="3B217131">
      <w:pPr>
        <w:keepNext w:val="0"/>
        <w:keepLines w:val="0"/>
        <w:pageBreakBefore w:val="0"/>
        <w:shd w:val="clear"/>
        <w:kinsoku/>
        <w:wordWrap/>
        <w:overflowPunct/>
        <w:topLinePunct w:val="0"/>
        <w:autoSpaceDE/>
        <w:autoSpaceDN/>
        <w:bidi w:val="0"/>
        <w:adjustRightInd/>
        <w:spacing w:line="480" w:lineRule="exact"/>
        <w:ind w:firstLine="480" w:firstLineChars="200"/>
        <w:textAlignment w:val="auto"/>
        <w:rPr>
          <w:rStyle w:val="9"/>
          <w:rFonts w:hint="eastAsia" w:ascii="仿宋" w:hAnsi="仿宋" w:eastAsia="仿宋" w:cs="仿宋"/>
          <w:sz w:val="24"/>
          <w:szCs w:val="24"/>
          <w:highlight w:val="none"/>
        </w:rPr>
      </w:pPr>
      <w:r>
        <w:rPr>
          <w:rStyle w:val="9"/>
          <w:rFonts w:hint="eastAsia" w:ascii="仿宋" w:hAnsi="仿宋" w:eastAsia="仿宋" w:cs="仿宋"/>
          <w:sz w:val="24"/>
          <w:szCs w:val="24"/>
          <w:highlight w:val="none"/>
        </w:rPr>
        <w:t>（三）合同生效后，甲、乙双方须严格执行本合同条款的规定，全面履行合同，违者按《中华人民共和国合同法》的有关规定承担相应责任。</w:t>
      </w:r>
    </w:p>
    <w:p w14:paraId="553466BB">
      <w:pPr>
        <w:keepNext w:val="0"/>
        <w:keepLines w:val="0"/>
        <w:pageBreakBefore w:val="0"/>
        <w:shd w:val="clear"/>
        <w:kinsoku/>
        <w:wordWrap/>
        <w:overflowPunct/>
        <w:topLinePunct w:val="0"/>
        <w:autoSpaceDE/>
        <w:autoSpaceDN/>
        <w:bidi w:val="0"/>
        <w:adjustRightInd/>
        <w:spacing w:line="480" w:lineRule="exact"/>
        <w:ind w:firstLine="480" w:firstLineChars="200"/>
        <w:textAlignment w:val="auto"/>
        <w:rPr>
          <w:rStyle w:val="9"/>
          <w:rFonts w:hint="eastAsia" w:ascii="仿宋" w:hAnsi="仿宋" w:eastAsia="仿宋" w:cs="仿宋"/>
          <w:sz w:val="24"/>
          <w:szCs w:val="24"/>
          <w:highlight w:val="none"/>
        </w:rPr>
      </w:pPr>
      <w:r>
        <w:rPr>
          <w:rStyle w:val="9"/>
          <w:rFonts w:hint="eastAsia" w:ascii="仿宋" w:hAnsi="仿宋" w:eastAsia="仿宋" w:cs="仿宋"/>
          <w:sz w:val="24"/>
          <w:szCs w:val="24"/>
          <w:highlight w:val="none"/>
        </w:rPr>
        <w:t xml:space="preserve">（四）本合同一式 </w:t>
      </w:r>
      <w:r>
        <w:rPr>
          <w:rStyle w:val="9"/>
          <w:rFonts w:hint="eastAsia" w:ascii="仿宋" w:hAnsi="仿宋" w:eastAsia="仿宋" w:cs="仿宋"/>
          <w:sz w:val="24"/>
          <w:szCs w:val="24"/>
          <w:highlight w:val="none"/>
          <w:u w:val="single"/>
        </w:rPr>
        <w:t xml:space="preserve">  </w:t>
      </w:r>
      <w:r>
        <w:rPr>
          <w:rStyle w:val="9"/>
          <w:rFonts w:hint="eastAsia" w:ascii="仿宋" w:hAnsi="仿宋" w:eastAsia="仿宋" w:cs="仿宋"/>
          <w:sz w:val="24"/>
          <w:szCs w:val="24"/>
          <w:highlight w:val="none"/>
          <w:u w:val="single"/>
          <w:lang w:val="en-US" w:eastAsia="zh-CN"/>
        </w:rPr>
        <w:t xml:space="preserve">  </w:t>
      </w:r>
      <w:r>
        <w:rPr>
          <w:rStyle w:val="9"/>
          <w:rFonts w:hint="eastAsia" w:ascii="仿宋" w:hAnsi="仿宋" w:eastAsia="仿宋" w:cs="仿宋"/>
          <w:sz w:val="24"/>
          <w:szCs w:val="24"/>
          <w:highlight w:val="none"/>
        </w:rPr>
        <w:t>份，甲乙双方各执</w:t>
      </w:r>
      <w:r>
        <w:rPr>
          <w:rStyle w:val="9"/>
          <w:rFonts w:hint="eastAsia" w:ascii="仿宋" w:hAnsi="仿宋" w:eastAsia="仿宋" w:cs="仿宋"/>
          <w:sz w:val="24"/>
          <w:szCs w:val="24"/>
          <w:highlight w:val="none"/>
          <w:u w:val="single"/>
        </w:rPr>
        <w:t xml:space="preserve">    </w:t>
      </w:r>
      <w:r>
        <w:rPr>
          <w:rStyle w:val="9"/>
          <w:rFonts w:hint="eastAsia" w:ascii="仿宋" w:hAnsi="仿宋" w:eastAsia="仿宋" w:cs="仿宋"/>
          <w:sz w:val="24"/>
          <w:szCs w:val="24"/>
          <w:highlight w:val="none"/>
        </w:rPr>
        <w:t>份。</w:t>
      </w:r>
    </w:p>
    <w:p w14:paraId="0CA751C1">
      <w:pPr>
        <w:keepNext w:val="0"/>
        <w:keepLines w:val="0"/>
        <w:pageBreakBefore w:val="0"/>
        <w:shd w:val="clear"/>
        <w:kinsoku/>
        <w:wordWrap/>
        <w:overflowPunct/>
        <w:topLinePunct w:val="0"/>
        <w:autoSpaceDE/>
        <w:autoSpaceDN/>
        <w:bidi w:val="0"/>
        <w:adjustRightInd/>
        <w:spacing w:line="480" w:lineRule="exact"/>
        <w:ind w:firstLine="480" w:firstLineChars="200"/>
        <w:textAlignment w:val="auto"/>
        <w:rPr>
          <w:rFonts w:hint="eastAsia" w:ascii="仿宋" w:hAnsi="仿宋" w:eastAsia="仿宋" w:cs="仿宋"/>
          <w:sz w:val="24"/>
          <w:szCs w:val="24"/>
          <w:highlight w:val="none"/>
        </w:rPr>
      </w:pPr>
      <w:r>
        <w:rPr>
          <w:rStyle w:val="9"/>
          <w:rFonts w:hint="eastAsia" w:ascii="仿宋" w:hAnsi="仿宋" w:eastAsia="仿宋" w:cs="仿宋"/>
          <w:sz w:val="24"/>
          <w:szCs w:val="24"/>
          <w:highlight w:val="none"/>
        </w:rPr>
        <w:t>（五）本合同如有未尽事宜，甲、乙双方协商解决。</w:t>
      </w:r>
    </w:p>
    <w:tbl>
      <w:tblPr>
        <w:tblStyle w:val="4"/>
        <w:tblW w:w="8899" w:type="dxa"/>
        <w:jc w:val="center"/>
        <w:tblLayout w:type="fixed"/>
        <w:tblCellMar>
          <w:top w:w="0" w:type="dxa"/>
          <w:left w:w="0" w:type="dxa"/>
          <w:bottom w:w="0" w:type="dxa"/>
          <w:right w:w="0" w:type="dxa"/>
        </w:tblCellMar>
      </w:tblPr>
      <w:tblGrid>
        <w:gridCol w:w="4449"/>
        <w:gridCol w:w="4450"/>
      </w:tblGrid>
      <w:tr w14:paraId="14CE5D8D">
        <w:tblPrEx>
          <w:tblCellMar>
            <w:top w:w="0" w:type="dxa"/>
            <w:left w:w="0" w:type="dxa"/>
            <w:bottom w:w="0" w:type="dxa"/>
            <w:right w:w="0" w:type="dxa"/>
          </w:tblCellMar>
        </w:tblPrEx>
        <w:trPr>
          <w:trHeight w:val="720" w:hRule="exact"/>
          <w:jc w:val="center"/>
        </w:trPr>
        <w:tc>
          <w:tcPr>
            <w:tcW w:w="4449" w:type="dxa"/>
            <w:vAlign w:val="center"/>
          </w:tcPr>
          <w:p w14:paraId="7D98B27A">
            <w:pPr>
              <w:keepNext w:val="0"/>
              <w:keepLines w:val="0"/>
              <w:pageBreakBefore w:val="0"/>
              <w:shd w:val="clear"/>
              <w:kinsoku/>
              <w:wordWrap/>
              <w:overflowPunct/>
              <w:topLinePunct w:val="0"/>
              <w:autoSpaceDE/>
              <w:autoSpaceDN/>
              <w:bidi w:val="0"/>
              <w:adjustRightInd/>
              <w:snapToGrid w:val="0"/>
              <w:spacing w:line="560" w:lineRule="exact"/>
              <w:ind w:firstLine="720"/>
              <w:textAlignment w:val="auto"/>
              <w:rPr>
                <w:rStyle w:val="9"/>
                <w:rFonts w:hint="eastAsia" w:ascii="仿宋" w:hAnsi="仿宋" w:eastAsia="仿宋" w:cs="仿宋"/>
                <w:sz w:val="24"/>
                <w:szCs w:val="24"/>
                <w:highlight w:val="none"/>
              </w:rPr>
            </w:pPr>
            <w:r>
              <w:rPr>
                <w:rStyle w:val="9"/>
                <w:rFonts w:hint="eastAsia" w:ascii="仿宋" w:hAnsi="仿宋" w:eastAsia="仿宋" w:cs="仿宋"/>
                <w:sz w:val="24"/>
                <w:szCs w:val="24"/>
                <w:highlight w:val="none"/>
              </w:rPr>
              <w:t>甲  方：</w:t>
            </w:r>
          </w:p>
        </w:tc>
        <w:tc>
          <w:tcPr>
            <w:tcW w:w="4450" w:type="dxa"/>
            <w:vAlign w:val="center"/>
          </w:tcPr>
          <w:p w14:paraId="735183F3">
            <w:pPr>
              <w:keepNext w:val="0"/>
              <w:keepLines w:val="0"/>
              <w:pageBreakBefore w:val="0"/>
              <w:shd w:val="clear"/>
              <w:kinsoku/>
              <w:wordWrap/>
              <w:overflowPunct/>
              <w:topLinePunct w:val="0"/>
              <w:autoSpaceDE/>
              <w:autoSpaceDN/>
              <w:bidi w:val="0"/>
              <w:adjustRightInd/>
              <w:snapToGrid w:val="0"/>
              <w:spacing w:line="560" w:lineRule="exact"/>
              <w:ind w:firstLine="720"/>
              <w:textAlignment w:val="auto"/>
              <w:rPr>
                <w:rStyle w:val="9"/>
                <w:rFonts w:hint="eastAsia" w:ascii="仿宋" w:hAnsi="仿宋" w:eastAsia="仿宋" w:cs="仿宋"/>
                <w:sz w:val="24"/>
                <w:szCs w:val="24"/>
                <w:highlight w:val="none"/>
              </w:rPr>
            </w:pPr>
            <w:r>
              <w:rPr>
                <w:rStyle w:val="9"/>
                <w:rFonts w:hint="eastAsia" w:ascii="仿宋" w:hAnsi="仿宋" w:eastAsia="仿宋" w:cs="仿宋"/>
                <w:sz w:val="24"/>
                <w:szCs w:val="24"/>
                <w:highlight w:val="none"/>
              </w:rPr>
              <w:t>乙  方：</w:t>
            </w:r>
          </w:p>
        </w:tc>
      </w:tr>
      <w:tr w14:paraId="70103A0F">
        <w:tblPrEx>
          <w:tblCellMar>
            <w:top w:w="0" w:type="dxa"/>
            <w:left w:w="0" w:type="dxa"/>
            <w:bottom w:w="0" w:type="dxa"/>
            <w:right w:w="0" w:type="dxa"/>
          </w:tblCellMar>
        </w:tblPrEx>
        <w:trPr>
          <w:trHeight w:val="720" w:hRule="exact"/>
          <w:jc w:val="center"/>
        </w:trPr>
        <w:tc>
          <w:tcPr>
            <w:tcW w:w="4449" w:type="dxa"/>
            <w:vAlign w:val="center"/>
          </w:tcPr>
          <w:p w14:paraId="0745605C">
            <w:pPr>
              <w:keepNext w:val="0"/>
              <w:keepLines w:val="0"/>
              <w:pageBreakBefore w:val="0"/>
              <w:shd w:val="clear"/>
              <w:kinsoku/>
              <w:wordWrap/>
              <w:overflowPunct/>
              <w:topLinePunct w:val="0"/>
              <w:autoSpaceDE/>
              <w:autoSpaceDN/>
              <w:bidi w:val="0"/>
              <w:adjustRightInd/>
              <w:snapToGrid w:val="0"/>
              <w:spacing w:line="560" w:lineRule="exact"/>
              <w:ind w:firstLine="720" w:firstLineChars="300"/>
              <w:textAlignment w:val="auto"/>
              <w:rPr>
                <w:rStyle w:val="9"/>
                <w:rFonts w:hint="eastAsia" w:ascii="仿宋" w:hAnsi="仿宋" w:eastAsia="仿宋" w:cs="仿宋"/>
                <w:sz w:val="24"/>
                <w:szCs w:val="24"/>
                <w:highlight w:val="none"/>
              </w:rPr>
            </w:pPr>
            <w:r>
              <w:rPr>
                <w:rStyle w:val="9"/>
                <w:rFonts w:hint="eastAsia" w:ascii="仿宋" w:hAnsi="仿宋" w:eastAsia="仿宋" w:cs="仿宋"/>
                <w:sz w:val="24"/>
                <w:szCs w:val="24"/>
                <w:highlight w:val="none"/>
              </w:rPr>
              <w:t>（盖章）</w:t>
            </w:r>
          </w:p>
        </w:tc>
        <w:tc>
          <w:tcPr>
            <w:tcW w:w="4450" w:type="dxa"/>
            <w:vAlign w:val="center"/>
          </w:tcPr>
          <w:p w14:paraId="5838773A">
            <w:pPr>
              <w:keepNext w:val="0"/>
              <w:keepLines w:val="0"/>
              <w:pageBreakBefore w:val="0"/>
              <w:shd w:val="clear"/>
              <w:kinsoku/>
              <w:wordWrap/>
              <w:overflowPunct/>
              <w:topLinePunct w:val="0"/>
              <w:autoSpaceDE/>
              <w:autoSpaceDN/>
              <w:bidi w:val="0"/>
              <w:adjustRightInd/>
              <w:snapToGrid w:val="0"/>
              <w:spacing w:line="560" w:lineRule="exact"/>
              <w:ind w:firstLine="720"/>
              <w:textAlignment w:val="auto"/>
              <w:rPr>
                <w:rStyle w:val="9"/>
                <w:rFonts w:hint="eastAsia" w:ascii="仿宋" w:hAnsi="仿宋" w:eastAsia="仿宋" w:cs="仿宋"/>
                <w:sz w:val="24"/>
                <w:szCs w:val="24"/>
                <w:highlight w:val="none"/>
              </w:rPr>
            </w:pPr>
            <w:r>
              <w:rPr>
                <w:rStyle w:val="9"/>
                <w:rFonts w:hint="eastAsia" w:ascii="仿宋" w:hAnsi="仿宋" w:eastAsia="仿宋" w:cs="仿宋"/>
                <w:sz w:val="24"/>
                <w:szCs w:val="24"/>
                <w:highlight w:val="none"/>
              </w:rPr>
              <w:t>（盖章）</w:t>
            </w:r>
          </w:p>
        </w:tc>
      </w:tr>
      <w:tr w14:paraId="776ABA83">
        <w:tblPrEx>
          <w:tblCellMar>
            <w:top w:w="0" w:type="dxa"/>
            <w:left w:w="0" w:type="dxa"/>
            <w:bottom w:w="0" w:type="dxa"/>
            <w:right w:w="0" w:type="dxa"/>
          </w:tblCellMar>
        </w:tblPrEx>
        <w:trPr>
          <w:trHeight w:val="720" w:hRule="exact"/>
          <w:jc w:val="center"/>
        </w:trPr>
        <w:tc>
          <w:tcPr>
            <w:tcW w:w="4449" w:type="dxa"/>
            <w:vAlign w:val="center"/>
          </w:tcPr>
          <w:p w14:paraId="45585BF9">
            <w:pPr>
              <w:keepNext w:val="0"/>
              <w:keepLines w:val="0"/>
              <w:pageBreakBefore w:val="0"/>
              <w:shd w:val="clear"/>
              <w:kinsoku/>
              <w:wordWrap/>
              <w:overflowPunct/>
              <w:topLinePunct w:val="0"/>
              <w:autoSpaceDE/>
              <w:autoSpaceDN/>
              <w:bidi w:val="0"/>
              <w:adjustRightInd/>
              <w:snapToGrid w:val="0"/>
              <w:spacing w:line="560" w:lineRule="exact"/>
              <w:ind w:firstLine="720"/>
              <w:textAlignment w:val="auto"/>
              <w:rPr>
                <w:rStyle w:val="9"/>
                <w:rFonts w:hint="eastAsia" w:ascii="仿宋" w:hAnsi="仿宋" w:eastAsia="仿宋" w:cs="仿宋"/>
                <w:sz w:val="24"/>
                <w:szCs w:val="24"/>
                <w:highlight w:val="none"/>
              </w:rPr>
            </w:pPr>
            <w:r>
              <w:rPr>
                <w:rStyle w:val="9"/>
                <w:rFonts w:hint="eastAsia" w:ascii="仿宋" w:hAnsi="仿宋" w:eastAsia="仿宋" w:cs="仿宋"/>
                <w:sz w:val="24"/>
                <w:szCs w:val="24"/>
                <w:highlight w:val="none"/>
              </w:rPr>
              <w:t xml:space="preserve">地址： </w:t>
            </w:r>
          </w:p>
        </w:tc>
        <w:tc>
          <w:tcPr>
            <w:tcW w:w="4450" w:type="dxa"/>
            <w:vAlign w:val="center"/>
          </w:tcPr>
          <w:p w14:paraId="737DDC5E">
            <w:pPr>
              <w:keepNext w:val="0"/>
              <w:keepLines w:val="0"/>
              <w:pageBreakBefore w:val="0"/>
              <w:shd w:val="clear"/>
              <w:kinsoku/>
              <w:wordWrap/>
              <w:overflowPunct/>
              <w:topLinePunct w:val="0"/>
              <w:autoSpaceDE/>
              <w:autoSpaceDN/>
              <w:bidi w:val="0"/>
              <w:adjustRightInd/>
              <w:snapToGrid w:val="0"/>
              <w:spacing w:line="560" w:lineRule="exact"/>
              <w:ind w:firstLine="720"/>
              <w:textAlignment w:val="auto"/>
              <w:rPr>
                <w:rStyle w:val="9"/>
                <w:rFonts w:hint="eastAsia" w:ascii="仿宋" w:hAnsi="仿宋" w:eastAsia="仿宋" w:cs="仿宋"/>
                <w:sz w:val="24"/>
                <w:szCs w:val="24"/>
                <w:highlight w:val="none"/>
              </w:rPr>
            </w:pPr>
            <w:r>
              <w:rPr>
                <w:rStyle w:val="9"/>
                <w:rFonts w:hint="eastAsia" w:ascii="仿宋" w:hAnsi="仿宋" w:eastAsia="仿宋" w:cs="仿宋"/>
                <w:sz w:val="24"/>
                <w:szCs w:val="24"/>
                <w:highlight w:val="none"/>
              </w:rPr>
              <w:t>地址：</w:t>
            </w:r>
          </w:p>
        </w:tc>
      </w:tr>
      <w:tr w14:paraId="3DB4C3C6">
        <w:tblPrEx>
          <w:tblCellMar>
            <w:top w:w="0" w:type="dxa"/>
            <w:left w:w="0" w:type="dxa"/>
            <w:bottom w:w="0" w:type="dxa"/>
            <w:right w:w="0" w:type="dxa"/>
          </w:tblCellMar>
        </w:tblPrEx>
        <w:trPr>
          <w:trHeight w:val="720" w:hRule="exact"/>
          <w:jc w:val="center"/>
        </w:trPr>
        <w:tc>
          <w:tcPr>
            <w:tcW w:w="4449" w:type="dxa"/>
            <w:vAlign w:val="center"/>
          </w:tcPr>
          <w:p w14:paraId="570C56B3">
            <w:pPr>
              <w:keepNext w:val="0"/>
              <w:keepLines w:val="0"/>
              <w:pageBreakBefore w:val="0"/>
              <w:shd w:val="clear"/>
              <w:kinsoku/>
              <w:wordWrap/>
              <w:overflowPunct/>
              <w:topLinePunct w:val="0"/>
              <w:autoSpaceDE/>
              <w:autoSpaceDN/>
              <w:bidi w:val="0"/>
              <w:adjustRightInd/>
              <w:snapToGrid w:val="0"/>
              <w:spacing w:line="560" w:lineRule="exact"/>
              <w:ind w:firstLine="720"/>
              <w:textAlignment w:val="auto"/>
              <w:rPr>
                <w:rStyle w:val="9"/>
                <w:rFonts w:hint="eastAsia" w:ascii="仿宋" w:hAnsi="仿宋" w:eastAsia="仿宋" w:cs="仿宋"/>
                <w:sz w:val="24"/>
                <w:szCs w:val="24"/>
                <w:highlight w:val="none"/>
              </w:rPr>
            </w:pPr>
            <w:r>
              <w:rPr>
                <w:rStyle w:val="9"/>
                <w:rFonts w:hint="eastAsia" w:ascii="仿宋" w:hAnsi="仿宋" w:eastAsia="仿宋" w:cs="仿宋"/>
                <w:sz w:val="24"/>
                <w:szCs w:val="24"/>
                <w:highlight w:val="none"/>
              </w:rPr>
              <w:t xml:space="preserve">法定代表人： </w:t>
            </w:r>
          </w:p>
        </w:tc>
        <w:tc>
          <w:tcPr>
            <w:tcW w:w="4450" w:type="dxa"/>
            <w:vAlign w:val="center"/>
          </w:tcPr>
          <w:p w14:paraId="0E197E9E">
            <w:pPr>
              <w:keepNext w:val="0"/>
              <w:keepLines w:val="0"/>
              <w:pageBreakBefore w:val="0"/>
              <w:shd w:val="clear"/>
              <w:kinsoku/>
              <w:wordWrap/>
              <w:overflowPunct/>
              <w:topLinePunct w:val="0"/>
              <w:autoSpaceDE/>
              <w:autoSpaceDN/>
              <w:bidi w:val="0"/>
              <w:adjustRightInd/>
              <w:snapToGrid w:val="0"/>
              <w:spacing w:line="560" w:lineRule="exact"/>
              <w:ind w:firstLine="720"/>
              <w:textAlignment w:val="auto"/>
              <w:rPr>
                <w:rStyle w:val="9"/>
                <w:rFonts w:hint="eastAsia" w:ascii="仿宋" w:hAnsi="仿宋" w:eastAsia="仿宋" w:cs="仿宋"/>
                <w:sz w:val="24"/>
                <w:szCs w:val="24"/>
                <w:highlight w:val="none"/>
              </w:rPr>
            </w:pPr>
            <w:r>
              <w:rPr>
                <w:rStyle w:val="9"/>
                <w:rFonts w:hint="eastAsia" w:ascii="仿宋" w:hAnsi="仿宋" w:eastAsia="仿宋" w:cs="仿宋"/>
                <w:sz w:val="24"/>
                <w:szCs w:val="24"/>
                <w:highlight w:val="none"/>
              </w:rPr>
              <w:t>法定代表人：</w:t>
            </w:r>
          </w:p>
        </w:tc>
      </w:tr>
      <w:tr w14:paraId="173510B6">
        <w:tblPrEx>
          <w:tblCellMar>
            <w:top w:w="0" w:type="dxa"/>
            <w:left w:w="0" w:type="dxa"/>
            <w:bottom w:w="0" w:type="dxa"/>
            <w:right w:w="0" w:type="dxa"/>
          </w:tblCellMar>
        </w:tblPrEx>
        <w:trPr>
          <w:trHeight w:val="720" w:hRule="exact"/>
          <w:jc w:val="center"/>
        </w:trPr>
        <w:tc>
          <w:tcPr>
            <w:tcW w:w="4449" w:type="dxa"/>
            <w:vAlign w:val="center"/>
          </w:tcPr>
          <w:p w14:paraId="72ACAEF0">
            <w:pPr>
              <w:keepNext w:val="0"/>
              <w:keepLines w:val="0"/>
              <w:pageBreakBefore w:val="0"/>
              <w:shd w:val="clear"/>
              <w:kinsoku/>
              <w:wordWrap/>
              <w:overflowPunct/>
              <w:topLinePunct w:val="0"/>
              <w:autoSpaceDE/>
              <w:autoSpaceDN/>
              <w:bidi w:val="0"/>
              <w:adjustRightInd/>
              <w:snapToGrid w:val="0"/>
              <w:spacing w:line="560" w:lineRule="exact"/>
              <w:ind w:firstLine="720"/>
              <w:textAlignment w:val="auto"/>
              <w:rPr>
                <w:rStyle w:val="9"/>
                <w:rFonts w:hint="eastAsia" w:ascii="仿宋" w:hAnsi="仿宋" w:eastAsia="仿宋" w:cs="仿宋"/>
                <w:sz w:val="24"/>
                <w:szCs w:val="24"/>
                <w:highlight w:val="none"/>
              </w:rPr>
            </w:pPr>
            <w:r>
              <w:rPr>
                <w:rStyle w:val="9"/>
                <w:rFonts w:hint="eastAsia" w:ascii="仿宋" w:hAnsi="仿宋" w:eastAsia="仿宋" w:cs="仿宋"/>
                <w:sz w:val="24"/>
                <w:szCs w:val="24"/>
                <w:highlight w:val="none"/>
              </w:rPr>
              <w:t>被授权代表：</w:t>
            </w:r>
          </w:p>
        </w:tc>
        <w:tc>
          <w:tcPr>
            <w:tcW w:w="4450" w:type="dxa"/>
            <w:vAlign w:val="center"/>
          </w:tcPr>
          <w:p w14:paraId="2F4B9DE7">
            <w:pPr>
              <w:keepNext w:val="0"/>
              <w:keepLines w:val="0"/>
              <w:pageBreakBefore w:val="0"/>
              <w:shd w:val="clear"/>
              <w:kinsoku/>
              <w:wordWrap/>
              <w:overflowPunct/>
              <w:topLinePunct w:val="0"/>
              <w:autoSpaceDE/>
              <w:autoSpaceDN/>
              <w:bidi w:val="0"/>
              <w:adjustRightInd/>
              <w:snapToGrid w:val="0"/>
              <w:spacing w:line="560" w:lineRule="exact"/>
              <w:ind w:firstLine="720"/>
              <w:textAlignment w:val="auto"/>
              <w:rPr>
                <w:rStyle w:val="9"/>
                <w:rFonts w:hint="eastAsia" w:ascii="仿宋" w:hAnsi="仿宋" w:eastAsia="仿宋" w:cs="仿宋"/>
                <w:sz w:val="24"/>
                <w:szCs w:val="24"/>
                <w:highlight w:val="none"/>
              </w:rPr>
            </w:pPr>
            <w:r>
              <w:rPr>
                <w:rStyle w:val="9"/>
                <w:rFonts w:hint="eastAsia" w:ascii="仿宋" w:hAnsi="仿宋" w:eastAsia="仿宋" w:cs="仿宋"/>
                <w:sz w:val="24"/>
                <w:szCs w:val="24"/>
                <w:highlight w:val="none"/>
              </w:rPr>
              <w:t>被授权代表：</w:t>
            </w:r>
          </w:p>
        </w:tc>
      </w:tr>
      <w:tr w14:paraId="1DCAF533">
        <w:tblPrEx>
          <w:tblCellMar>
            <w:top w:w="0" w:type="dxa"/>
            <w:left w:w="0" w:type="dxa"/>
            <w:bottom w:w="0" w:type="dxa"/>
            <w:right w:w="0" w:type="dxa"/>
          </w:tblCellMar>
        </w:tblPrEx>
        <w:trPr>
          <w:trHeight w:val="720" w:hRule="exact"/>
          <w:jc w:val="center"/>
        </w:trPr>
        <w:tc>
          <w:tcPr>
            <w:tcW w:w="4449" w:type="dxa"/>
            <w:vAlign w:val="center"/>
          </w:tcPr>
          <w:p w14:paraId="670DB971">
            <w:pPr>
              <w:keepNext w:val="0"/>
              <w:keepLines w:val="0"/>
              <w:pageBreakBefore w:val="0"/>
              <w:shd w:val="clear"/>
              <w:kinsoku/>
              <w:wordWrap/>
              <w:overflowPunct/>
              <w:topLinePunct w:val="0"/>
              <w:autoSpaceDE/>
              <w:autoSpaceDN/>
              <w:bidi w:val="0"/>
              <w:adjustRightInd/>
              <w:snapToGrid w:val="0"/>
              <w:spacing w:line="560" w:lineRule="exact"/>
              <w:ind w:firstLine="720"/>
              <w:textAlignment w:val="auto"/>
              <w:rPr>
                <w:rStyle w:val="9"/>
                <w:rFonts w:hint="eastAsia" w:ascii="仿宋" w:hAnsi="仿宋" w:eastAsia="仿宋" w:cs="仿宋"/>
                <w:sz w:val="24"/>
                <w:szCs w:val="24"/>
                <w:highlight w:val="none"/>
              </w:rPr>
            </w:pPr>
            <w:r>
              <w:rPr>
                <w:rStyle w:val="9"/>
                <w:rFonts w:hint="eastAsia" w:ascii="仿宋" w:hAnsi="仿宋" w:eastAsia="仿宋" w:cs="仿宋"/>
                <w:sz w:val="24"/>
                <w:szCs w:val="24"/>
                <w:highlight w:val="none"/>
              </w:rPr>
              <w:t>电话：</w:t>
            </w:r>
          </w:p>
        </w:tc>
        <w:tc>
          <w:tcPr>
            <w:tcW w:w="4450" w:type="dxa"/>
            <w:vAlign w:val="center"/>
          </w:tcPr>
          <w:p w14:paraId="668B95E6">
            <w:pPr>
              <w:keepNext w:val="0"/>
              <w:keepLines w:val="0"/>
              <w:pageBreakBefore w:val="0"/>
              <w:shd w:val="clear"/>
              <w:kinsoku/>
              <w:wordWrap/>
              <w:overflowPunct/>
              <w:topLinePunct w:val="0"/>
              <w:autoSpaceDE/>
              <w:autoSpaceDN/>
              <w:bidi w:val="0"/>
              <w:adjustRightInd/>
              <w:snapToGrid w:val="0"/>
              <w:spacing w:line="560" w:lineRule="exact"/>
              <w:ind w:firstLine="720"/>
              <w:textAlignment w:val="auto"/>
              <w:rPr>
                <w:rStyle w:val="9"/>
                <w:rFonts w:hint="eastAsia" w:ascii="仿宋" w:hAnsi="仿宋" w:eastAsia="仿宋" w:cs="仿宋"/>
                <w:sz w:val="24"/>
                <w:szCs w:val="24"/>
                <w:highlight w:val="none"/>
              </w:rPr>
            </w:pPr>
            <w:r>
              <w:rPr>
                <w:rStyle w:val="9"/>
                <w:rFonts w:hint="eastAsia" w:ascii="仿宋" w:hAnsi="仿宋" w:eastAsia="仿宋" w:cs="仿宋"/>
                <w:sz w:val="24"/>
                <w:szCs w:val="24"/>
                <w:highlight w:val="none"/>
              </w:rPr>
              <w:t>电话：</w:t>
            </w:r>
          </w:p>
        </w:tc>
      </w:tr>
      <w:tr w14:paraId="132AA12A">
        <w:tblPrEx>
          <w:tblCellMar>
            <w:top w:w="0" w:type="dxa"/>
            <w:left w:w="0" w:type="dxa"/>
            <w:bottom w:w="0" w:type="dxa"/>
            <w:right w:w="0" w:type="dxa"/>
          </w:tblCellMar>
        </w:tblPrEx>
        <w:trPr>
          <w:trHeight w:val="720" w:hRule="exact"/>
          <w:jc w:val="center"/>
        </w:trPr>
        <w:tc>
          <w:tcPr>
            <w:tcW w:w="4449" w:type="dxa"/>
            <w:vAlign w:val="center"/>
          </w:tcPr>
          <w:p w14:paraId="6229D2BC">
            <w:pPr>
              <w:keepNext w:val="0"/>
              <w:keepLines w:val="0"/>
              <w:pageBreakBefore w:val="0"/>
              <w:shd w:val="clear"/>
              <w:kinsoku/>
              <w:wordWrap/>
              <w:overflowPunct/>
              <w:topLinePunct w:val="0"/>
              <w:autoSpaceDE/>
              <w:autoSpaceDN/>
              <w:bidi w:val="0"/>
              <w:adjustRightInd/>
              <w:snapToGrid w:val="0"/>
              <w:spacing w:line="560" w:lineRule="exact"/>
              <w:ind w:firstLine="720"/>
              <w:textAlignment w:val="auto"/>
              <w:rPr>
                <w:rStyle w:val="9"/>
                <w:rFonts w:hint="eastAsia" w:ascii="仿宋" w:hAnsi="仿宋" w:eastAsia="仿宋" w:cs="仿宋"/>
                <w:sz w:val="24"/>
                <w:szCs w:val="24"/>
                <w:highlight w:val="none"/>
              </w:rPr>
            </w:pPr>
            <w:r>
              <w:rPr>
                <w:rStyle w:val="9"/>
                <w:rFonts w:hint="eastAsia" w:ascii="仿宋" w:hAnsi="仿宋" w:eastAsia="仿宋" w:cs="仿宋"/>
                <w:sz w:val="24"/>
                <w:szCs w:val="24"/>
                <w:highlight w:val="none"/>
              </w:rPr>
              <w:t>开户银行：</w:t>
            </w:r>
          </w:p>
        </w:tc>
        <w:tc>
          <w:tcPr>
            <w:tcW w:w="4450" w:type="dxa"/>
            <w:vAlign w:val="center"/>
          </w:tcPr>
          <w:p w14:paraId="3EAF6C93">
            <w:pPr>
              <w:keepNext w:val="0"/>
              <w:keepLines w:val="0"/>
              <w:pageBreakBefore w:val="0"/>
              <w:shd w:val="clear"/>
              <w:kinsoku/>
              <w:wordWrap/>
              <w:overflowPunct/>
              <w:topLinePunct w:val="0"/>
              <w:autoSpaceDE/>
              <w:autoSpaceDN/>
              <w:bidi w:val="0"/>
              <w:adjustRightInd/>
              <w:snapToGrid w:val="0"/>
              <w:spacing w:line="560" w:lineRule="exact"/>
              <w:ind w:firstLine="720"/>
              <w:textAlignment w:val="auto"/>
              <w:rPr>
                <w:rStyle w:val="9"/>
                <w:rFonts w:hint="eastAsia" w:ascii="仿宋" w:hAnsi="仿宋" w:eastAsia="仿宋" w:cs="仿宋"/>
                <w:sz w:val="24"/>
                <w:szCs w:val="24"/>
                <w:highlight w:val="none"/>
              </w:rPr>
            </w:pPr>
            <w:r>
              <w:rPr>
                <w:rStyle w:val="9"/>
                <w:rFonts w:hint="eastAsia" w:ascii="仿宋" w:hAnsi="仿宋" w:eastAsia="仿宋" w:cs="仿宋"/>
                <w:sz w:val="24"/>
                <w:szCs w:val="24"/>
                <w:highlight w:val="none"/>
              </w:rPr>
              <w:t>开户银行：</w:t>
            </w:r>
          </w:p>
        </w:tc>
      </w:tr>
      <w:tr w14:paraId="71C89C27">
        <w:tblPrEx>
          <w:tblCellMar>
            <w:top w:w="0" w:type="dxa"/>
            <w:left w:w="0" w:type="dxa"/>
            <w:bottom w:w="0" w:type="dxa"/>
            <w:right w:w="0" w:type="dxa"/>
          </w:tblCellMar>
        </w:tblPrEx>
        <w:trPr>
          <w:trHeight w:val="720" w:hRule="exact"/>
          <w:jc w:val="center"/>
        </w:trPr>
        <w:tc>
          <w:tcPr>
            <w:tcW w:w="4449" w:type="dxa"/>
            <w:vAlign w:val="center"/>
          </w:tcPr>
          <w:p w14:paraId="551448CF">
            <w:pPr>
              <w:keepNext w:val="0"/>
              <w:keepLines w:val="0"/>
              <w:pageBreakBefore w:val="0"/>
              <w:shd w:val="clear"/>
              <w:kinsoku/>
              <w:wordWrap/>
              <w:overflowPunct/>
              <w:topLinePunct w:val="0"/>
              <w:autoSpaceDE/>
              <w:autoSpaceDN/>
              <w:bidi w:val="0"/>
              <w:adjustRightInd/>
              <w:snapToGrid w:val="0"/>
              <w:spacing w:line="560" w:lineRule="exact"/>
              <w:ind w:firstLine="720" w:firstLineChars="300"/>
              <w:textAlignment w:val="auto"/>
              <w:rPr>
                <w:rStyle w:val="9"/>
                <w:rFonts w:hint="eastAsia" w:ascii="仿宋" w:hAnsi="仿宋" w:eastAsia="仿宋" w:cs="仿宋"/>
                <w:sz w:val="24"/>
                <w:szCs w:val="24"/>
                <w:highlight w:val="none"/>
              </w:rPr>
            </w:pPr>
            <w:r>
              <w:rPr>
                <w:rStyle w:val="9"/>
                <w:rFonts w:hint="eastAsia" w:ascii="仿宋" w:hAnsi="仿宋" w:eastAsia="仿宋" w:cs="仿宋"/>
                <w:sz w:val="24"/>
                <w:szCs w:val="24"/>
                <w:highlight w:val="none"/>
              </w:rPr>
              <w:t>日期：</w:t>
            </w:r>
          </w:p>
        </w:tc>
        <w:tc>
          <w:tcPr>
            <w:tcW w:w="4450" w:type="dxa"/>
            <w:vAlign w:val="center"/>
          </w:tcPr>
          <w:p w14:paraId="2933701F">
            <w:pPr>
              <w:keepNext w:val="0"/>
              <w:keepLines w:val="0"/>
              <w:pageBreakBefore w:val="0"/>
              <w:shd w:val="clear"/>
              <w:kinsoku/>
              <w:wordWrap/>
              <w:overflowPunct/>
              <w:topLinePunct w:val="0"/>
              <w:autoSpaceDE/>
              <w:autoSpaceDN/>
              <w:bidi w:val="0"/>
              <w:adjustRightInd/>
              <w:snapToGrid w:val="0"/>
              <w:spacing w:line="560" w:lineRule="exact"/>
              <w:ind w:firstLine="720"/>
              <w:textAlignment w:val="auto"/>
              <w:rPr>
                <w:rStyle w:val="9"/>
                <w:rFonts w:hint="eastAsia" w:ascii="仿宋" w:hAnsi="仿宋" w:eastAsia="仿宋" w:cs="仿宋"/>
                <w:sz w:val="24"/>
                <w:szCs w:val="24"/>
                <w:highlight w:val="none"/>
              </w:rPr>
            </w:pPr>
            <w:r>
              <w:rPr>
                <w:rStyle w:val="9"/>
                <w:rFonts w:hint="eastAsia" w:ascii="仿宋" w:hAnsi="仿宋" w:eastAsia="仿宋" w:cs="仿宋"/>
                <w:sz w:val="24"/>
                <w:szCs w:val="24"/>
                <w:highlight w:val="none"/>
              </w:rPr>
              <w:t>日期：</w:t>
            </w:r>
          </w:p>
        </w:tc>
      </w:tr>
    </w:tbl>
    <w:p w14:paraId="6970713E">
      <w:pPr>
        <w:numPr>
          <w:ilvl w:val="0"/>
          <w:numId w:val="0"/>
        </w:numPr>
        <w:ind w:firstLine="600"/>
        <w:rPr>
          <w:rFonts w:hint="eastAsia" w:ascii="仿宋" w:hAnsi="仿宋" w:eastAsia="仿宋" w:cs="仿宋"/>
          <w:sz w:val="28"/>
          <w:szCs w:val="28"/>
          <w:lang w:val="en-US" w:eastAsia="zh-CN"/>
        </w:rPr>
      </w:pPr>
      <w:bookmarkStart w:id="11" w:name="_GoBack"/>
      <w:bookmarkEnd w:id="11"/>
    </w:p>
    <w:sectPr>
      <w:pgSz w:w="11906" w:h="16838"/>
      <w:pgMar w:top="1701" w:right="1134" w:bottom="1134" w:left="170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D6302E"/>
    <w:rsid w:val="04B50EB1"/>
    <w:rsid w:val="067D411E"/>
    <w:rsid w:val="0D983469"/>
    <w:rsid w:val="0E652AC5"/>
    <w:rsid w:val="11312739"/>
    <w:rsid w:val="150A418F"/>
    <w:rsid w:val="16452E96"/>
    <w:rsid w:val="183C789F"/>
    <w:rsid w:val="194700E7"/>
    <w:rsid w:val="1AA11864"/>
    <w:rsid w:val="1ECF481F"/>
    <w:rsid w:val="231472FD"/>
    <w:rsid w:val="277B675F"/>
    <w:rsid w:val="2CEF2903"/>
    <w:rsid w:val="30D34ADC"/>
    <w:rsid w:val="395A3CBF"/>
    <w:rsid w:val="3A001050"/>
    <w:rsid w:val="3AFA14D0"/>
    <w:rsid w:val="3E067AAC"/>
    <w:rsid w:val="525372CF"/>
    <w:rsid w:val="552D3719"/>
    <w:rsid w:val="564F7C22"/>
    <w:rsid w:val="59B701C0"/>
    <w:rsid w:val="5FBC1730"/>
    <w:rsid w:val="602C5A37"/>
    <w:rsid w:val="6464281F"/>
    <w:rsid w:val="658B24C1"/>
    <w:rsid w:val="663B6918"/>
    <w:rsid w:val="669709E7"/>
    <w:rsid w:val="6817628E"/>
    <w:rsid w:val="71736D72"/>
    <w:rsid w:val="73CC2623"/>
    <w:rsid w:val="78A4286B"/>
    <w:rsid w:val="78E21FA1"/>
    <w:rsid w:val="796A49F6"/>
    <w:rsid w:val="7A04631D"/>
    <w:rsid w:val="7A655494"/>
    <w:rsid w:val="7C2D33D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unhideWhenUsed/>
    <w:qFormat/>
    <w:uiPriority w:val="99"/>
    <w:pPr>
      <w:spacing w:after="120"/>
    </w:pPr>
  </w:style>
  <w:style w:type="paragraph" w:styleId="3">
    <w:name w:val="footer"/>
    <w:basedOn w:val="1"/>
    <w:next w:val="2"/>
    <w:unhideWhenUsed/>
    <w:qFormat/>
    <w:uiPriority w:val="99"/>
    <w:pPr>
      <w:tabs>
        <w:tab w:val="center" w:pos="4153"/>
        <w:tab w:val="right" w:pos="8306"/>
      </w:tabs>
      <w:snapToGrid w:val="0"/>
      <w:jc w:val="left"/>
    </w:pPr>
    <w:rPr>
      <w:sz w:val="18"/>
      <w:szCs w:val="18"/>
    </w:rPr>
  </w:style>
  <w:style w:type="paragraph" w:customStyle="1" w:styleId="6">
    <w:name w:val="null3"/>
    <w:qFormat/>
    <w:uiPriority w:val="0"/>
    <w:rPr>
      <w:rFonts w:hint="eastAsia" w:ascii="Calibri" w:hAnsi="Calibri" w:eastAsia="宋体" w:cs="Times New Roman"/>
      <w:lang w:val="en-US" w:eastAsia="zh-Hans"/>
    </w:rPr>
  </w:style>
  <w:style w:type="paragraph" w:customStyle="1" w:styleId="7">
    <w:name w:val="Default"/>
    <w:autoRedefine/>
    <w:qFormat/>
    <w:uiPriority w:val="99"/>
    <w:pPr>
      <w:widowControl w:val="0"/>
      <w:autoSpaceDE w:val="0"/>
      <w:autoSpaceDN w:val="0"/>
      <w:adjustRightInd w:val="0"/>
    </w:pPr>
    <w:rPr>
      <w:rFonts w:ascii="宋体" w:hAnsi="宋体" w:eastAsia="宋体" w:cs="宋体"/>
      <w:color w:val="000000"/>
      <w:sz w:val="24"/>
      <w:szCs w:val="24"/>
      <w:lang w:val="en-US" w:eastAsia="zh-CN" w:bidi="ar-SA"/>
    </w:rPr>
  </w:style>
  <w:style w:type="paragraph" w:customStyle="1" w:styleId="8">
    <w:name w:val="表格文字"/>
    <w:basedOn w:val="1"/>
    <w:qFormat/>
    <w:uiPriority w:val="0"/>
  </w:style>
  <w:style w:type="character" w:customStyle="1" w:styleId="9">
    <w:name w:val="NormalCharacter"/>
    <w:autoRedefine/>
    <w:qFormat/>
    <w:uiPriority w:val="0"/>
  </w:style>
  <w:style w:type="paragraph" w:customStyle="1" w:styleId="10">
    <w:name w:val="样式 首行缩进:  2 字符"/>
    <w:qFormat/>
    <w:uiPriority w:val="0"/>
    <w:pPr>
      <w:spacing w:line="400" w:lineRule="exact"/>
      <w:ind w:firstLine="200" w:firstLineChars="200"/>
    </w:pPr>
    <w:rPr>
      <w:rFonts w:ascii="Calibri" w:hAnsi="Calibri" w:eastAsia="宋体" w:cs="宋体"/>
      <w:sz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5799</Words>
  <Characters>5856</Characters>
  <Lines>0</Lines>
  <Paragraphs>0</Paragraphs>
  <TotalTime>7</TotalTime>
  <ScaleCrop>false</ScaleCrop>
  <LinksUpToDate>false</LinksUpToDate>
  <CharactersWithSpaces>6558</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2025-08-27T03:33:00Z</dcterms:created>
  <dc:creator>Administrator</dc:creator>
  <cp:lastModifiedBy>Eric</cp:lastModifiedBy>
  <dcterms:modified xsi:type="dcterms:W3CDTF">2026-01-21T06:30:40Z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eyJoZGlkIjoiOTYwOWRjMjg2MjdkMjY0MDQzMWFkZTIzZmU0MGVlM2EiLCJ1c2VySWQiOiI2NjM1OTY4NTQifQ==</vt:lpwstr>
  </property>
  <property fmtid="{D5CDD505-2E9C-101B-9397-08002B2CF9AE}" pid="4" name="ICV">
    <vt:lpwstr>4BEBAD3C659B43CC8AD7EC760C3CB716_13</vt:lpwstr>
  </property>
</Properties>
</file>