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版本号：SXBX-ZFCG-20260320260120001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2025年槐树关镇北梁村阳坡、葛家坡渣场复垦覆土项目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SXBX-ZFCG-202603</w:t>
      </w:r>
      <w:r>
        <w:br/>
      </w:r>
      <w:r>
        <w:br/>
      </w:r>
      <w:r>
        <w:br/>
      </w:r>
    </w:p>
    <w:p>
      <w:pPr>
        <w:pStyle w:val="null3"/>
        <w:jc w:val="center"/>
        <w:outlineLvl w:val="2"/>
      </w:pPr>
      <w:r>
        <w:rPr>
          <w:rFonts w:ascii="仿宋_GB2312" w:hAnsi="仿宋_GB2312" w:cs="仿宋_GB2312" w:eastAsia="仿宋_GB2312"/>
          <w:sz w:val="28"/>
          <w:b/>
        </w:rPr>
        <w:t>洋县槐树关镇人民政府</w:t>
      </w:r>
    </w:p>
    <w:p>
      <w:pPr>
        <w:pStyle w:val="null3"/>
        <w:jc w:val="center"/>
        <w:outlineLvl w:val="2"/>
      </w:pPr>
      <w:r>
        <w:rPr>
          <w:rFonts w:ascii="仿宋_GB2312" w:hAnsi="仿宋_GB2312" w:cs="仿宋_GB2312" w:eastAsia="仿宋_GB2312"/>
          <w:sz w:val="28"/>
          <w:b/>
        </w:rPr>
        <w:t>陕西柏骁项目管理有限公司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陕西柏骁项目管理有限公司</w:t>
      </w:r>
      <w:r>
        <w:rPr>
          <w:rFonts w:ascii="仿宋_GB2312" w:hAnsi="仿宋_GB2312" w:cs="仿宋_GB2312" w:eastAsia="仿宋_GB2312"/>
        </w:rPr>
        <w:t>（以下简称“代理机构”）受</w:t>
      </w:r>
      <w:r>
        <w:rPr>
          <w:rFonts w:ascii="仿宋_GB2312" w:hAnsi="仿宋_GB2312" w:cs="仿宋_GB2312" w:eastAsia="仿宋_GB2312"/>
        </w:rPr>
        <w:t>洋县槐树关镇人民政府</w:t>
      </w:r>
      <w:r>
        <w:rPr>
          <w:rFonts w:ascii="仿宋_GB2312" w:hAnsi="仿宋_GB2312" w:cs="仿宋_GB2312" w:eastAsia="仿宋_GB2312"/>
        </w:rPr>
        <w:t>委托，拟对</w:t>
      </w:r>
      <w:r>
        <w:rPr>
          <w:rFonts w:ascii="仿宋_GB2312" w:hAnsi="仿宋_GB2312" w:cs="仿宋_GB2312" w:eastAsia="仿宋_GB2312"/>
        </w:rPr>
        <w:t>2025年槐树关镇北梁村阳坡、葛家坡渣场复垦覆土项目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SXBX-ZFCG-202603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2025年槐树关镇北梁村阳坡、葛家坡渣场复垦覆土项目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槐树关镇北梁村阳坡、葛家坡渣场复垦覆土项目；建设内容：杂草杂灌清理：61864.95㎡；种植土覆盖15154.6m³；土方平整18173.42m³；地块旋耕47.92亩；栽植侧柏树8462株；修建砂砾石路1800.82㎡；封禁标识牌2块；工期120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采购包1（2025年槐树关镇北梁村阳坡、葛家坡渣场复垦覆土项目）：属于专门面向中小企业采购。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要求：供应商应具备行政主管部门颁发的水利水电工程施工总承包三级或市政公用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项目经理资质要求：拟派项目经理须具有水利水电工程专业二级或市政公用工程专业二级注册建造师资格及其本人有效的安全生产考核合格证，且无在建项目(提供承诺书)；供应商需在项目电子化交易系统中按要求上传相应证明文件并进行电子签章。</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6、中小企业声明函：本项目专门面向中小企业采购，供应商须提供中小企业声明函；</w:t>
      </w:r>
    </w:p>
    <w:p>
      <w:pPr>
        <w:pStyle w:val="null3"/>
      </w:pPr>
      <w:r>
        <w:rPr>
          <w:rFonts w:ascii="仿宋_GB2312" w:hAnsi="仿宋_GB2312" w:cs="仿宋_GB2312" w:eastAsia="仿宋_GB2312"/>
        </w:rPr>
        <w:t>7、无关联关系：单位负责人为同一人或者存在控股、管理关系的不同单位，不得同时参加本采购项目磋商。违反规定的，其响应均无效；</w:t>
      </w:r>
    </w:p>
    <w:p>
      <w:pPr>
        <w:pStyle w:val="null3"/>
      </w:pPr>
      <w:r>
        <w:rPr>
          <w:rFonts w:ascii="仿宋_GB2312" w:hAnsi="仿宋_GB2312" w:cs="仿宋_GB2312" w:eastAsia="仿宋_GB2312"/>
        </w:rPr>
        <w:t>8、非联合体声明：本项目不接受联合体投标，供应商需提供非联合体书面声明。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洋县槐树关镇人民政府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洋县槐树关镇槐树关村五组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洋县槐树关镇人民政府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0916-8412308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陕西柏骁项目管理有限公司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陕西省汉中市洋县云江月酒店向东30米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0916-8211122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采购包1：1,516,521.59元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开户名称：陕西柏骁项目管理有限公司</w:t>
            </w:r>
          </w:p>
          <w:p>
            <w:pPr>
              <w:pStyle w:val="null3"/>
            </w:pPr>
            <w:r>
              <w:rPr>
                <w:rFonts w:ascii="仿宋_GB2312" w:hAnsi="仿宋_GB2312" w:cs="仿宋_GB2312" w:eastAsia="仿宋_GB2312"/>
              </w:rPr>
              <w:t>开户银行：中国工商银行股份有限公司汉中洋县支行营业部</w:t>
            </w:r>
          </w:p>
          <w:p>
            <w:pPr>
              <w:pStyle w:val="null3"/>
            </w:pPr>
            <w:r>
              <w:rPr>
                <w:rFonts w:ascii="仿宋_GB2312" w:hAnsi="仿宋_GB2312" w:cs="仿宋_GB2312" w:eastAsia="仿宋_GB2312"/>
              </w:rPr>
              <w:t>银行账号：2606051519200218884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 采购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洋县槐树关镇人民政府</w:t>
      </w:r>
      <w:r>
        <w:rPr>
          <w:rFonts w:ascii="仿宋_GB2312" w:hAnsi="仿宋_GB2312" w:cs="仿宋_GB2312" w:eastAsia="仿宋_GB2312"/>
        </w:rPr>
        <w:t>和</w:t>
      </w:r>
      <w:r>
        <w:rPr>
          <w:rFonts w:ascii="仿宋_GB2312" w:hAnsi="仿宋_GB2312" w:cs="仿宋_GB2312" w:eastAsia="仿宋_GB2312"/>
        </w:rPr>
        <w:t>陕西柏骁项目管理有限公司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洋县槐树关镇人民政府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陕西柏骁项目管理有限公司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洋县槐树关镇人民政府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陕西柏骁项目管理有限公司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交付竣工验收的工程，必须符合规定的工程质量标准， 有完整的工程技术经济资料和经签著的工程保修书， 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联系电话：0916-8211122</w:t>
      </w:r>
    </w:p>
    <w:p>
      <w:pPr>
        <w:pStyle w:val="null3"/>
      </w:pPr>
      <w:r>
        <w:rPr>
          <w:rFonts w:ascii="仿宋_GB2312" w:hAnsi="仿宋_GB2312" w:cs="仿宋_GB2312" w:eastAsia="仿宋_GB2312"/>
        </w:rPr>
        <w:t>地址：陕西省汉中市洋县云江月酒店向东30米</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1,516,521.59</w:t>
      </w:r>
    </w:p>
    <w:p>
      <w:pPr>
        <w:pStyle w:val="null3"/>
      </w:pPr>
      <w:r>
        <w:rPr>
          <w:rFonts w:ascii="仿宋_GB2312" w:hAnsi="仿宋_GB2312" w:cs="仿宋_GB2312" w:eastAsia="仿宋_GB2312"/>
        </w:rPr>
        <w:t>采购包最高限价（元）: 1,421,368.33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1,516,521.59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2025年槐树关镇北梁村阳坡、葛家坡渣场复垦覆土项目； 项目内容：</w:t>
            </w:r>
            <w:r>
              <w:rPr>
                <w:rFonts w:ascii="仿宋_GB2312" w:hAnsi="仿宋_GB2312" w:cs="仿宋_GB2312" w:eastAsia="仿宋_GB2312"/>
                <w:sz w:val="24"/>
              </w:rPr>
              <w:t>杂草杂灌清理：</w:t>
            </w:r>
            <w:r>
              <w:rPr>
                <w:rFonts w:ascii="仿宋_GB2312" w:hAnsi="仿宋_GB2312" w:cs="仿宋_GB2312" w:eastAsia="仿宋_GB2312"/>
                <w:sz w:val="24"/>
              </w:rPr>
              <w:t>61864.95㎡；种植土覆盖15154.6m³；土方平整18173.42m³；地块旋耕47.92亩；栽植侧柏树8462株；修建砂砾石路1800.82㎡；封禁标识牌2块；工期：120</w:t>
            </w:r>
            <w:r>
              <w:rPr>
                <w:rFonts w:ascii="仿宋_GB2312" w:hAnsi="仿宋_GB2312" w:cs="仿宋_GB2312" w:eastAsia="仿宋_GB2312"/>
                <w:sz w:val="24"/>
              </w:rPr>
              <w:t>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无关联关系承诺.docx 非联合体声明.docx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有效的主体资格证明.docx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水利水电工程施工总承包三级或市政公用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水利水电工程专业二级或市政公用工程专业二级注册建造师资格及其本人有效的安全生产考核合格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拟派项目负责人资质及要求.docx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单位负责人为同一人或者存在控股、管理关系的不同单位，不得同时参加本采购项目磋商。违反规定的，其响应均无效；</w:t>
            </w:r>
          </w:p>
        </w:tc>
        <w:tc>
          <w:tcPr>
            <w:tcW w:type="dxa" w:w="1661"/>
          </w:tcPr>
          <w:p>
            <w:pPr>
              <w:pStyle w:val="null3"/>
            </w:pPr>
            <w:r>
              <w:rPr>
                <w:rFonts w:ascii="仿宋_GB2312" w:hAnsi="仿宋_GB2312" w:cs="仿宋_GB2312" w:eastAsia="仿宋_GB2312"/>
              </w:rPr>
              <w:t>无关联关系承诺.docx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有效的主体资格证明.docx 中小企业声明函 质疑函.docx 汉中市政府采购供应商资格承诺函.docx 投诉书.docx 响应文件封面 无关联关系承诺.docx 非联合体声明.docx 项目管理机构组成表 残疾人福利性单位声明函 报价函 标的清单 供应商类似项目业绩一览表 响应函 响应文件签署人身份证明.docx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有效的主体资格证明.docx 中小企业声明函 质疑函.docx 汉中市政府采购供应商资格承诺函.docx 投诉书.docx 响应文件封面 无关联关系承诺.docx 非联合体声明.docx 项目管理机构组成表 残疾人福利性单位声明函 报价函 标的清单 供应商类似项目业绩一览表 响应函 响应文件签署人身份证明.docx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施工进度计划与措施</w:t>
            </w:r>
          </w:p>
        </w:tc>
        <w:tc>
          <w:tcPr>
            <w:tcW w:type="dxa" w:w="2492"/>
          </w:tcPr>
          <w:p>
            <w:pPr>
              <w:pStyle w:val="null3"/>
            </w:pPr>
            <w:r>
              <w:rPr>
                <w:rFonts w:ascii="仿宋_GB2312" w:hAnsi="仿宋_GB2312" w:cs="仿宋_GB2312" w:eastAsia="仿宋_GB2312"/>
              </w:rPr>
              <w:t>确保工期的技术组织措施。此项满分为8分；工期合理，进度计划可行、合理、先进，保证措施具体满足要求工期，得8-5分；工期较合理，进度计划较可行、较合理、保证措施较差4.9-1分；不合理或无此项得0分。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项目施工技术方案</w:t>
            </w:r>
          </w:p>
        </w:tc>
        <w:tc>
          <w:tcPr>
            <w:tcW w:type="dxa" w:w="2492"/>
          </w:tcPr>
          <w:p>
            <w:pPr>
              <w:pStyle w:val="null3"/>
            </w:pPr>
            <w:r>
              <w:rPr>
                <w:rFonts w:ascii="仿宋_GB2312" w:hAnsi="仿宋_GB2312" w:cs="仿宋_GB2312" w:eastAsia="仿宋_GB2312"/>
              </w:rPr>
              <w:t>实施方案具体、完整、管理科学、可行、可靠、措施具体、组织严谨、针对性强、施工段划分合理、清晰、整体设想周密完善得15-11分；内容较好、针对性较强、基本满足质量目标要求的10.9-6分；内容一般、基本可行得5.9-1分；不合理或无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磋商小组根据供应商响应文件中针对本项目施工工程质量保证措施。此项满分为8分；科学、合理、有效，可行性强的计8-5分；基本合理、内容较完善的计4.9-1分；不合理或无此项得0分。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工程安全生产保证措施。此项满分为8分；科学、合理、有效，可行性强的计8-5分；基本合理、内容较完善的计4.9-1分；不合理或无此项得0分。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确保文明施工的技术组织措施及环境保护措施。此项满分为8分；科学、合理、有效，可行性强的计8-5分；基本合理、内容较完善的计4.9-1分；不合理或无此项得0分。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项目管理机构及劳动力安排计划及拟投入的机械配备和物资设备。此项满分为5分；整个项目的实施组织机构、人员充足，分工科学、合理计5-3分；人员构成基本合理，内容较完善的计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项目应急预案。此项满分为5分；具备完善的应急预案体系、有效的项目风险管理能力，且应急处置措施得当、合理、可行性强，得5-3分，基本可行得2.9-1分。不合理或无此项得0分。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提供详细、具体、可实施的服务承诺，满分为10分；服务承诺完整、合理、具体、可行计10-6分；基本合理计5.9-1分；不合理或无此项得0分。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供应商提供2023年至今完成的类似项目业绩，每提供一份得1.5分，此项最高得3.0分； 注：业绩须是类似项目，以中标通知书或合同为准。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详见附件：无关联关系承诺.docx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详见附件：拟派项目负责人资质及要求.docx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详见附件：供应商资质要求.docx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