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版本号：KCZC-2026-00320260128002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洋县溢水镇2026年以工代赈中央预算内投资项目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KCZC-2026-003</w:t>
      </w:r>
      <w:r>
        <w:br/>
      </w:r>
      <w:r>
        <w:br/>
      </w:r>
      <w:r>
        <w:br/>
      </w:r>
    </w:p>
    <w:p>
      <w:pPr>
        <w:pStyle w:val="null3"/>
        <w:jc w:val="center"/>
        <w:outlineLvl w:val="2"/>
      </w:pPr>
      <w:r>
        <w:rPr>
          <w:rFonts w:ascii="仿宋_GB2312" w:hAnsi="仿宋_GB2312" w:cs="仿宋_GB2312" w:eastAsia="仿宋_GB2312"/>
          <w:sz w:val="28"/>
          <w:b/>
        </w:rPr>
        <w:t>洋县溢水镇人民政府</w:t>
      </w:r>
    </w:p>
    <w:p>
      <w:pPr>
        <w:pStyle w:val="null3"/>
        <w:jc w:val="center"/>
        <w:outlineLvl w:val="2"/>
      </w:pPr>
      <w:r>
        <w:rPr>
          <w:rFonts w:ascii="仿宋_GB2312" w:hAnsi="仿宋_GB2312" w:cs="仿宋_GB2312" w:eastAsia="仿宋_GB2312"/>
          <w:sz w:val="28"/>
          <w:b/>
        </w:rPr>
        <w:t>康诚建设有限公司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康诚建设有限公司</w:t>
      </w:r>
      <w:r>
        <w:rPr>
          <w:rFonts w:ascii="仿宋_GB2312" w:hAnsi="仿宋_GB2312" w:cs="仿宋_GB2312" w:eastAsia="仿宋_GB2312"/>
        </w:rPr>
        <w:t>（以下简称“代理机构”）受</w:t>
      </w:r>
      <w:r>
        <w:rPr>
          <w:rFonts w:ascii="仿宋_GB2312" w:hAnsi="仿宋_GB2312" w:cs="仿宋_GB2312" w:eastAsia="仿宋_GB2312"/>
        </w:rPr>
        <w:t>洋县溢水镇人民政府</w:t>
      </w:r>
      <w:r>
        <w:rPr>
          <w:rFonts w:ascii="仿宋_GB2312" w:hAnsi="仿宋_GB2312" w:cs="仿宋_GB2312" w:eastAsia="仿宋_GB2312"/>
        </w:rPr>
        <w:t>委托，拟对</w:t>
      </w:r>
      <w:r>
        <w:rPr>
          <w:rFonts w:ascii="仿宋_GB2312" w:hAnsi="仿宋_GB2312" w:cs="仿宋_GB2312" w:eastAsia="仿宋_GB2312"/>
        </w:rPr>
        <w:t>洋县溢水镇2026年以工代赈中央预算内投资项目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KCZC-2026-003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洋县溢水镇2026年以工代赈中央预算内投资项目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一、项目名称：洋县溢水镇2026年以工代赈中央预算内投资项目 二、建设内容： 尹家泉村： 1、道路改建，水毁道路破除修复长1.56公里，其中4米宽0.06公里长，3米宽1.5公里长； 2、挡土墙，挡墙砌护2157.5立方米 3、新建道路，新建道路长2.158公里，宽2.5米 4、排灌沟渠疏浚整治，新建60U型渠长0.5公里；新建80×80矩形混凝土排灌渠0.5公里； 岭底村： 1、道路改建，水毁道路破除修复长0.55公里，其中3.5米宽度长0.3公里，3米宽度长0.02公里，2米宽度长0.23公里 2、挡土墙，新建M7.5浆砌石挡墙1084.77立方米，新建C25钢筋混凝土挡墙222.2立方米 3、排灌沟渠疏浚整治，新建40U型渠长1.05公里 三、建设地点：洋县溢水镇尹家泉村、岭底村 四、综合赈济模式 按照“农村公益性基础设施建设+劳务报酬发放+就业技能培训+公益性岗位设置”赈济模式，重点吸纳辖区内城乡低收入人口和就业困难群体，优先吸纳带动返乡农民工、脱贫人口(含易地搬迁脱贫人口)、防止返贫监测对象、农村低收入人口和城镇相关失业人员、家庭经济困难高校毕业生、未就业退役军人等重点群体。培训务工群众72人，当地群众务工103人，发放劳务报酬不低于145万元,设置公益岗位2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采购包1（洋县溢水镇2026年以工代赈中央预算内投资项目）：属于专门面向中小企业采购。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法定代表人身份证明或授权委托书：供应商应授权合法的人员参加磋商全过程，其中法定代表人直接参加磋商的，须出具法定代表人身份证明，并与营业执照上信息一致。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3、企业资质要求：供应商须具备公路工程施工总承包三级及以上资质及合格有效的安全生产许可证；供应商需在项目电子化交易系统中按要求上传相应证明文件并进行电子签章；</w:t>
      </w:r>
    </w:p>
    <w:p>
      <w:pPr>
        <w:pStyle w:val="null3"/>
      </w:pPr>
      <w:r>
        <w:rPr>
          <w:rFonts w:ascii="仿宋_GB2312" w:hAnsi="仿宋_GB2312" w:cs="仿宋_GB2312" w:eastAsia="仿宋_GB2312"/>
        </w:rPr>
        <w:t>4、项目经理资格要求：拟派项目经理须具有公路工程专业二级及以上注册建造师证书及安全生产考核合格证书（交安B证），且无在建工程；供应商需在项目电子化交易系统中按要求上传相应证明文件并进行电子签章；</w:t>
      </w:r>
    </w:p>
    <w:p>
      <w:pPr>
        <w:pStyle w:val="null3"/>
      </w:pPr>
      <w:r>
        <w:rPr>
          <w:rFonts w:ascii="仿宋_GB2312" w:hAnsi="仿宋_GB2312" w:cs="仿宋_GB2312" w:eastAsia="仿宋_GB2312"/>
        </w:rPr>
        <w:t>5、供应商资格承诺函：供应商须具有良好的商业信誉和健全的财务会计制度、具有履行合同所必需的设备和专业技术能力、有依法缴纳税收和社会保障资金的良好记录以及参加政府采购活动前三年内在经营活动中没有重大违法记录，按照汉中市财政局《关于全面推行政府采购供应商基本资格条件承诺制的通知》（汉采办采管〔2024〕20号）文件要求提供《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6、非联合体声明：本项目不接受联合体投标；供应商需在项目电子化交易系统中按要求上传相应证明文件并进行电子签章。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洋县溢水镇人民政府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溢水镇上溢水村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15091791305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康诚建设有限公司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陕西省汉中市汉台区陕西省汉中市汉台区东关街道办事处东一环路盛世国际2号楼写字楼20层2005室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0916-8227772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何宛隽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0916-2986238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招标代理服务费依据《国家计委关于印发招标代理服务费管理暂行办法的通知》（计价格〔2002〕1980号）文件及国家发改委下发的《关于降低部分建设项目收费标准规范收费行为等有关问题的通知》（发改价格〔2011〕534号）文件规定的收费标准收取。招标代理服务费以中标价为基数计算，按差额定率累进法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洋县溢水镇人民政府</w:t>
      </w:r>
      <w:r>
        <w:rPr>
          <w:rFonts w:ascii="仿宋_GB2312" w:hAnsi="仿宋_GB2312" w:cs="仿宋_GB2312" w:eastAsia="仿宋_GB2312"/>
        </w:rPr>
        <w:t>和</w:t>
      </w:r>
      <w:r>
        <w:rPr>
          <w:rFonts w:ascii="仿宋_GB2312" w:hAnsi="仿宋_GB2312" w:cs="仿宋_GB2312" w:eastAsia="仿宋_GB2312"/>
        </w:rPr>
        <w:t>康诚建设有限公司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洋县溢水镇人民政府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康诚建设有限公司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洋县溢水镇人民政府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康诚建设有限公司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联系人：陈女士</w:t>
      </w:r>
    </w:p>
    <w:p>
      <w:pPr>
        <w:pStyle w:val="null3"/>
      </w:pPr>
      <w:r>
        <w:rPr>
          <w:rFonts w:ascii="仿宋_GB2312" w:hAnsi="仿宋_GB2312" w:cs="仿宋_GB2312" w:eastAsia="仿宋_GB2312"/>
        </w:rPr>
        <w:t>联系电话：0916-8227772</w:t>
      </w:r>
    </w:p>
    <w:p>
      <w:pPr>
        <w:pStyle w:val="null3"/>
      </w:pPr>
      <w:r>
        <w:rPr>
          <w:rFonts w:ascii="仿宋_GB2312" w:hAnsi="仿宋_GB2312" w:cs="仿宋_GB2312" w:eastAsia="仿宋_GB2312"/>
        </w:rPr>
        <w:t>地址：陕西省汉中市洋县南环路与真符路十字向南200米太阳谷.康郡（东大门）一楼代理部</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3,670,000.00</w:t>
      </w:r>
    </w:p>
    <w:p>
      <w:pPr>
        <w:pStyle w:val="null3"/>
      </w:pPr>
      <w:r>
        <w:rPr>
          <w:rFonts w:ascii="仿宋_GB2312" w:hAnsi="仿宋_GB2312" w:cs="仿宋_GB2312" w:eastAsia="仿宋_GB2312"/>
        </w:rPr>
        <w:t>采购包最高限价（元）: 3,457,734.00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洋县溢水镇2026年以工代赈中央预算内投资项目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标的名称：洋县溢水镇2026年以工代赈中央预算内投资项目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一、建设内容：</w:t>
            </w:r>
          </w:p>
          <w:p>
            <w:pPr>
              <w:pStyle w:val="null3"/>
              <w:jc w:val="both"/>
            </w:pPr>
            <w:r>
              <w:rPr>
                <w:rFonts w:ascii="仿宋_GB2312" w:hAnsi="仿宋_GB2312" w:cs="仿宋_GB2312" w:eastAsia="仿宋_GB2312"/>
                <w:sz w:val="21"/>
              </w:rPr>
              <w:t>尹家泉村：</w:t>
            </w:r>
          </w:p>
          <w:p>
            <w:pPr>
              <w:pStyle w:val="null3"/>
              <w:numPr>
                <w:ilvl w:val="0"/>
                <w:numId w:val="1"/>
              </w:numPr>
              <w:jc w:val="both"/>
            </w:pPr>
            <w:r>
              <w:rPr>
                <w:rFonts w:ascii="仿宋_GB2312" w:hAnsi="仿宋_GB2312" w:cs="仿宋_GB2312" w:eastAsia="仿宋_GB2312"/>
                <w:sz w:val="21"/>
              </w:rPr>
              <w:t>道路改建，</w:t>
            </w:r>
            <w:r>
              <w:rPr>
                <w:rFonts w:ascii="仿宋_GB2312" w:hAnsi="仿宋_GB2312" w:cs="仿宋_GB2312" w:eastAsia="仿宋_GB2312"/>
                <w:sz w:val="21"/>
              </w:rPr>
              <w:t>水毁道路破除修复长</w:t>
            </w:r>
            <w:r>
              <w:rPr>
                <w:rFonts w:ascii="仿宋_GB2312" w:hAnsi="仿宋_GB2312" w:cs="仿宋_GB2312" w:eastAsia="仿宋_GB2312"/>
                <w:sz w:val="21"/>
              </w:rPr>
              <w:t>1.56</w:t>
            </w:r>
            <w:r>
              <w:rPr>
                <w:rFonts w:ascii="仿宋_GB2312" w:hAnsi="仿宋_GB2312" w:cs="仿宋_GB2312" w:eastAsia="仿宋_GB2312"/>
                <w:sz w:val="21"/>
              </w:rPr>
              <w:t>公里</w:t>
            </w:r>
            <w:r>
              <w:rPr>
                <w:rFonts w:ascii="仿宋_GB2312" w:hAnsi="仿宋_GB2312" w:cs="仿宋_GB2312" w:eastAsia="仿宋_GB2312"/>
                <w:sz w:val="21"/>
              </w:rPr>
              <w:t>，</w:t>
            </w:r>
            <w:r>
              <w:rPr>
                <w:rFonts w:ascii="仿宋_GB2312" w:hAnsi="仿宋_GB2312" w:cs="仿宋_GB2312" w:eastAsia="仿宋_GB2312"/>
                <w:sz w:val="21"/>
              </w:rPr>
              <w:t>其中</w:t>
            </w:r>
            <w:r>
              <w:rPr>
                <w:rFonts w:ascii="仿宋_GB2312" w:hAnsi="仿宋_GB2312" w:cs="仿宋_GB2312" w:eastAsia="仿宋_GB2312"/>
                <w:sz w:val="21"/>
              </w:rPr>
              <w:t>4</w:t>
            </w:r>
            <w:r>
              <w:rPr>
                <w:rFonts w:ascii="仿宋_GB2312" w:hAnsi="仿宋_GB2312" w:cs="仿宋_GB2312" w:eastAsia="仿宋_GB2312"/>
                <w:sz w:val="21"/>
              </w:rPr>
              <w:t>米宽</w:t>
            </w:r>
            <w:r>
              <w:rPr>
                <w:rFonts w:ascii="仿宋_GB2312" w:hAnsi="仿宋_GB2312" w:cs="仿宋_GB2312" w:eastAsia="仿宋_GB2312"/>
                <w:sz w:val="21"/>
              </w:rPr>
              <w:t>0.06</w:t>
            </w:r>
            <w:r>
              <w:rPr>
                <w:rFonts w:ascii="仿宋_GB2312" w:hAnsi="仿宋_GB2312" w:cs="仿宋_GB2312" w:eastAsia="仿宋_GB2312"/>
                <w:sz w:val="21"/>
              </w:rPr>
              <w:t>公里长，</w:t>
            </w:r>
            <w:r>
              <w:rPr>
                <w:rFonts w:ascii="仿宋_GB2312" w:hAnsi="仿宋_GB2312" w:cs="仿宋_GB2312" w:eastAsia="仿宋_GB2312"/>
                <w:sz w:val="21"/>
              </w:rPr>
              <w:t>3</w:t>
            </w:r>
            <w:r>
              <w:rPr>
                <w:rFonts w:ascii="仿宋_GB2312" w:hAnsi="仿宋_GB2312" w:cs="仿宋_GB2312" w:eastAsia="仿宋_GB2312"/>
                <w:sz w:val="21"/>
              </w:rPr>
              <w:t>米宽</w:t>
            </w:r>
            <w:r>
              <w:rPr>
                <w:rFonts w:ascii="仿宋_GB2312" w:hAnsi="仿宋_GB2312" w:cs="仿宋_GB2312" w:eastAsia="仿宋_GB2312"/>
                <w:sz w:val="21"/>
              </w:rPr>
              <w:t>1.5</w:t>
            </w:r>
            <w:r>
              <w:rPr>
                <w:rFonts w:ascii="仿宋_GB2312" w:hAnsi="仿宋_GB2312" w:cs="仿宋_GB2312" w:eastAsia="仿宋_GB2312"/>
                <w:sz w:val="21"/>
              </w:rPr>
              <w:t>公里长</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挡土墙，挡墙砌护</w:t>
            </w:r>
            <w:r>
              <w:rPr>
                <w:rFonts w:ascii="仿宋_GB2312" w:hAnsi="仿宋_GB2312" w:cs="仿宋_GB2312" w:eastAsia="仿宋_GB2312"/>
                <w:sz w:val="21"/>
              </w:rPr>
              <w:t>2157.5</w:t>
            </w:r>
            <w:r>
              <w:rPr>
                <w:rFonts w:ascii="仿宋_GB2312" w:hAnsi="仿宋_GB2312" w:cs="仿宋_GB2312" w:eastAsia="仿宋_GB2312"/>
                <w:sz w:val="21"/>
              </w:rPr>
              <w:t>立方米</w:t>
            </w:r>
          </w:p>
          <w:p>
            <w:pPr>
              <w:pStyle w:val="null3"/>
              <w:numPr>
                <w:ilvl w:val="0"/>
                <w:numId w:val="1"/>
              </w:numPr>
              <w:jc w:val="both"/>
            </w:pPr>
            <w:r>
              <w:rPr>
                <w:rFonts w:ascii="仿宋_GB2312" w:hAnsi="仿宋_GB2312" w:cs="仿宋_GB2312" w:eastAsia="仿宋_GB2312"/>
                <w:sz w:val="21"/>
              </w:rPr>
              <w:t>新建道路，新建道路长</w:t>
            </w:r>
            <w:r>
              <w:rPr>
                <w:rFonts w:ascii="仿宋_GB2312" w:hAnsi="仿宋_GB2312" w:cs="仿宋_GB2312" w:eastAsia="仿宋_GB2312"/>
                <w:sz w:val="21"/>
              </w:rPr>
              <w:t>2.158</w:t>
            </w:r>
            <w:r>
              <w:rPr>
                <w:rFonts w:ascii="仿宋_GB2312" w:hAnsi="仿宋_GB2312" w:cs="仿宋_GB2312" w:eastAsia="仿宋_GB2312"/>
                <w:sz w:val="21"/>
              </w:rPr>
              <w:t>公里，宽</w:t>
            </w:r>
            <w:r>
              <w:rPr>
                <w:rFonts w:ascii="仿宋_GB2312" w:hAnsi="仿宋_GB2312" w:cs="仿宋_GB2312" w:eastAsia="仿宋_GB2312"/>
                <w:sz w:val="21"/>
              </w:rPr>
              <w:t>2.5</w:t>
            </w:r>
            <w:r>
              <w:rPr>
                <w:rFonts w:ascii="仿宋_GB2312" w:hAnsi="仿宋_GB2312" w:cs="仿宋_GB2312" w:eastAsia="仿宋_GB2312"/>
                <w:sz w:val="21"/>
              </w:rPr>
              <w:t>米</w:t>
            </w:r>
          </w:p>
          <w:p>
            <w:pPr>
              <w:pStyle w:val="null3"/>
              <w:numPr>
                <w:ilvl w:val="0"/>
                <w:numId w:val="1"/>
              </w:numPr>
              <w:jc w:val="both"/>
            </w:pPr>
            <w:r>
              <w:rPr>
                <w:rFonts w:ascii="仿宋_GB2312" w:hAnsi="仿宋_GB2312" w:cs="仿宋_GB2312" w:eastAsia="仿宋_GB2312"/>
                <w:sz w:val="21"/>
              </w:rPr>
              <w:t>排灌沟渠疏浚整治，</w:t>
            </w:r>
            <w:r>
              <w:rPr>
                <w:rFonts w:ascii="仿宋_GB2312" w:hAnsi="仿宋_GB2312" w:cs="仿宋_GB2312" w:eastAsia="仿宋_GB2312"/>
                <w:sz w:val="21"/>
              </w:rPr>
              <w:t>新建</w:t>
            </w:r>
            <w:r>
              <w:rPr>
                <w:rFonts w:ascii="仿宋_GB2312" w:hAnsi="仿宋_GB2312" w:cs="仿宋_GB2312" w:eastAsia="仿宋_GB2312"/>
                <w:sz w:val="21"/>
              </w:rPr>
              <w:t>60U</w:t>
            </w:r>
            <w:r>
              <w:rPr>
                <w:rFonts w:ascii="仿宋_GB2312" w:hAnsi="仿宋_GB2312" w:cs="仿宋_GB2312" w:eastAsia="仿宋_GB2312"/>
                <w:sz w:val="21"/>
              </w:rPr>
              <w:t>型渠</w:t>
            </w:r>
            <w:r>
              <w:rPr>
                <w:rFonts w:ascii="仿宋_GB2312" w:hAnsi="仿宋_GB2312" w:cs="仿宋_GB2312" w:eastAsia="仿宋_GB2312"/>
                <w:sz w:val="21"/>
              </w:rPr>
              <w:t>长</w:t>
            </w:r>
            <w:r>
              <w:rPr>
                <w:rFonts w:ascii="仿宋_GB2312" w:hAnsi="仿宋_GB2312" w:cs="仿宋_GB2312" w:eastAsia="仿宋_GB2312"/>
                <w:sz w:val="21"/>
              </w:rPr>
              <w:t>0.5</w:t>
            </w:r>
            <w:r>
              <w:rPr>
                <w:rFonts w:ascii="仿宋_GB2312" w:hAnsi="仿宋_GB2312" w:cs="仿宋_GB2312" w:eastAsia="仿宋_GB2312"/>
                <w:sz w:val="21"/>
              </w:rPr>
              <w:t>公里</w:t>
            </w:r>
            <w:r>
              <w:rPr>
                <w:rFonts w:ascii="仿宋_GB2312" w:hAnsi="仿宋_GB2312" w:cs="仿宋_GB2312" w:eastAsia="仿宋_GB2312"/>
                <w:sz w:val="21"/>
              </w:rPr>
              <w:t>；新建</w:t>
            </w:r>
            <w:r>
              <w:rPr>
                <w:rFonts w:ascii="仿宋_GB2312" w:hAnsi="仿宋_GB2312" w:cs="仿宋_GB2312" w:eastAsia="仿宋_GB2312"/>
                <w:sz w:val="21"/>
              </w:rPr>
              <w:t>80×80</w:t>
            </w:r>
            <w:r>
              <w:rPr>
                <w:rFonts w:ascii="仿宋_GB2312" w:hAnsi="仿宋_GB2312" w:cs="仿宋_GB2312" w:eastAsia="仿宋_GB2312"/>
                <w:sz w:val="21"/>
              </w:rPr>
              <w:t>矩形混凝土排灌渠</w:t>
            </w:r>
            <w:r>
              <w:rPr>
                <w:rFonts w:ascii="仿宋_GB2312" w:hAnsi="仿宋_GB2312" w:cs="仿宋_GB2312" w:eastAsia="仿宋_GB2312"/>
                <w:sz w:val="21"/>
              </w:rPr>
              <w:t>0.5</w:t>
            </w:r>
            <w:r>
              <w:rPr>
                <w:rFonts w:ascii="仿宋_GB2312" w:hAnsi="仿宋_GB2312" w:cs="仿宋_GB2312" w:eastAsia="仿宋_GB2312"/>
                <w:sz w:val="21"/>
              </w:rPr>
              <w:t>公里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岭底村：</w:t>
            </w:r>
          </w:p>
          <w:p>
            <w:pPr>
              <w:pStyle w:val="null3"/>
              <w:numPr>
                <w:ilvl w:val="0"/>
                <w:numId w:val="1"/>
              </w:numPr>
              <w:jc w:val="both"/>
            </w:pPr>
            <w:r>
              <w:rPr>
                <w:rFonts w:ascii="仿宋_GB2312" w:hAnsi="仿宋_GB2312" w:cs="仿宋_GB2312" w:eastAsia="仿宋_GB2312"/>
                <w:sz w:val="21"/>
              </w:rPr>
              <w:t>道路改建，</w:t>
            </w:r>
            <w:r>
              <w:rPr>
                <w:rFonts w:ascii="仿宋_GB2312" w:hAnsi="仿宋_GB2312" w:cs="仿宋_GB2312" w:eastAsia="仿宋_GB2312"/>
                <w:sz w:val="21"/>
              </w:rPr>
              <w:t>水毁道路破除修复</w:t>
            </w:r>
            <w:r>
              <w:rPr>
                <w:rFonts w:ascii="仿宋_GB2312" w:hAnsi="仿宋_GB2312" w:cs="仿宋_GB2312" w:eastAsia="仿宋_GB2312"/>
                <w:sz w:val="21"/>
              </w:rPr>
              <w:t>长</w:t>
            </w:r>
            <w:r>
              <w:rPr>
                <w:rFonts w:ascii="仿宋_GB2312" w:hAnsi="仿宋_GB2312" w:cs="仿宋_GB2312" w:eastAsia="仿宋_GB2312"/>
                <w:sz w:val="21"/>
              </w:rPr>
              <w:t>0.55</w:t>
            </w:r>
            <w:r>
              <w:rPr>
                <w:rFonts w:ascii="仿宋_GB2312" w:hAnsi="仿宋_GB2312" w:cs="仿宋_GB2312" w:eastAsia="仿宋_GB2312"/>
                <w:sz w:val="21"/>
              </w:rPr>
              <w:t>公里</w:t>
            </w:r>
            <w:r>
              <w:rPr>
                <w:rFonts w:ascii="仿宋_GB2312" w:hAnsi="仿宋_GB2312" w:cs="仿宋_GB2312" w:eastAsia="仿宋_GB2312"/>
                <w:sz w:val="21"/>
              </w:rPr>
              <w:t>，</w:t>
            </w:r>
            <w:r>
              <w:rPr>
                <w:rFonts w:ascii="仿宋_GB2312" w:hAnsi="仿宋_GB2312" w:cs="仿宋_GB2312" w:eastAsia="仿宋_GB2312"/>
                <w:sz w:val="21"/>
              </w:rPr>
              <w:t>其中</w:t>
            </w:r>
            <w:r>
              <w:rPr>
                <w:rFonts w:ascii="仿宋_GB2312" w:hAnsi="仿宋_GB2312" w:cs="仿宋_GB2312" w:eastAsia="仿宋_GB2312"/>
                <w:sz w:val="21"/>
              </w:rPr>
              <w:t>3.5</w:t>
            </w:r>
            <w:r>
              <w:rPr>
                <w:rFonts w:ascii="仿宋_GB2312" w:hAnsi="仿宋_GB2312" w:cs="仿宋_GB2312" w:eastAsia="仿宋_GB2312"/>
                <w:sz w:val="21"/>
              </w:rPr>
              <w:t>米宽度长</w:t>
            </w:r>
            <w:r>
              <w:rPr>
                <w:rFonts w:ascii="仿宋_GB2312" w:hAnsi="仿宋_GB2312" w:cs="仿宋_GB2312" w:eastAsia="仿宋_GB2312"/>
                <w:sz w:val="21"/>
              </w:rPr>
              <w:t>0.3</w:t>
            </w:r>
            <w:r>
              <w:rPr>
                <w:rFonts w:ascii="仿宋_GB2312" w:hAnsi="仿宋_GB2312" w:cs="仿宋_GB2312" w:eastAsia="仿宋_GB2312"/>
                <w:sz w:val="21"/>
              </w:rPr>
              <w:t>公里，</w:t>
            </w:r>
            <w:r>
              <w:rPr>
                <w:rFonts w:ascii="仿宋_GB2312" w:hAnsi="仿宋_GB2312" w:cs="仿宋_GB2312" w:eastAsia="仿宋_GB2312"/>
                <w:sz w:val="21"/>
              </w:rPr>
              <w:t>3</w:t>
            </w:r>
            <w:r>
              <w:rPr>
                <w:rFonts w:ascii="仿宋_GB2312" w:hAnsi="仿宋_GB2312" w:cs="仿宋_GB2312" w:eastAsia="仿宋_GB2312"/>
                <w:sz w:val="21"/>
              </w:rPr>
              <w:t>米宽度长</w:t>
            </w:r>
            <w:r>
              <w:rPr>
                <w:rFonts w:ascii="仿宋_GB2312" w:hAnsi="仿宋_GB2312" w:cs="仿宋_GB2312" w:eastAsia="仿宋_GB2312"/>
                <w:sz w:val="21"/>
              </w:rPr>
              <w:t>0.02</w:t>
            </w:r>
            <w:r>
              <w:rPr>
                <w:rFonts w:ascii="仿宋_GB2312" w:hAnsi="仿宋_GB2312" w:cs="仿宋_GB2312" w:eastAsia="仿宋_GB2312"/>
                <w:sz w:val="21"/>
              </w:rPr>
              <w:t>公里，</w:t>
            </w:r>
            <w:r>
              <w:rPr>
                <w:rFonts w:ascii="仿宋_GB2312" w:hAnsi="仿宋_GB2312" w:cs="仿宋_GB2312" w:eastAsia="仿宋_GB2312"/>
                <w:sz w:val="21"/>
              </w:rPr>
              <w:t>2</w:t>
            </w:r>
            <w:r>
              <w:rPr>
                <w:rFonts w:ascii="仿宋_GB2312" w:hAnsi="仿宋_GB2312" w:cs="仿宋_GB2312" w:eastAsia="仿宋_GB2312"/>
                <w:sz w:val="21"/>
              </w:rPr>
              <w:t>米宽度长</w:t>
            </w:r>
            <w:r>
              <w:rPr>
                <w:rFonts w:ascii="仿宋_GB2312" w:hAnsi="仿宋_GB2312" w:cs="仿宋_GB2312" w:eastAsia="仿宋_GB2312"/>
                <w:sz w:val="21"/>
              </w:rPr>
              <w:t>0.23</w:t>
            </w:r>
            <w:r>
              <w:rPr>
                <w:rFonts w:ascii="仿宋_GB2312" w:hAnsi="仿宋_GB2312" w:cs="仿宋_GB2312" w:eastAsia="仿宋_GB2312"/>
                <w:sz w:val="21"/>
              </w:rPr>
              <w:t>公里</w:t>
            </w:r>
          </w:p>
          <w:p>
            <w:pPr>
              <w:pStyle w:val="null3"/>
              <w:numPr>
                <w:ilvl w:val="0"/>
                <w:numId w:val="1"/>
              </w:numPr>
              <w:jc w:val="both"/>
            </w:pPr>
            <w:r>
              <w:rPr>
                <w:rFonts w:ascii="仿宋_GB2312" w:hAnsi="仿宋_GB2312" w:cs="仿宋_GB2312" w:eastAsia="仿宋_GB2312"/>
                <w:sz w:val="21"/>
              </w:rPr>
              <w:t>挡土墙，新建</w:t>
            </w:r>
            <w:r>
              <w:rPr>
                <w:rFonts w:ascii="仿宋_GB2312" w:hAnsi="仿宋_GB2312" w:cs="仿宋_GB2312" w:eastAsia="仿宋_GB2312"/>
                <w:sz w:val="21"/>
              </w:rPr>
              <w:t>M7.5</w:t>
            </w:r>
            <w:r>
              <w:rPr>
                <w:rFonts w:ascii="仿宋_GB2312" w:hAnsi="仿宋_GB2312" w:cs="仿宋_GB2312" w:eastAsia="仿宋_GB2312"/>
                <w:sz w:val="21"/>
              </w:rPr>
              <w:t>浆砌石挡墙</w:t>
            </w:r>
            <w:r>
              <w:rPr>
                <w:rFonts w:ascii="仿宋_GB2312" w:hAnsi="仿宋_GB2312" w:cs="仿宋_GB2312" w:eastAsia="仿宋_GB2312"/>
                <w:sz w:val="21"/>
              </w:rPr>
              <w:t>1084.77</w:t>
            </w:r>
            <w:r>
              <w:rPr>
                <w:rFonts w:ascii="仿宋_GB2312" w:hAnsi="仿宋_GB2312" w:cs="仿宋_GB2312" w:eastAsia="仿宋_GB2312"/>
                <w:sz w:val="21"/>
              </w:rPr>
              <w:t>立方米</w:t>
            </w:r>
            <w:r>
              <w:rPr>
                <w:rFonts w:ascii="仿宋_GB2312" w:hAnsi="仿宋_GB2312" w:cs="仿宋_GB2312" w:eastAsia="仿宋_GB2312"/>
                <w:sz w:val="21"/>
              </w:rPr>
              <w:t>，</w:t>
            </w:r>
            <w:r>
              <w:rPr>
                <w:rFonts w:ascii="仿宋_GB2312" w:hAnsi="仿宋_GB2312" w:cs="仿宋_GB2312" w:eastAsia="仿宋_GB2312"/>
                <w:sz w:val="21"/>
              </w:rPr>
              <w:t>新建</w:t>
            </w:r>
            <w:r>
              <w:rPr>
                <w:rFonts w:ascii="仿宋_GB2312" w:hAnsi="仿宋_GB2312" w:cs="仿宋_GB2312" w:eastAsia="仿宋_GB2312"/>
                <w:sz w:val="21"/>
              </w:rPr>
              <w:t>C25</w:t>
            </w:r>
            <w:r>
              <w:rPr>
                <w:rFonts w:ascii="仿宋_GB2312" w:hAnsi="仿宋_GB2312" w:cs="仿宋_GB2312" w:eastAsia="仿宋_GB2312"/>
                <w:sz w:val="21"/>
              </w:rPr>
              <w:t>钢筋混凝土挡墙</w:t>
            </w:r>
            <w:r>
              <w:rPr>
                <w:rFonts w:ascii="仿宋_GB2312" w:hAnsi="仿宋_GB2312" w:cs="仿宋_GB2312" w:eastAsia="仿宋_GB2312"/>
                <w:sz w:val="21"/>
              </w:rPr>
              <w:t>222.2</w:t>
            </w:r>
            <w:r>
              <w:rPr>
                <w:rFonts w:ascii="仿宋_GB2312" w:hAnsi="仿宋_GB2312" w:cs="仿宋_GB2312" w:eastAsia="仿宋_GB2312"/>
                <w:sz w:val="21"/>
              </w:rPr>
              <w:t>立方米</w:t>
            </w:r>
          </w:p>
          <w:p>
            <w:pPr>
              <w:pStyle w:val="null3"/>
              <w:numPr>
                <w:ilvl w:val="0"/>
                <w:numId w:val="1"/>
              </w:numPr>
              <w:jc w:val="both"/>
            </w:pPr>
            <w:r>
              <w:rPr>
                <w:rFonts w:ascii="仿宋_GB2312" w:hAnsi="仿宋_GB2312" w:cs="仿宋_GB2312" w:eastAsia="仿宋_GB2312"/>
                <w:sz w:val="21"/>
              </w:rPr>
              <w:t>排灌沟渠疏浚整治，新建40U型渠长1.05公里</w:t>
            </w:r>
          </w:p>
          <w:p>
            <w:pPr>
              <w:pStyle w:val="null3"/>
            </w:pPr>
            <w:r>
              <w:rPr>
                <w:rFonts w:ascii="仿宋_GB2312" w:hAnsi="仿宋_GB2312" w:cs="仿宋_GB2312" w:eastAsia="仿宋_GB2312"/>
                <w:sz w:val="21"/>
              </w:rPr>
              <w:t xml:space="preserve">（具体详见工程量清单） </w:t>
            </w:r>
          </w:p>
          <w:p>
            <w:pPr>
              <w:pStyle w:val="null3"/>
            </w:pPr>
            <w:r>
              <w:rPr>
                <w:rFonts w:ascii="仿宋_GB2312" w:hAnsi="仿宋_GB2312" w:cs="仿宋_GB2312" w:eastAsia="仿宋_GB2312"/>
                <w:sz w:val="21"/>
              </w:rPr>
              <w:t>二、工期：180日历天</w:t>
            </w:r>
          </w:p>
          <w:p>
            <w:pPr>
              <w:pStyle w:val="null3"/>
            </w:pPr>
            <w:r>
              <w:rPr>
                <w:rFonts w:ascii="仿宋_GB2312" w:hAnsi="仿宋_GB2312" w:cs="仿宋_GB2312" w:eastAsia="仿宋_GB2312"/>
                <w:sz w:val="21"/>
              </w:rPr>
              <w:t>三、质量目标：达到验收合格标准</w:t>
            </w:r>
          </w:p>
          <w:p>
            <w:pPr>
              <w:pStyle w:val="null3"/>
            </w:pPr>
            <w:r>
              <w:rPr>
                <w:rFonts w:ascii="仿宋_GB2312" w:hAnsi="仿宋_GB2312" w:cs="仿宋_GB2312" w:eastAsia="仿宋_GB2312"/>
                <w:sz w:val="21"/>
              </w:rPr>
              <w:t>四、合同支付约定：</w:t>
            </w:r>
          </w:p>
          <w:p>
            <w:pPr>
              <w:pStyle w:val="null3"/>
            </w:pPr>
            <w:r>
              <w:rPr>
                <w:rFonts w:ascii="仿宋_GB2312" w:hAnsi="仿宋_GB2312" w:cs="仿宋_GB2312" w:eastAsia="仿宋_GB2312"/>
                <w:sz w:val="21"/>
              </w:rPr>
              <w:t>1、 付款条件说明： 双方依据合同约定 ，达到付款条件起 15 日内，支付合同总金额的 30.00%。</w:t>
            </w:r>
          </w:p>
          <w:p>
            <w:pPr>
              <w:pStyle w:val="null3"/>
            </w:pPr>
            <w:r>
              <w:rPr>
                <w:rFonts w:ascii="仿宋_GB2312" w:hAnsi="仿宋_GB2312" w:cs="仿宋_GB2312" w:eastAsia="仿宋_GB2312"/>
                <w:sz w:val="21"/>
              </w:rPr>
              <w:t>2、 付款条件说明： 完成合同约定的施工内容且竣工验收合格 ，达到付款条件起 15 日内，支付合同总金额的 50.00%。</w:t>
            </w:r>
          </w:p>
          <w:p>
            <w:pPr>
              <w:pStyle w:val="null3"/>
            </w:pPr>
            <w:r>
              <w:rPr>
                <w:rFonts w:ascii="仿宋_GB2312" w:hAnsi="仿宋_GB2312" w:cs="仿宋_GB2312" w:eastAsia="仿宋_GB2312"/>
                <w:sz w:val="21"/>
              </w:rPr>
              <w:t>3、 付款条件说明：  经审计后 ，达到付款条件起 15 日内，支付合同总金额的 20.00%。</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群众务工组织：</w:t>
            </w:r>
            <w:r>
              <w:rPr>
                <w:rFonts w:ascii="仿宋_GB2312" w:hAnsi="仿宋_GB2312" w:cs="仿宋_GB2312" w:eastAsia="仿宋_GB2312"/>
                <w:sz w:val="21"/>
              </w:rPr>
              <w:t>吸纳洋县溢水镇</w:t>
            </w:r>
            <w:r>
              <w:rPr>
                <w:rFonts w:ascii="仿宋_GB2312" w:hAnsi="仿宋_GB2312" w:cs="仿宋_GB2312" w:eastAsia="仿宋_GB2312"/>
                <w:sz w:val="21"/>
              </w:rPr>
              <w:t>尹家泉村</w:t>
            </w:r>
            <w:r>
              <w:rPr>
                <w:rFonts w:ascii="仿宋_GB2312" w:hAnsi="仿宋_GB2312" w:cs="仿宋_GB2312" w:eastAsia="仿宋_GB2312"/>
                <w:sz w:val="21"/>
              </w:rPr>
              <w:t>、</w:t>
            </w:r>
            <w:r>
              <w:rPr>
                <w:rFonts w:ascii="仿宋_GB2312" w:hAnsi="仿宋_GB2312" w:cs="仿宋_GB2312" w:eastAsia="仿宋_GB2312"/>
                <w:sz w:val="21"/>
              </w:rPr>
              <w:t>岭底村</w:t>
            </w:r>
            <w:r>
              <w:rPr>
                <w:rFonts w:ascii="仿宋_GB2312" w:hAnsi="仿宋_GB2312" w:cs="仿宋_GB2312" w:eastAsia="仿宋_GB2312"/>
                <w:sz w:val="21"/>
              </w:rPr>
              <w:t>为主的群众（不少于</w:t>
            </w:r>
            <w:r>
              <w:rPr>
                <w:rFonts w:ascii="仿宋_GB2312" w:hAnsi="仿宋_GB2312" w:cs="仿宋_GB2312" w:eastAsia="仿宋_GB2312"/>
                <w:sz w:val="21"/>
              </w:rPr>
              <w:t>103</w:t>
            </w:r>
            <w:r>
              <w:rPr>
                <w:rFonts w:ascii="仿宋_GB2312" w:hAnsi="仿宋_GB2312" w:cs="仿宋_GB2312" w:eastAsia="仿宋_GB2312"/>
                <w:sz w:val="21"/>
              </w:rPr>
              <w:t>人）参与工程项目建设。供应商须对此在响应文件中作出承诺。</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劳务报酬发放：</w:t>
            </w:r>
            <w:r>
              <w:rPr>
                <w:rFonts w:ascii="仿宋_GB2312" w:hAnsi="仿宋_GB2312" w:cs="仿宋_GB2312" w:eastAsia="仿宋_GB2312"/>
                <w:sz w:val="21"/>
              </w:rPr>
              <w:t>向洋县溢水镇</w:t>
            </w:r>
            <w:r>
              <w:rPr>
                <w:rFonts w:ascii="仿宋_GB2312" w:hAnsi="仿宋_GB2312" w:cs="仿宋_GB2312" w:eastAsia="仿宋_GB2312"/>
                <w:sz w:val="21"/>
              </w:rPr>
              <w:t>尹家泉村</w:t>
            </w:r>
            <w:r>
              <w:rPr>
                <w:rFonts w:ascii="仿宋_GB2312" w:hAnsi="仿宋_GB2312" w:cs="仿宋_GB2312" w:eastAsia="仿宋_GB2312"/>
                <w:sz w:val="21"/>
              </w:rPr>
              <w:t>、</w:t>
            </w:r>
            <w:r>
              <w:rPr>
                <w:rFonts w:ascii="仿宋_GB2312" w:hAnsi="仿宋_GB2312" w:cs="仿宋_GB2312" w:eastAsia="仿宋_GB2312"/>
                <w:sz w:val="21"/>
              </w:rPr>
              <w:t>岭底村</w:t>
            </w:r>
            <w:r>
              <w:rPr>
                <w:rFonts w:ascii="仿宋_GB2312" w:hAnsi="仿宋_GB2312" w:cs="仿宋_GB2312" w:eastAsia="仿宋_GB2312"/>
                <w:sz w:val="21"/>
              </w:rPr>
              <w:t>为主的当地务工群众发放劳务报酬不低于</w:t>
            </w:r>
            <w:r>
              <w:rPr>
                <w:rFonts w:ascii="仿宋_GB2312" w:hAnsi="仿宋_GB2312" w:cs="仿宋_GB2312" w:eastAsia="仿宋_GB2312"/>
                <w:sz w:val="21"/>
              </w:rPr>
              <w:t>145</w:t>
            </w:r>
            <w:r>
              <w:rPr>
                <w:rFonts w:ascii="仿宋_GB2312" w:hAnsi="仿宋_GB2312" w:cs="仿宋_GB2312" w:eastAsia="仿宋_GB2312"/>
                <w:sz w:val="21"/>
              </w:rPr>
              <w:t>万元，供应商须对此在响应文件中作出承诺。</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中标（成交）结果发布后1个工作日内中标（成交）人向代理机构提交纸质版响应文件以便于存档，响应文件包括:正本壹份、副本壹份(含响应文件全部内容)、电子（u盘）文件1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拟参与本项目的供应商应按照汉中市财政局《关于全面推行政府采购供应商基本资格条件承诺制的通知》(汉财办采管(2024)20号)文件要求，提供《汉中市政府采购供应商资格承诺函》并加盖公章；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资格证明文件(1).pdf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并与营业执照上信息一致。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供应商须具备公路工程施工总承包三级及以上资质及合格有效的安全生产许可证；供应商需在项目电子化交易系统中按要求上传相应证明文件并进行电子签章；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资格证明文件(1).pdf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拟派项目经理须具有公路工程专业二级及以上注册建造师证书及安全生产考核合格证书（交安B证），且无在建工程；供应商需在项目电子化交易系统中按要求上传相应证明文件并进行电子签章；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资格证明文件(1).pdf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有依法缴纳税收和社会保障资金的良好记录以及参加政府采购活动前三年内在经营活动中没有重大违法记录，按照汉中市财政局《关于全面推行政府采购供应商基本资格条件承诺制的通知》（汉采办采管〔2024〕20号）文件要求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资格证明文件(1).pdf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资格证明文件(1).pdf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供应商认为有必要提供的其他资料.docx 承诺函.docx 响应文件封面 资格证明文件(1).pdf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响应文件签署或盖章</w:t>
            </w:r>
          </w:p>
        </w:tc>
        <w:tc>
          <w:tcPr>
            <w:tcW w:type="dxa" w:w="3322"/>
          </w:tcPr>
          <w:p>
            <w:pPr>
              <w:pStyle w:val="null3"/>
            </w:pPr>
            <w:r>
              <w:rPr>
                <w:rFonts w:ascii="仿宋_GB2312" w:hAnsi="仿宋_GB2312" w:cs="仿宋_GB2312" w:eastAsia="仿宋_GB2312"/>
              </w:rPr>
              <w:t>均按磋商文件要求签字或盖章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供应商认为有必要提供的其他资料.docx 承诺函.docx 响应文件封面 资格证明文件(1).pdf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按磋商文件要求报价，不得提交选择性报价，报价符合竞争性磋商文件的要求。</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1. 方案完整覆盖施工流程、工艺选择、进度规划、重难点分析，贴合项目实际，可操作性极强（15.1-20分）；2. 方案较完整，工艺选择合理，能应对核心重难点，可操作性较强（10.1-15分）；3. 方案基本完整，工艺选择一般，重难点分析不足，可操作性一般（5.1-10分）；4. 方案残缺，工艺不合理，无重难点分析，缺乏可操作性（1-5分）。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1. 质量目标明确，措施覆盖原材料检验、工序管控、验收标准、质量追溯，有量化指标和责任分工，符合规范及项目要求（6.1-9分）；2. 质量目标清晰，措施较全面，有基本管控流程和验收标准，责任分工较明确（3.1-6分）；3. 有基本质量目标，措施不全面，管控流程简单，缺乏量化指标（1-3分）；4. 无明确质量目标，措施残缺，无管控流程（0分）。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安全生产、文明施工及环境保护措施</w:t>
            </w:r>
          </w:p>
        </w:tc>
        <w:tc>
          <w:tcPr>
            <w:tcW w:type="dxa" w:w="2492"/>
          </w:tcPr>
          <w:p>
            <w:pPr>
              <w:pStyle w:val="null3"/>
            </w:pPr>
            <w:r>
              <w:rPr>
                <w:rFonts w:ascii="仿宋_GB2312" w:hAnsi="仿宋_GB2312" w:cs="仿宋_GB2312" w:eastAsia="仿宋_GB2312"/>
              </w:rPr>
              <w:t>1. 三项措施均完整具体，安全制度、文明施工标准、环保方案（含扬尘、噪音、污水治理）符合法规及项目要求，有应急联动机制（6.1-9分）；2. 措施较完整，能满足基本安全、文明、环保要求，有针对性管控手段（3.1-6分）；3. 措施简单，仅覆盖核心要点，管控手段不足，部分不符合规范（1-3分）；4. 措施残缺，存在重大安全、环保隐患（0分）。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1. 工期体系健全（含组织、计划、管控体系），措施科学可行，有工期延误预警及纠偏方案，能确保按期或提前完工（6.1-9分）；2. 有完善工期计划，保证措施合理，有基本预警机制，可保障工期（3.1-6分）；3. 工期计划简单，保证措施不足，无明确预警及纠偏方案（1-3分）；4. 无完整工期计划，措施缺失，无法保障工期（0分）。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1. 项目部拟派人员组织机构科学合理、人员表配置充足，有详细的人员配置清单，针对性强，能够很好的满足项目需求（4.1-6分）；2. 项目部组成基本合理、人员表配置基本齐全，具有人员配置清单，有一定的针对性，基本满足项目需求（2.1-4分）；3. 人员配置短缺，核心人员无对应资质（1-2分）；4. 人员配置短缺，核心人员无对应资质（0分）。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突发事件应急保证措施</w:t>
            </w:r>
          </w:p>
        </w:tc>
        <w:tc>
          <w:tcPr>
            <w:tcW w:type="dxa" w:w="2492"/>
          </w:tcPr>
          <w:p>
            <w:pPr>
              <w:pStyle w:val="null3"/>
            </w:pPr>
            <w:r>
              <w:rPr>
                <w:rFonts w:ascii="仿宋_GB2312" w:hAnsi="仿宋_GB2312" w:cs="仿宋_GB2312" w:eastAsia="仿宋_GB2312"/>
              </w:rPr>
              <w:t>1. 覆盖自然灾害、安全事故、设备故障等各类突发事件，预案完整、响应流程清晰、物资储备充足、演练计划明确（4.1-6分）；2. 覆盖主要突发事件，预案较完整，有基本响应流程和物资储备（2.1-4分）；3. 仅针对少量突发事件，预案简单，响应流程不清晰（1-2分）；4. 无应急预案或预案残缺，无响应机制（0分）。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材料及机具配备保证措施</w:t>
            </w:r>
          </w:p>
        </w:tc>
        <w:tc>
          <w:tcPr>
            <w:tcW w:type="dxa" w:w="2492"/>
          </w:tcPr>
          <w:p>
            <w:pPr>
              <w:pStyle w:val="null3"/>
            </w:pPr>
            <w:r>
              <w:rPr>
                <w:rFonts w:ascii="仿宋_GB2312" w:hAnsi="仿宋_GB2312" w:cs="仿宋_GB2312" w:eastAsia="仿宋_GB2312"/>
              </w:rPr>
              <w:t>1. 材料采购渠道合规、质量管控严格，机具型号、数量匹配施工需求，有设备检修、备用方案及物资储备计划（3.1-5分）；2. 材料采购及质量管控较合理，机具配置基本满足需求，有简单检修计划（2.1-3分）；3. 材料及机具配置基本可行，管控措施不足（1-2分）；4. 配置不合理，无管控及储备措施（0分）。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1. 保修范围、期限（不低于国家及行业标准）明确，服务响应时间（24小时内）、处理流程、售后团队配置完善，有增值服务承诺（4.1-6分）；2. 保修范围、期限符合标准，服务响应及处理流程较清晰，有基本售后团队（2.1-4分）；3. 保修内容简单，期限达标，响应及处理流程不明确（1-2分）；4. 无明确保修承诺或承诺低于行业标准（0分）。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1、投标报价大于最高限价视为无效标；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详见附件：资格证明文件(1).pdf</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详见附件：供应商认为有必要提供的其他资料.docx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