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版本号：YXZFCG-2026-0120260112002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洋县城区学校智慧黑板购置项目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YXZFCG-2026-01</w:t>
      </w:r>
      <w:r>
        <w:br/>
      </w:r>
      <w:r>
        <w:br/>
      </w:r>
      <w:r>
        <w:br/>
      </w:r>
    </w:p>
    <w:p>
      <w:pPr>
        <w:pStyle w:val="null3"/>
        <w:jc w:val="center"/>
        <w:outlineLvl w:val="2"/>
      </w:pPr>
      <w:r>
        <w:rPr>
          <w:rFonts w:ascii="仿宋_GB2312" w:hAnsi="仿宋_GB2312" w:cs="仿宋_GB2312" w:eastAsia="仿宋_GB2312"/>
          <w:sz w:val="28"/>
          <w:b/>
        </w:rPr>
        <w:t>洋县教育信息技术中心</w:t>
      </w:r>
    </w:p>
    <w:p>
      <w:pPr>
        <w:pStyle w:val="null3"/>
        <w:jc w:val="center"/>
        <w:outlineLvl w:val="2"/>
      </w:pPr>
      <w:r>
        <w:rPr>
          <w:rFonts w:ascii="仿宋_GB2312" w:hAnsi="仿宋_GB2312" w:cs="仿宋_GB2312" w:eastAsia="仿宋_GB2312"/>
          <w:sz w:val="28"/>
          <w:b/>
        </w:rPr>
        <w:t>洋县政府采购中心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洋县政府采购中心</w:t>
      </w:r>
      <w:r>
        <w:rPr>
          <w:rFonts w:ascii="仿宋_GB2312" w:hAnsi="仿宋_GB2312" w:cs="仿宋_GB2312" w:eastAsia="仿宋_GB2312"/>
        </w:rPr>
        <w:t>（以下简称“代理机构”）受</w:t>
      </w:r>
      <w:r>
        <w:rPr>
          <w:rFonts w:ascii="仿宋_GB2312" w:hAnsi="仿宋_GB2312" w:cs="仿宋_GB2312" w:eastAsia="仿宋_GB2312"/>
        </w:rPr>
        <w:t>洋县教育信息技术中心</w:t>
      </w:r>
      <w:r>
        <w:rPr>
          <w:rFonts w:ascii="仿宋_GB2312" w:hAnsi="仿宋_GB2312" w:cs="仿宋_GB2312" w:eastAsia="仿宋_GB2312"/>
        </w:rPr>
        <w:t>委托，拟对</w:t>
      </w:r>
      <w:r>
        <w:rPr>
          <w:rFonts w:ascii="仿宋_GB2312" w:hAnsi="仿宋_GB2312" w:cs="仿宋_GB2312" w:eastAsia="仿宋_GB2312"/>
        </w:rPr>
        <w:t>洋县城区学校智慧黑板购置项目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YXZFCG-2026-01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洋县城区学校智慧黑板购置项目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智慧黑板、展台、软件各70套。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2、法定代表人授权书或法定代表人证明：法定代表人授权书（附法定代表人、被授权人身份证复印件），法定代表人直接参加招标，须提供法定代表人身份证明及身份证复印件；</w:t>
      </w:r>
    </w:p>
    <w:p>
      <w:pPr>
        <w:pStyle w:val="null3"/>
      </w:pPr>
      <w:r>
        <w:rPr>
          <w:rFonts w:ascii="仿宋_GB2312" w:hAnsi="仿宋_GB2312" w:cs="仿宋_GB2312" w:eastAsia="仿宋_GB2312"/>
        </w:rPr>
        <w:t>3、承诺函：《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洋县教育信息技术中心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洋县望江路16号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洋县教育信息技术中心经办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13669166860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洋县政府采购中心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洋县唐塔北路51号洋县财政局206室政府采购中心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09162986238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蒙老师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洋县教育信息技术中心</w:t>
      </w:r>
      <w:r>
        <w:rPr>
          <w:rFonts w:ascii="仿宋_GB2312" w:hAnsi="仿宋_GB2312" w:cs="仿宋_GB2312" w:eastAsia="仿宋_GB2312"/>
        </w:rPr>
        <w:t>和</w:t>
      </w:r>
      <w:r>
        <w:rPr>
          <w:rFonts w:ascii="仿宋_GB2312" w:hAnsi="仿宋_GB2312" w:cs="仿宋_GB2312" w:eastAsia="仿宋_GB2312"/>
        </w:rPr>
        <w:t>洋县政府采购中心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洋县教育信息技术中心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洋县政府采购中心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洋县教育信息技术中心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洋县政府采购中心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洋县政府采购中心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洋县政府采购中心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洋县政府采购中心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联系人：洋县政府采购中心</w:t>
      </w:r>
    </w:p>
    <w:p>
      <w:pPr>
        <w:pStyle w:val="null3"/>
      </w:pPr>
      <w:r>
        <w:rPr>
          <w:rFonts w:ascii="仿宋_GB2312" w:hAnsi="仿宋_GB2312" w:cs="仿宋_GB2312" w:eastAsia="仿宋_GB2312"/>
        </w:rPr>
        <w:t>联系电话：0916-2986238</w:t>
      </w:r>
    </w:p>
    <w:p>
      <w:pPr>
        <w:pStyle w:val="null3"/>
      </w:pPr>
      <w:r>
        <w:rPr>
          <w:rFonts w:ascii="仿宋_GB2312" w:hAnsi="仿宋_GB2312" w:cs="仿宋_GB2312" w:eastAsia="仿宋_GB2312"/>
        </w:rPr>
        <w:t>地址：洋县唐塔北路51号洋县财政局206室政府采购中心</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86英寸智慧黑板、展台、软件各70套。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1,110,000.00</w:t>
      </w:r>
    </w:p>
    <w:p>
      <w:pPr>
        <w:pStyle w:val="null3"/>
      </w:pPr>
      <w:r>
        <w:rPr>
          <w:rFonts w:ascii="仿宋_GB2312" w:hAnsi="仿宋_GB2312" w:cs="仿宋_GB2312" w:eastAsia="仿宋_GB2312"/>
        </w:rPr>
        <w:t>采购包最高限价（元）: 1,110,000.00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b/>
              </w:rPr>
              <w:t>一、智慧黑板</w:t>
            </w:r>
          </w:p>
          <w:p>
            <w:pPr>
              <w:pStyle w:val="null3"/>
              <w:spacing w:before="15"/>
              <w:ind w:left="45"/>
            </w:pPr>
            <w:r>
              <w:rPr>
                <w:rFonts w:ascii="仿宋_GB2312" w:hAnsi="仿宋_GB2312" w:cs="仿宋_GB2312" w:eastAsia="仿宋_GB2312"/>
                <w:sz w:val="27"/>
              </w:rPr>
              <w:t>1.整机不低于全金属外壳，三拼接平面一体化设计，；主副屏过渡平滑，中间无单独边框阻隔。外观尺寸：宽≥4200mm，高≥1200mm。</w:t>
            </w:r>
            <w:r>
              <w:br/>
            </w:r>
            <w:r>
              <w:rPr>
                <w:rFonts w:ascii="仿宋_GB2312" w:hAnsi="仿宋_GB2312" w:cs="仿宋_GB2312" w:eastAsia="仿宋_GB2312"/>
                <w:sz w:val="27"/>
              </w:rPr>
              <w:t xml:space="preserve"> 2.主屏幕≥86英寸液晶显示器，显示比例≥16:9，屏幕分辨率≥3840×2160，屏幕显示灰度分辨等级达到256及以上灰阶。</w:t>
            </w:r>
          </w:p>
          <w:p>
            <w:pPr>
              <w:pStyle w:val="null3"/>
              <w:spacing w:before="15"/>
              <w:ind w:left="45"/>
            </w:pPr>
            <w:r>
              <w:rPr>
                <w:rFonts w:ascii="仿宋_GB2312" w:hAnsi="仿宋_GB2312" w:cs="仿宋_GB2312" w:eastAsia="仿宋_GB2312"/>
                <w:sz w:val="27"/>
              </w:rPr>
              <w:t>3.侧置输入接口具备≥2路HDMI、≥1路RS232、≥1路USB接口。</w:t>
            </w:r>
          </w:p>
          <w:p>
            <w:pPr>
              <w:pStyle w:val="null3"/>
              <w:spacing w:before="15"/>
              <w:ind w:left="45"/>
            </w:pPr>
            <w:r>
              <w:rPr>
                <w:rFonts w:ascii="仿宋_GB2312" w:hAnsi="仿宋_GB2312" w:cs="仿宋_GB2312" w:eastAsia="仿宋_GB2312"/>
                <w:sz w:val="27"/>
              </w:rPr>
              <w:t>4.整机内置非独立摄像头，像素不小于1200万。</w:t>
            </w:r>
          </w:p>
          <w:p>
            <w:pPr>
              <w:pStyle w:val="null3"/>
              <w:spacing w:before="15"/>
              <w:ind w:left="45"/>
            </w:pPr>
            <w:r>
              <w:rPr>
                <w:rFonts w:ascii="仿宋_GB2312" w:hAnsi="仿宋_GB2312" w:cs="仿宋_GB2312" w:eastAsia="仿宋_GB2312"/>
                <w:sz w:val="27"/>
              </w:rPr>
              <w:t>5.整机内置2.2声道扬声器，额定总功率不小于60W。</w:t>
            </w:r>
          </w:p>
          <w:p>
            <w:pPr>
              <w:pStyle w:val="null3"/>
              <w:spacing w:before="15"/>
              <w:ind w:left="45"/>
            </w:pPr>
            <w:r>
              <w:rPr>
                <w:rFonts w:ascii="仿宋_GB2312" w:hAnsi="仿宋_GB2312" w:cs="仿宋_GB2312" w:eastAsia="仿宋_GB2312"/>
                <w:sz w:val="27"/>
              </w:rPr>
              <w:t>6.整机内置非独立外扩展的4阵列麦克风，拾音距离不小于10米。</w:t>
            </w:r>
          </w:p>
          <w:p>
            <w:pPr>
              <w:pStyle w:val="null3"/>
              <w:spacing w:before="15"/>
              <w:ind w:left="45"/>
            </w:pPr>
            <w:r>
              <w:rPr>
                <w:rFonts w:ascii="仿宋_GB2312" w:hAnsi="仿宋_GB2312" w:cs="仿宋_GB2312" w:eastAsia="仿宋_GB2312"/>
                <w:sz w:val="27"/>
              </w:rPr>
              <w:t>7.采用电容触控技术，支持20点或以上触控。</w:t>
            </w:r>
          </w:p>
          <w:p>
            <w:pPr>
              <w:pStyle w:val="null3"/>
              <w:spacing w:before="15"/>
              <w:ind w:left="45"/>
            </w:pPr>
            <w:r>
              <w:rPr>
                <w:rFonts w:ascii="仿宋_GB2312" w:hAnsi="仿宋_GB2312" w:cs="仿宋_GB2312" w:eastAsia="仿宋_GB2312"/>
                <w:sz w:val="27"/>
              </w:rPr>
              <w:t>8.整机具备前置按键，至少可实现开关机、节能熄屏、音量+/-、护眼、录屏等操作。</w:t>
            </w:r>
          </w:p>
          <w:p>
            <w:pPr>
              <w:pStyle w:val="null3"/>
              <w:spacing w:before="15"/>
              <w:ind w:left="45"/>
            </w:pPr>
            <w:r>
              <w:rPr>
                <w:rFonts w:ascii="仿宋_GB2312" w:hAnsi="仿宋_GB2312" w:cs="仿宋_GB2312" w:eastAsia="仿宋_GB2312"/>
                <w:sz w:val="27"/>
              </w:rPr>
              <w:t>9.整机采用硬件低蓝光背光技术，整机支持自动调节屏幕亮度。</w:t>
            </w:r>
          </w:p>
          <w:p>
            <w:pPr>
              <w:pStyle w:val="null3"/>
              <w:spacing w:before="15"/>
              <w:ind w:left="45"/>
            </w:pPr>
            <w:r>
              <w:rPr>
                <w:rFonts w:ascii="仿宋_GB2312" w:hAnsi="仿宋_GB2312" w:cs="仿宋_GB2312" w:eastAsia="仿宋_GB2312"/>
                <w:sz w:val="27"/>
              </w:rPr>
              <w:t>10.整机支持蓝牙Bluetooth5.4标准，Wi-Fi制式支持IEEE802.11a/b/g/n/ac/ax；支持版本Wi-Fi6。</w:t>
            </w:r>
          </w:p>
          <w:p>
            <w:pPr>
              <w:pStyle w:val="null3"/>
              <w:spacing w:before="15"/>
              <w:ind w:left="45"/>
            </w:pPr>
            <w:r>
              <w:rPr>
                <w:rFonts w:ascii="仿宋_GB2312" w:hAnsi="仿宋_GB2312" w:cs="仿宋_GB2312" w:eastAsia="仿宋_GB2312"/>
                <w:sz w:val="27"/>
              </w:rPr>
              <w:t>11.支持双频WiFi、AP热点功能。</w:t>
            </w:r>
            <w:r>
              <w:br/>
            </w:r>
            <w:r>
              <w:rPr>
                <w:rFonts w:ascii="仿宋_GB2312" w:hAnsi="仿宋_GB2312" w:cs="仿宋_GB2312" w:eastAsia="仿宋_GB2312"/>
                <w:sz w:val="27"/>
              </w:rPr>
              <w:t xml:space="preserve"> 12.内置无线传屏接收端，无需外接接收部件，无线传屏发射器与整机匹配后即可实现传屏功能，将外部电脑的屏幕画面通过无线方式传输到整机上显示。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7"/>
              </w:rPr>
              <w:t xml:space="preserve"> 13.支持标准、听力及AI空间感知音效模式，可根据环境调节频段、音量及音效。</w:t>
            </w:r>
            <w:r>
              <w:br/>
            </w:r>
            <w:r>
              <w:rPr>
                <w:rFonts w:ascii="仿宋_GB2312" w:hAnsi="仿宋_GB2312" w:cs="仿宋_GB2312" w:eastAsia="仿宋_GB2312"/>
                <w:sz w:val="27"/>
              </w:rPr>
              <w:t xml:space="preserve"> 14.内置OPS电脑采用插拔式电脑模块架构，按压卡扣设计，方便售后使用维护。</w:t>
            </w:r>
          </w:p>
          <w:p>
            <w:pPr>
              <w:pStyle w:val="null3"/>
              <w:spacing w:before="15"/>
              <w:ind w:left="45"/>
            </w:pPr>
            <w:r>
              <w:rPr>
                <w:rFonts w:ascii="仿宋_GB2312" w:hAnsi="仿宋_GB2312" w:cs="仿宋_GB2312" w:eastAsia="仿宋_GB2312"/>
                <w:sz w:val="27"/>
              </w:rPr>
              <w:t>15.核心参数为：处理器：国产，不少于8核心，16线程，主频不低于2.8GHz；内存不低于16G DDR4；硬盘：不低于256G SSD固态硬盘；显卡：独立显卡，显存不低于2G。</w:t>
            </w:r>
          </w:p>
          <w:p>
            <w:pPr>
              <w:pStyle w:val="null3"/>
              <w:jc w:val="both"/>
            </w:pPr>
            <w:r>
              <w:rPr>
                <w:rFonts w:ascii="仿宋_GB2312" w:hAnsi="仿宋_GB2312" w:cs="仿宋_GB2312" w:eastAsia="仿宋_GB2312"/>
                <w:sz w:val="27"/>
              </w:rPr>
              <w:t>16.模块内预装正版国产操作系统，不接受试用版。</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ind w:left="45"/>
            </w:pPr>
            <w:r>
              <w:rPr>
                <w:rFonts w:ascii="仿宋_GB2312" w:hAnsi="仿宋_GB2312" w:cs="仿宋_GB2312" w:eastAsia="仿宋_GB2312"/>
                <w:sz w:val="27"/>
                <w:b/>
              </w:rPr>
              <w:t>二、教学软件</w:t>
            </w:r>
          </w:p>
          <w:p>
            <w:pPr>
              <w:pStyle w:val="null3"/>
              <w:spacing w:before="15"/>
              <w:ind w:left="45"/>
            </w:pPr>
            <w:r>
              <w:rPr>
                <w:rFonts w:ascii="仿宋_GB2312" w:hAnsi="仿宋_GB2312" w:cs="仿宋_GB2312" w:eastAsia="仿宋_GB2312"/>
                <w:sz w:val="27"/>
              </w:rPr>
              <w:t>1.教学软件提供备课及授课模式，方便老师教学。</w:t>
            </w:r>
          </w:p>
          <w:p>
            <w:pPr>
              <w:pStyle w:val="null3"/>
              <w:spacing w:before="15"/>
              <w:ind w:left="45"/>
            </w:pPr>
            <w:r>
              <w:rPr>
                <w:rFonts w:ascii="仿宋_GB2312" w:hAnsi="仿宋_GB2312" w:cs="仿宋_GB2312" w:eastAsia="仿宋_GB2312"/>
                <w:sz w:val="27"/>
              </w:rPr>
              <w:t>2.提供拼音卡片、古诗词、汉字卡片、中文听写、字母卡片、英汉词典、英文听写、化学实验、化学方程式、物理实验等至少15种学科工具，可一键插入课件。</w:t>
            </w:r>
          </w:p>
          <w:p>
            <w:pPr>
              <w:pStyle w:val="null3"/>
              <w:spacing w:before="15"/>
              <w:ind w:left="45"/>
            </w:pPr>
            <w:r>
              <w:rPr>
                <w:rFonts w:ascii="仿宋_GB2312" w:hAnsi="仿宋_GB2312" w:cs="仿宋_GB2312" w:eastAsia="仿宋_GB2312"/>
                <w:sz w:val="27"/>
              </w:rPr>
              <w:t>3.具有学科思维导图功能，提供思维导图、鱼骨图及组织结构图等知识结构化工具，提供不少于8种预设模板。可增删或拖拽编辑知识节点，并支持 在节点上插入图片、音频、视频、网 页链接、课件页面等教学知识内容，用于建构知识结构。</w:t>
            </w:r>
          </w:p>
          <w:p>
            <w:pPr>
              <w:pStyle w:val="null3"/>
              <w:spacing w:before="15"/>
              <w:ind w:left="45"/>
            </w:pPr>
            <w:r>
              <w:rPr>
                <w:rFonts w:ascii="仿宋_GB2312" w:hAnsi="仿宋_GB2312" w:cs="仿宋_GB2312" w:eastAsia="仿宋_GB2312"/>
                <w:sz w:val="27"/>
              </w:rPr>
              <w:t>4.支持将互动课件导出为pptx、pdf等，导出的课件支持在多终端(包含windows、Macos、iOS、安卓、国产化操作系统)进行二次编辑。</w:t>
            </w:r>
          </w:p>
          <w:p>
            <w:pPr>
              <w:pStyle w:val="null3"/>
              <w:spacing w:before="15"/>
              <w:ind w:left="45"/>
            </w:pPr>
            <w:r>
              <w:rPr>
                <w:rFonts w:ascii="仿宋_GB2312" w:hAnsi="仿宋_GB2312" w:cs="仿宋_GB2312" w:eastAsia="仿宋_GB2312"/>
                <w:sz w:val="27"/>
              </w:rPr>
              <w:t>5.内置不少于70个课件主题模板供教师选用，且教师可自定义课件背景。</w:t>
            </w:r>
          </w:p>
          <w:p>
            <w:pPr>
              <w:pStyle w:val="null3"/>
              <w:spacing w:before="15"/>
              <w:ind w:left="45"/>
            </w:pPr>
            <w:r>
              <w:rPr>
                <w:rFonts w:ascii="仿宋_GB2312" w:hAnsi="仿宋_GB2312" w:cs="仿宋_GB2312" w:eastAsia="仿宋_GB2312"/>
                <w:sz w:val="27"/>
              </w:rPr>
              <w:t>6.为使用方全体教师配备个人账号，形成一体的信息化教学账号体系；能够为教师提供最多100T的云存储空间，教师可在个人云空间中上传存储互动课件、云教案。可根据教师账号信息将教师个人云空间匹配至对应学校、学科校本资源库。支持通过数字账号、微信二维码方式登录教师个人账号。</w:t>
            </w:r>
          </w:p>
          <w:p>
            <w:pPr>
              <w:pStyle w:val="null3"/>
              <w:spacing w:before="15"/>
              <w:ind w:left="45"/>
            </w:pPr>
            <w:r>
              <w:rPr>
                <w:rFonts w:ascii="仿宋_GB2312" w:hAnsi="仿宋_GB2312" w:cs="仿宋_GB2312" w:eastAsia="仿宋_GB2312"/>
                <w:sz w:val="27"/>
              </w:rPr>
              <w:t>7.提供至少30种应用于文本、形状、图片等课件元素的触发动画。可对动 画的设置触发条件、动画声效、动画 时长、动画延迟和动画方向进行自定义设置。支持对任意课件元素自定义 路径动画，可自由绘制动画移动轨迹，使课件元素沿轨迹路径进行移动。</w:t>
            </w:r>
          </w:p>
          <w:p>
            <w:pPr>
              <w:pStyle w:val="null3"/>
              <w:spacing w:before="15"/>
              <w:ind w:left="45"/>
            </w:pPr>
            <w:r>
              <w:rPr>
                <w:rFonts w:ascii="仿宋_GB2312" w:hAnsi="仿宋_GB2312" w:cs="仿宋_GB2312" w:eastAsia="仿宋_GB2312"/>
                <w:sz w:val="27"/>
              </w:rPr>
              <w:t>8.支持创建智能选词填空游戏。系统提供不少于10种游戏模板，且模板样式支持自定义修改。</w:t>
            </w:r>
          </w:p>
          <w:p>
            <w:pPr>
              <w:pStyle w:val="null3"/>
              <w:jc w:val="both"/>
            </w:pPr>
            <w:r>
              <w:rPr>
                <w:rFonts w:ascii="仿宋_GB2312" w:hAnsi="仿宋_GB2312" w:cs="仿宋_GB2312" w:eastAsia="仿宋_GB2312"/>
                <w:sz w:val="27"/>
              </w:rPr>
              <w:t>9.支持创建配对游戏，至少提供10种游戏模板，且模板样式支持自定义修改，同时支持设置干扰项</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b/>
              </w:rPr>
              <w:t>三、展台</w:t>
            </w:r>
          </w:p>
          <w:p>
            <w:pPr>
              <w:pStyle w:val="null3"/>
              <w:jc w:val="both"/>
            </w:pPr>
            <w:r>
              <w:rPr>
                <w:rFonts w:ascii="仿宋_GB2312" w:hAnsi="仿宋_GB2312" w:cs="仿宋_GB2312" w:eastAsia="仿宋_GB2312"/>
                <w:sz w:val="27"/>
              </w:rPr>
              <w:t>1.设备支持壁挂式安装方式，四周无锐角无利边设计。</w:t>
            </w:r>
            <w:r>
              <w:br/>
            </w:r>
            <w:r>
              <w:rPr>
                <w:rFonts w:ascii="仿宋_GB2312" w:hAnsi="仿宋_GB2312" w:cs="仿宋_GB2312" w:eastAsia="仿宋_GB2312"/>
                <w:sz w:val="27"/>
              </w:rPr>
              <w:t xml:space="preserve"> 2.设备具有折叠开合式托板，托板展开后可调节为A3或A4面积。</w:t>
            </w:r>
          </w:p>
          <w:p>
            <w:pPr>
              <w:pStyle w:val="null3"/>
              <w:jc w:val="both"/>
            </w:pPr>
            <w:r>
              <w:rPr>
                <w:rFonts w:ascii="仿宋_GB2312" w:hAnsi="仿宋_GB2312" w:cs="仿宋_GB2312" w:eastAsia="仿宋_GB2312"/>
                <w:sz w:val="27"/>
              </w:rPr>
              <w:t>3.设备配有补光灯。</w:t>
            </w:r>
            <w:r>
              <w:br/>
            </w:r>
            <w:r>
              <w:rPr>
                <w:rFonts w:ascii="仿宋_GB2312" w:hAnsi="仿宋_GB2312" w:cs="仿宋_GB2312" w:eastAsia="仿宋_GB2312"/>
                <w:sz w:val="27"/>
              </w:rPr>
              <w:t xml:space="preserve"> 4.设备支持补光灯调节、A3/A4切换、放大、缩小、拍照、逆时针旋转90°。</w:t>
            </w:r>
            <w:r>
              <w:br/>
            </w:r>
            <w:r>
              <w:rPr>
                <w:rFonts w:ascii="仿宋_GB2312" w:hAnsi="仿宋_GB2312" w:cs="仿宋_GB2312" w:eastAsia="仿宋_GB2312"/>
                <w:sz w:val="27"/>
              </w:rPr>
              <w:t xml:space="preserve"> 5.整机采用高清摄像头设计，不小于800万像素。</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b/>
                <w:color w:val="E74C3C"/>
              </w:rPr>
              <w:t>重要提示：以上设备参数均为必须响应参数，不接受负偏离。所有参数均须提供提供生产厂家确认的、相应的证明材料（包括但不限于</w:t>
            </w:r>
            <w:r>
              <w:rPr>
                <w:rFonts w:ascii="仿宋_GB2312" w:hAnsi="仿宋_GB2312" w:cs="仿宋_GB2312" w:eastAsia="仿宋_GB2312"/>
                <w:sz w:val="20"/>
                <w:b/>
                <w:color w:val="E74C3C"/>
              </w:rPr>
              <w:t>检测报告、产品说明书、宣传彩页、官网功能截图、投标产品真实截图、照片</w:t>
            </w:r>
            <w:r>
              <w:rPr>
                <w:rFonts w:ascii="仿宋_GB2312" w:hAnsi="仿宋_GB2312" w:cs="仿宋_GB2312" w:eastAsia="仿宋_GB2312"/>
                <w:sz w:val="20"/>
                <w:b/>
                <w:color w:val="E74C3C"/>
              </w:rPr>
              <w:t>等），并加盖生产厂家公章。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采购人指定学校教室。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符合国家规定和行业标准，符合合同约定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自验收合格之日起的3年内，对非人为故障，提供免费质保，免费上门服务。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法定代表人授权书（附法定代表人、被授权人身份证复印件），法定代表人直接参加招标，须提供法定代表人身份证明及身份证复印件；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1、响应文件内容完整，采购要求响应内容齐全、无遗漏。2、只能有一个有效报价，不得提交选择性报价，且报价不超过采购预算（最高限价）金额。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报价表 汉中市政府采购供应商资格承诺函.docx 响应文件封面 产品技术参数表 供应商资质证明文件.docx 供应商企业关系关联承诺书.docx 残疾人福利性单位声明函 标的清单 法定代表人证明书及法定代表人授权书.docx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