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6A078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jc w:val="center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汉中市政府采购供应商资格承诺函</w:t>
      </w:r>
    </w:p>
    <w:p w14:paraId="51737DAE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71DC9250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致:  (采购人、采购代理机构名称)</w:t>
      </w:r>
    </w:p>
    <w:p w14:paraId="791B9FF5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(投标人名称) 郑重承诺:</w:t>
      </w:r>
    </w:p>
    <w:p w14:paraId="4E811AE6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1 . 我方具有良好的商业信誉和健全的财务会计制度, 具有履行合同所必需的设备和专 业技术能力, 具有依法缴纳税收和社会保障金的良好记录, 参加本项目采购活动前三年 内无重大违法活动记录。</w:t>
      </w:r>
    </w:p>
    <w:p w14:paraId="1A0E5B84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2 . 我方未列入在信用中国网站“失信被执行人 ”、“重大税收违法案件当事人名单 ”中 (www. creditchina . gov. cn ),也未列入中国政府采购网“政府采购严重违法失信行为 记录名单”中  (www. ccgp. gov. cn )。</w:t>
      </w:r>
    </w:p>
    <w:p w14:paraId="2982537D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3 . 我方在采购项目评审(评标)环节结束后,随时接受采购人、采购代理机构的检查验证, 配合提供相关证明材料,证明符合《中华人民共和国政府采购法》规定的投标人基本资格 条件。</w:t>
      </w:r>
    </w:p>
    <w:p w14:paraId="339CCF4E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我方对以上承诺负全部法律责任。</w:t>
      </w:r>
    </w:p>
    <w:p w14:paraId="06DEBA41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 w:firstLine="0" w:firstLine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1C3314B8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特此承诺。</w:t>
      </w:r>
    </w:p>
    <w:p w14:paraId="125CE3D8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jc w:val="center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 xml:space="preserve">                     (投标人公章)</w:t>
      </w:r>
    </w:p>
    <w:p w14:paraId="4D5BA3BF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7F83E33D">
      <w:pPr>
        <w:pStyle w:val="4"/>
        <w:keepLines w:val="0"/>
        <w:pageBreakBefore w:val="0"/>
        <w:kinsoku/>
        <w:bidi w:val="0"/>
        <w:spacing w:line="560" w:lineRule="exact"/>
        <w:ind w:left="0" w:leftChars="0" w:right="0" w:rightChars="0" w:firstLine="4149" w:firstLineChars="1976"/>
        <w:jc w:val="both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日期:     年     月     日</w:t>
      </w:r>
    </w:p>
    <w:p w14:paraId="68317A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2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next w:val="4"/>
    <w:qFormat/>
    <w:uiPriority w:val="99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Body Text First Indent 2"/>
    <w:basedOn w:val="3"/>
    <w:next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2026-01-12T03:27:01Z</dcterms:created>
  <dc:creator>Administrator</dc:creator>
  <cp:lastModifiedBy>pink！！☀️</cp:lastModifiedBy>
  <dcterms:modified xsi:type="dcterms:W3CDTF">2026-01-12T03:27:09Z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eyJoZGlkIjoiMTA3NGI2YTZiMTA2ZGNjYzYzYjFhN2FiMzA1N2FhYzciLCJ1c2VySWQiOiI0NjcxNDU5MjIifQ==</vt:lpwstr>
  </property>
  <property fmtid="{D5CDD505-2E9C-101B-9397-08002B2CF9AE}" pid="4" name="ICV">
    <vt:lpwstr>B189C5FB5D2E4A76A740DEAD89DBBA25_12</vt:lpwstr>
  </property>
</Properties>
</file>