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版本号：YD-202600820260209001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洋县监察委员会食堂大宗食材(蔬菜、大肉、蛋、奶、调味品等原辅材料)采购及配送项目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YD-2026008</w:t>
      </w:r>
      <w:r>
        <w:br/>
      </w:r>
      <w:r>
        <w:br/>
      </w:r>
      <w:r>
        <w:br/>
      </w:r>
    </w:p>
    <w:p>
      <w:pPr>
        <w:pStyle w:val="null3"/>
        <w:jc w:val="center"/>
        <w:outlineLvl w:val="2"/>
      </w:pPr>
      <w:r>
        <w:rPr>
          <w:rFonts w:ascii="仿宋_GB2312" w:hAnsi="仿宋_GB2312" w:cs="仿宋_GB2312" w:eastAsia="仿宋_GB2312"/>
          <w:sz w:val="28"/>
          <w:b/>
        </w:rPr>
        <w:t>中国共产党洋县纪律检查委员会</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中国共产党洋县纪律检查委员会</w:t>
      </w:r>
      <w:r>
        <w:rPr>
          <w:rFonts w:ascii="仿宋_GB2312" w:hAnsi="仿宋_GB2312" w:cs="仿宋_GB2312" w:eastAsia="仿宋_GB2312"/>
        </w:rPr>
        <w:t>委托，拟对</w:t>
      </w:r>
      <w:r>
        <w:rPr>
          <w:rFonts w:ascii="仿宋_GB2312" w:hAnsi="仿宋_GB2312" w:cs="仿宋_GB2312" w:eastAsia="仿宋_GB2312"/>
        </w:rPr>
        <w:t>洋县监察委员会食堂大宗食材(蔬菜、大肉、蛋、奶、调味品等原辅材料)采购及配送项目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洋县监察委员会食堂大宗食材(蔬菜、大肉、蛋、奶、调味品等原辅材料)采购及配送项目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洋县监察委员会食堂大宗食材(蔬菜、大肉、蛋、奶、调味品等原辅材料)采购及配送项目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投标人资格要求：投标人为生产厂家的须提供《食品生产许可证》、《食品经营许可证》；投标人为代理商的须提供《食品经营许可证》；并提供猪肉、鸡蛋生产厂家有效期内的《动物防疫条件合格证》及《陕西省生鲜肉经营备案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投标人资格要求：投标人为生产厂家的须提供《食品生产许可证》、《食品经营许可证》；投标人为代理商的须提供《食品经营许可证》；并提供猪肉、鸡蛋生产厂家有效期内的《动物防疫条件合格证》及《陕西省生鲜肉经营备案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中国共产党洋县纪律检查委员会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陕西省汉中市洋县学巷街24号（本项目实际采购人为：洋县监察委员会）</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0916-8212181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p>
          <w:p>
            <w:pPr>
              <w:pStyle w:val="null3"/>
            </w:pPr>
            <w:r>
              <w:rPr>
                <w:rFonts w:ascii="仿宋_GB2312" w:hAnsi="仿宋_GB2312" w:cs="仿宋_GB2312" w:eastAsia="仿宋_GB2312"/>
              </w:rPr>
              <w:t>采购包2：780,000.00元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银行账号：806060801421006187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中国共产党洋县纪律检查委员会</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中国共产党洋县纪律检查委员会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中国共产党洋县纪律检查委员会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洋县监察委员会食堂大宗食材(蔬菜、大肉、蛋、奶、调味品等原辅材料)采购及配送项目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一标段（大宗食材采购与配送）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二标段（大宗食材采购与配送）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标的名称：一标段（大宗食材采购与配送）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45" w:firstLine="482"/>
              <w:jc w:val="both"/>
            </w:pPr>
            <w:r>
              <w:rPr>
                <w:rFonts w:ascii="仿宋_GB2312" w:hAnsi="仿宋_GB2312" w:cs="仿宋_GB2312" w:eastAsia="仿宋_GB2312"/>
                <w:sz w:val="24"/>
                <w:b/>
              </w:rPr>
              <w:t>1、</w:t>
            </w:r>
            <w:r>
              <w:rPr>
                <w:rFonts w:ascii="仿宋_GB2312" w:hAnsi="仿宋_GB2312" w:cs="仿宋_GB2312" w:eastAsia="仿宋_GB2312"/>
                <w:sz w:val="24"/>
                <w:b/>
              </w:rPr>
              <w:t>技术要求：</w:t>
            </w:r>
          </w:p>
          <w:tbl>
            <w:tblPr>
              <w:tblBorders>
                <w:top w:val="none" w:color="000000" w:sz="4"/>
                <w:left w:val="none" w:color="000000" w:sz="4"/>
                <w:bottom w:val="none" w:color="000000" w:sz="4"/>
                <w:right w:val="none" w:color="000000" w:sz="4"/>
                <w:insideH w:val="none"/>
                <w:insideV w:val="none"/>
              </w:tblBorders>
            </w:tblPr>
            <w:tblGrid>
              <w:gridCol w:w="451"/>
              <w:gridCol w:w="2102"/>
            </w:tblGrid>
            <w:tr>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w:t>
                  </w:r>
                  <w:r>
                    <w:rPr>
                      <w:rFonts w:ascii="仿宋_GB2312" w:hAnsi="仿宋_GB2312" w:cs="仿宋_GB2312" w:eastAsia="仿宋_GB2312"/>
                      <w:sz w:val="24"/>
                    </w:rPr>
                    <w:t>名称</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要求</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大肉</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经检验检疫部门合格，</w:t>
                  </w:r>
                  <w:r>
                    <w:rPr>
                      <w:rFonts w:ascii="仿宋_GB2312" w:hAnsi="仿宋_GB2312" w:cs="仿宋_GB2312" w:eastAsia="仿宋_GB2312"/>
                      <w:sz w:val="24"/>
                    </w:rPr>
                    <w:t>“两证两章”齐全，来源可溯。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瓜果</w:t>
                  </w:r>
                  <w:r>
                    <w:rPr>
                      <w:rFonts w:ascii="仿宋_GB2312" w:hAnsi="仿宋_GB2312" w:cs="仿宋_GB2312" w:eastAsia="仿宋_GB2312"/>
                      <w:sz w:val="24"/>
                    </w:rPr>
                    <w:t>蔬菜</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农残检测符合国家标准，新鲜、干净、卫生、来源可溯。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调味品</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调味品等包装产品具有</w:t>
                  </w:r>
                  <w:r>
                    <w:rPr>
                      <w:rFonts w:ascii="仿宋_GB2312" w:hAnsi="仿宋_GB2312" w:cs="仿宋_GB2312" w:eastAsia="仿宋_GB2312"/>
                      <w:sz w:val="24"/>
                    </w:rPr>
                    <w:t>SC质量认证并</w:t>
                  </w:r>
                  <w:r>
                    <w:rPr>
                      <w:rFonts w:ascii="仿宋_GB2312" w:hAnsi="仿宋_GB2312" w:cs="仿宋_GB2312" w:eastAsia="仿宋_GB2312"/>
                      <w:sz w:val="24"/>
                    </w:rPr>
                    <w:t>有</w:t>
                  </w:r>
                  <w:r>
                    <w:rPr>
                      <w:rFonts w:ascii="仿宋_GB2312" w:hAnsi="仿宋_GB2312" w:cs="仿宋_GB2312" w:eastAsia="仿宋_GB2312"/>
                      <w:sz w:val="24"/>
                    </w:rPr>
                    <w:t>相应质检报告，来源可溯。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所供鲜鸡蛋符合国家标准，农残检测合格，外观清洁完整，无裂纹、无破损、无霉斑、无异味，来源可溯。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奶</w:t>
                  </w:r>
                </w:p>
                <w:p>
                  <w:pPr>
                    <w:pStyle w:val="null3"/>
                    <w:jc w:val="center"/>
                  </w:pPr>
                  <w:r>
                    <w:rPr>
                      <w:rFonts w:ascii="仿宋_GB2312" w:hAnsi="仿宋_GB2312" w:cs="仿宋_GB2312" w:eastAsia="仿宋_GB2312"/>
                      <w:sz w:val="24"/>
                      <w:b/>
                    </w:rPr>
                    <w:t>（核心产品）</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所供奶制品为符合国家标准的盒装奶，具有相应质检报告，包装完好无损、封口紧密，来源可溯。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杂粮</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农残检测符合国家标准，新鲜、干净、卫生、来源可溯。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其他半成品食材</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符合国家标准，新鲜、干净、卫生、来源可溯</w:t>
                  </w:r>
                  <w:r>
                    <w:rPr>
                      <w:rFonts w:ascii="仿宋_GB2312" w:hAnsi="仿宋_GB2312" w:cs="仿宋_GB2312" w:eastAsia="仿宋_GB2312"/>
                      <w:sz w:val="24"/>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45" w:firstLine="480"/>
              <w:jc w:val="both"/>
            </w:pPr>
            <w:r>
              <w:rPr>
                <w:rFonts w:ascii="仿宋_GB2312" w:hAnsi="仿宋_GB2312" w:cs="仿宋_GB2312" w:eastAsia="仿宋_GB2312"/>
                <w:sz w:val="24"/>
              </w:rPr>
              <w:t>2</w:t>
            </w:r>
            <w:r>
              <w:rPr>
                <w:rFonts w:ascii="仿宋_GB2312" w:hAnsi="仿宋_GB2312" w:cs="仿宋_GB2312" w:eastAsia="仿宋_GB2312"/>
                <w:sz w:val="24"/>
              </w:rPr>
              <w:t>、配送</w:t>
            </w:r>
            <w:r>
              <w:rPr>
                <w:rFonts w:ascii="仿宋_GB2312" w:hAnsi="仿宋_GB2312" w:cs="仿宋_GB2312" w:eastAsia="仿宋_GB2312"/>
                <w:sz w:val="24"/>
              </w:rPr>
              <w:t>要求</w:t>
            </w:r>
            <w:r>
              <w:rPr>
                <w:rFonts w:ascii="仿宋_GB2312" w:hAnsi="仿宋_GB2312" w:cs="仿宋_GB2312" w:eastAsia="仿宋_GB2312"/>
                <w:sz w:val="24"/>
              </w:rPr>
              <w:t>及地点：</w:t>
            </w:r>
          </w:p>
          <w:p>
            <w:pPr>
              <w:pStyle w:val="null3"/>
              <w:ind w:right="45"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配送</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根据采购人实际需求配送</w:t>
            </w:r>
            <w:r>
              <w:rPr>
                <w:rFonts w:ascii="仿宋_GB2312" w:hAnsi="仿宋_GB2312" w:cs="仿宋_GB2312" w:eastAsia="仿宋_GB2312"/>
                <w:sz w:val="24"/>
              </w:rPr>
              <w:t>，每次配送计划用量，禁止少量、超量配送。</w:t>
            </w:r>
          </w:p>
          <w:p>
            <w:pPr>
              <w:pStyle w:val="null3"/>
              <w:ind w:right="45"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2、配送地点：</w:t>
            </w:r>
            <w:r>
              <w:rPr>
                <w:rFonts w:ascii="仿宋_GB2312" w:hAnsi="仿宋_GB2312" w:cs="仿宋_GB2312" w:eastAsia="仿宋_GB2312"/>
                <w:sz w:val="24"/>
              </w:rPr>
              <w:t>采购人指定地点</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、包装及运输：</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中标人负责食品的包装及运输</w:t>
            </w:r>
            <w:r>
              <w:rPr>
                <w:rFonts w:ascii="仿宋_GB2312" w:hAnsi="仿宋_GB2312" w:cs="仿宋_GB2312" w:eastAsia="仿宋_GB2312"/>
                <w:sz w:val="24"/>
              </w:rPr>
              <w:t>，运杂费一次包死在总价内，在合同有效期内采购人不在承担任何其他费用，在配送过程中出现的一切人员伤亡、财产损失由中标人负责，采购人不承担任何责任。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right="45" w:firstLine="480"/>
              <w:jc w:val="both"/>
            </w:pPr>
            <w:r>
              <w:rPr>
                <w:rFonts w:ascii="仿宋_GB2312" w:hAnsi="仿宋_GB2312" w:cs="仿宋_GB2312" w:eastAsia="仿宋_GB2312"/>
                <w:sz w:val="24"/>
              </w:rPr>
              <w:t>4、价格结算</w:t>
            </w:r>
          </w:p>
          <w:p>
            <w:pPr>
              <w:pStyle w:val="null3"/>
              <w:ind w:right="45"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、结算价格：结算价格＝市场价</w:t>
            </w:r>
            <w:r>
              <w:rPr>
                <w:rFonts w:ascii="仿宋_GB2312" w:hAnsi="仿宋_GB2312" w:cs="仿宋_GB2312" w:eastAsia="仿宋_GB2312"/>
                <w:sz w:val="24"/>
              </w:rPr>
              <w:t>×（1-下浮率）。</w:t>
            </w:r>
          </w:p>
          <w:p>
            <w:pPr>
              <w:pStyle w:val="null3"/>
              <w:ind w:right="45"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、价格：</w:t>
            </w:r>
            <w:r>
              <w:rPr>
                <w:rFonts w:ascii="仿宋_GB2312" w:hAnsi="仿宋_GB2312" w:cs="仿宋_GB2312" w:eastAsia="仿宋_GB2312"/>
                <w:sz w:val="24"/>
              </w:rPr>
              <w:t>供货</w:t>
            </w:r>
            <w:r>
              <w:rPr>
                <w:rFonts w:ascii="仿宋_GB2312" w:hAnsi="仿宋_GB2312" w:cs="仿宋_GB2312" w:eastAsia="仿宋_GB2312"/>
                <w:sz w:val="24"/>
              </w:rPr>
              <w:t>周期内所供食材价格以采购单位考察同等质量的食材市场批发价格后，依据成交费率确定当期结算价，据实结算。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、其他要求</w:t>
            </w:r>
          </w:p>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1.投标人应具备为</w:t>
            </w:r>
            <w:r>
              <w:rPr>
                <w:rFonts w:ascii="仿宋_GB2312" w:hAnsi="仿宋_GB2312" w:cs="仿宋_GB2312" w:eastAsia="仿宋_GB2312"/>
                <w:sz w:val="24"/>
              </w:rPr>
              <w:t>采购人</w:t>
            </w:r>
            <w:r>
              <w:rPr>
                <w:rFonts w:ascii="仿宋_GB2312" w:hAnsi="仿宋_GB2312" w:cs="仿宋_GB2312" w:eastAsia="仿宋_GB2312"/>
                <w:sz w:val="24"/>
              </w:rPr>
              <w:t>提供开展健康营养、质量安全、突发事件应急处置知识的培训能力。</w:t>
            </w:r>
          </w:p>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2.投标人必须建立起一套完善、科学的管理制度，并指定专人负责，定期检查执行情况，及时解决存在的问题，确保质量。投标人必须严把</w:t>
            </w:r>
            <w:r>
              <w:rPr>
                <w:rFonts w:ascii="仿宋_GB2312" w:hAnsi="仿宋_GB2312" w:cs="仿宋_GB2312" w:eastAsia="仿宋_GB2312"/>
                <w:sz w:val="24"/>
              </w:rPr>
              <w:t>“</w:t>
            </w:r>
            <w:r>
              <w:rPr>
                <w:rFonts w:ascii="仿宋_GB2312" w:hAnsi="仿宋_GB2312" w:cs="仿宋_GB2312" w:eastAsia="仿宋_GB2312"/>
                <w:sz w:val="24"/>
              </w:rPr>
              <w:t>洋县监察委员会食堂大宗食材</w:t>
            </w:r>
            <w:r>
              <w:rPr>
                <w:rFonts w:ascii="仿宋_GB2312" w:hAnsi="仿宋_GB2312" w:cs="仿宋_GB2312" w:eastAsia="仿宋_GB2312"/>
                <w:sz w:val="24"/>
              </w:rPr>
              <w:t>(蔬菜、大肉、蛋、奶、调味品等原辅材料)采购及配送项目</w:t>
            </w:r>
            <w:r>
              <w:rPr>
                <w:rFonts w:ascii="仿宋_GB2312" w:hAnsi="仿宋_GB2312" w:cs="仿宋_GB2312" w:eastAsia="仿宋_GB2312"/>
                <w:sz w:val="24"/>
              </w:rPr>
              <w:t>”</w:t>
            </w:r>
            <w:r>
              <w:rPr>
                <w:rFonts w:ascii="仿宋_GB2312" w:hAnsi="仿宋_GB2312" w:cs="仿宋_GB2312" w:eastAsia="仿宋_GB2312"/>
                <w:sz w:val="24"/>
              </w:rPr>
              <w:t>采购、生产、运输质量检验关，具备专人专车向</w:t>
            </w:r>
            <w:r>
              <w:rPr>
                <w:rFonts w:ascii="仿宋_GB2312" w:hAnsi="仿宋_GB2312" w:cs="仿宋_GB2312" w:eastAsia="仿宋_GB2312"/>
                <w:sz w:val="24"/>
              </w:rPr>
              <w:t>采购人</w:t>
            </w:r>
            <w:r>
              <w:rPr>
                <w:rFonts w:ascii="仿宋_GB2312" w:hAnsi="仿宋_GB2312" w:cs="仿宋_GB2312" w:eastAsia="仿宋_GB2312"/>
                <w:sz w:val="24"/>
              </w:rPr>
              <w:t>配送。建立产品质量档案，对每批受检产品进行留样封存，以备待查。应建立科学、可行的突发事故应急预案。</w:t>
            </w:r>
          </w:p>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3、凡中标</w:t>
            </w:r>
            <w:r>
              <w:rPr>
                <w:rFonts w:ascii="仿宋_GB2312" w:hAnsi="仿宋_GB2312" w:cs="仿宋_GB2312" w:eastAsia="仿宋_GB2312"/>
                <w:sz w:val="24"/>
              </w:rPr>
              <w:t>供应商</w:t>
            </w:r>
            <w:r>
              <w:rPr>
                <w:rFonts w:ascii="仿宋_GB2312" w:hAnsi="仿宋_GB2312" w:cs="仿宋_GB2312" w:eastAsia="仿宋_GB2312"/>
                <w:sz w:val="24"/>
              </w:rPr>
              <w:t>在</w:t>
            </w:r>
            <w:r>
              <w:rPr>
                <w:rFonts w:ascii="仿宋_GB2312" w:hAnsi="仿宋_GB2312" w:cs="仿宋_GB2312" w:eastAsia="仿宋_GB2312"/>
                <w:sz w:val="24"/>
              </w:rPr>
              <w:t>配送</w:t>
            </w:r>
            <w:r>
              <w:rPr>
                <w:rFonts w:ascii="仿宋_GB2312" w:hAnsi="仿宋_GB2312" w:cs="仿宋_GB2312" w:eastAsia="仿宋_GB2312"/>
                <w:sz w:val="24"/>
              </w:rPr>
              <w:t>过程中</w:t>
            </w:r>
            <w:r>
              <w:rPr>
                <w:rFonts w:ascii="仿宋_GB2312" w:hAnsi="仿宋_GB2312" w:cs="仿宋_GB2312" w:eastAsia="仿宋_GB2312"/>
                <w:sz w:val="24"/>
              </w:rPr>
              <w:t>因食材等</w:t>
            </w:r>
            <w:r>
              <w:rPr>
                <w:rFonts w:ascii="仿宋_GB2312" w:hAnsi="仿宋_GB2312" w:cs="仿宋_GB2312" w:eastAsia="仿宋_GB2312"/>
                <w:sz w:val="24"/>
              </w:rPr>
              <w:t>出现重大安全事故或严重的社会不良影响，采购方有权</w:t>
            </w:r>
            <w:r>
              <w:rPr>
                <w:rFonts w:ascii="仿宋_GB2312" w:hAnsi="仿宋_GB2312" w:cs="仿宋_GB2312" w:eastAsia="仿宋_GB2312"/>
                <w:sz w:val="24"/>
              </w:rPr>
              <w:t>终</w:t>
            </w:r>
            <w:r>
              <w:rPr>
                <w:rFonts w:ascii="仿宋_GB2312" w:hAnsi="仿宋_GB2312" w:cs="仿宋_GB2312" w:eastAsia="仿宋_GB2312"/>
                <w:sz w:val="24"/>
              </w:rPr>
              <w:t>止该</w:t>
            </w:r>
            <w:r>
              <w:rPr>
                <w:rFonts w:ascii="仿宋_GB2312" w:hAnsi="仿宋_GB2312" w:cs="仿宋_GB2312" w:eastAsia="仿宋_GB2312"/>
                <w:sz w:val="24"/>
              </w:rPr>
              <w:t>供应商配送资格</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中标后的供应商与</w:t>
            </w:r>
            <w:r>
              <w:rPr>
                <w:rFonts w:ascii="仿宋_GB2312" w:hAnsi="仿宋_GB2312" w:cs="仿宋_GB2312" w:eastAsia="仿宋_GB2312"/>
                <w:sz w:val="24"/>
              </w:rPr>
              <w:t>采购人</w:t>
            </w:r>
            <w:r>
              <w:rPr>
                <w:rFonts w:ascii="仿宋_GB2312" w:hAnsi="仿宋_GB2312" w:cs="仿宋_GB2312" w:eastAsia="仿宋_GB2312"/>
                <w:sz w:val="24"/>
              </w:rPr>
              <w:t>联系签订供应合同实行定点采购</w:t>
            </w:r>
            <w:r>
              <w:rPr>
                <w:rFonts w:ascii="仿宋_GB2312" w:hAnsi="仿宋_GB2312" w:cs="仿宋_GB2312" w:eastAsia="仿宋_GB2312"/>
                <w:sz w:val="24"/>
              </w:rPr>
              <w:t>配送</w:t>
            </w:r>
            <w:r>
              <w:rPr>
                <w:rFonts w:ascii="仿宋_GB2312" w:hAnsi="仿宋_GB2312" w:cs="仿宋_GB2312" w:eastAsia="仿宋_GB2312"/>
                <w:sz w:val="24"/>
              </w:rPr>
              <w:t>，中途不得转包，分包给他人，若有违反，一经查实，取消</w:t>
            </w:r>
            <w:r>
              <w:rPr>
                <w:rFonts w:ascii="仿宋_GB2312" w:hAnsi="仿宋_GB2312" w:cs="仿宋_GB2312" w:eastAsia="仿宋_GB2312"/>
                <w:sz w:val="24"/>
              </w:rPr>
              <w:t>“</w:t>
            </w:r>
            <w:r>
              <w:rPr>
                <w:rFonts w:ascii="仿宋_GB2312" w:hAnsi="仿宋_GB2312" w:cs="仿宋_GB2312" w:eastAsia="仿宋_GB2312"/>
                <w:sz w:val="24"/>
              </w:rPr>
              <w:t>洋县监察委员会食堂大宗食材</w:t>
            </w:r>
            <w:r>
              <w:rPr>
                <w:rFonts w:ascii="仿宋_GB2312" w:hAnsi="仿宋_GB2312" w:cs="仿宋_GB2312" w:eastAsia="仿宋_GB2312"/>
                <w:sz w:val="24"/>
              </w:rPr>
              <w:t>(蔬菜、大肉、蛋、奶、调味品等原辅材料)采购及配送项目</w:t>
            </w:r>
            <w:r>
              <w:rPr>
                <w:rFonts w:ascii="仿宋_GB2312" w:hAnsi="仿宋_GB2312" w:cs="仿宋_GB2312" w:eastAsia="仿宋_GB2312"/>
                <w:sz w:val="24"/>
              </w:rPr>
              <w:t>”</w:t>
            </w:r>
            <w:r>
              <w:rPr>
                <w:rFonts w:ascii="仿宋_GB2312" w:hAnsi="仿宋_GB2312" w:cs="仿宋_GB2312" w:eastAsia="仿宋_GB2312"/>
                <w:sz w:val="24"/>
              </w:rPr>
              <w:t>供应资格。因上级政策发生变化，</w:t>
            </w:r>
            <w:r>
              <w:rPr>
                <w:rFonts w:ascii="仿宋_GB2312" w:hAnsi="仿宋_GB2312" w:cs="仿宋_GB2312" w:eastAsia="仿宋_GB2312"/>
                <w:sz w:val="24"/>
              </w:rPr>
              <w:t>采购人</w:t>
            </w:r>
            <w:r>
              <w:rPr>
                <w:rFonts w:ascii="仿宋_GB2312" w:hAnsi="仿宋_GB2312" w:cs="仿宋_GB2312" w:eastAsia="仿宋_GB2312"/>
                <w:sz w:val="24"/>
              </w:rPr>
              <w:t>可以终止定点采购企业的供应配送。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标的名称：二标段（大宗食材采购与配送）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45" w:firstLine="482"/>
              <w:jc w:val="both"/>
            </w:pPr>
            <w:r>
              <w:rPr>
                <w:rFonts w:ascii="仿宋_GB2312" w:hAnsi="仿宋_GB2312" w:cs="仿宋_GB2312" w:eastAsia="仿宋_GB2312"/>
                <w:sz w:val="24"/>
                <w:b/>
              </w:rPr>
              <w:t>1、</w:t>
            </w:r>
            <w:r>
              <w:rPr>
                <w:rFonts w:ascii="仿宋_GB2312" w:hAnsi="仿宋_GB2312" w:cs="仿宋_GB2312" w:eastAsia="仿宋_GB2312"/>
                <w:sz w:val="24"/>
                <w:b/>
              </w:rPr>
              <w:t>技术要求：</w:t>
            </w:r>
          </w:p>
          <w:tbl>
            <w:tblPr>
              <w:tblBorders>
                <w:top w:val="none" w:color="000000" w:sz="4"/>
                <w:left w:val="none" w:color="000000" w:sz="4"/>
                <w:bottom w:val="none" w:color="000000" w:sz="4"/>
                <w:right w:val="none" w:color="000000" w:sz="4"/>
                <w:insideH w:val="none"/>
                <w:insideV w:val="none"/>
              </w:tblBorders>
            </w:tblPr>
            <w:tblGrid>
              <w:gridCol w:w="451"/>
              <w:gridCol w:w="2102"/>
            </w:tblGrid>
            <w:tr>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w:t>
                  </w:r>
                  <w:r>
                    <w:rPr>
                      <w:rFonts w:ascii="仿宋_GB2312" w:hAnsi="仿宋_GB2312" w:cs="仿宋_GB2312" w:eastAsia="仿宋_GB2312"/>
                      <w:sz w:val="24"/>
                    </w:rPr>
                    <w:t>名称</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要求</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大肉</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经检验检疫部门合格，</w:t>
                  </w:r>
                  <w:r>
                    <w:rPr>
                      <w:rFonts w:ascii="仿宋_GB2312" w:hAnsi="仿宋_GB2312" w:cs="仿宋_GB2312" w:eastAsia="仿宋_GB2312"/>
                      <w:sz w:val="24"/>
                    </w:rPr>
                    <w:t>“两证两章”齐全，来源可溯。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瓜果</w:t>
                  </w:r>
                  <w:r>
                    <w:rPr>
                      <w:rFonts w:ascii="仿宋_GB2312" w:hAnsi="仿宋_GB2312" w:cs="仿宋_GB2312" w:eastAsia="仿宋_GB2312"/>
                      <w:sz w:val="24"/>
                    </w:rPr>
                    <w:t>蔬菜</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农残检测符合国家标准，新鲜、干净、卫生、来源可溯。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调味品</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调味品等包装产品具有</w:t>
                  </w:r>
                  <w:r>
                    <w:rPr>
                      <w:rFonts w:ascii="仿宋_GB2312" w:hAnsi="仿宋_GB2312" w:cs="仿宋_GB2312" w:eastAsia="仿宋_GB2312"/>
                      <w:sz w:val="24"/>
                    </w:rPr>
                    <w:t>SC质量认证并</w:t>
                  </w:r>
                  <w:r>
                    <w:rPr>
                      <w:rFonts w:ascii="仿宋_GB2312" w:hAnsi="仿宋_GB2312" w:cs="仿宋_GB2312" w:eastAsia="仿宋_GB2312"/>
                      <w:sz w:val="24"/>
                    </w:rPr>
                    <w:t>有</w:t>
                  </w:r>
                  <w:r>
                    <w:rPr>
                      <w:rFonts w:ascii="仿宋_GB2312" w:hAnsi="仿宋_GB2312" w:cs="仿宋_GB2312" w:eastAsia="仿宋_GB2312"/>
                      <w:sz w:val="24"/>
                    </w:rPr>
                    <w:t>相应质检报告，来源可溯。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所供鲜鸡蛋符合国家标准，农残检测合格，外观清洁完整，无裂纹、无破损、无霉斑、无异味，来源可溯。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奶</w:t>
                  </w:r>
                </w:p>
                <w:p>
                  <w:pPr>
                    <w:pStyle w:val="null3"/>
                    <w:jc w:val="center"/>
                  </w:pPr>
                  <w:r>
                    <w:rPr>
                      <w:rFonts w:ascii="仿宋_GB2312" w:hAnsi="仿宋_GB2312" w:cs="仿宋_GB2312" w:eastAsia="仿宋_GB2312"/>
                      <w:sz w:val="24"/>
                      <w:b/>
                    </w:rPr>
                    <w:t>（核心产品）</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所供奶制品为符合国家标准的盒装奶，具有相应质检报告，包装完好无损、封口紧密，来源可溯。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杂粮</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农残检测符合国家标准，新鲜、干净、卫生、来源可溯。</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其他半成品食材</w:t>
                  </w:r>
                </w:p>
              </w:tc>
              <w:tc>
                <w:tcPr>
                  <w:tcW w:type="dxa" w:w="2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符合国家标准，新鲜、干净、卫生、来源可溯</w:t>
                  </w:r>
                  <w:r>
                    <w:rPr>
                      <w:rFonts w:ascii="仿宋_GB2312" w:hAnsi="仿宋_GB2312" w:cs="仿宋_GB2312" w:eastAsia="仿宋_GB2312"/>
                      <w:sz w:val="24"/>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45" w:firstLine="480"/>
              <w:jc w:val="both"/>
            </w:pPr>
            <w:r>
              <w:rPr>
                <w:rFonts w:ascii="仿宋_GB2312" w:hAnsi="仿宋_GB2312" w:cs="仿宋_GB2312" w:eastAsia="仿宋_GB2312"/>
                <w:sz w:val="24"/>
              </w:rPr>
              <w:t>2</w:t>
            </w:r>
            <w:r>
              <w:rPr>
                <w:rFonts w:ascii="仿宋_GB2312" w:hAnsi="仿宋_GB2312" w:cs="仿宋_GB2312" w:eastAsia="仿宋_GB2312"/>
                <w:sz w:val="24"/>
              </w:rPr>
              <w:t>、配送</w:t>
            </w:r>
            <w:r>
              <w:rPr>
                <w:rFonts w:ascii="仿宋_GB2312" w:hAnsi="仿宋_GB2312" w:cs="仿宋_GB2312" w:eastAsia="仿宋_GB2312"/>
                <w:sz w:val="24"/>
              </w:rPr>
              <w:t>要求</w:t>
            </w:r>
            <w:r>
              <w:rPr>
                <w:rFonts w:ascii="仿宋_GB2312" w:hAnsi="仿宋_GB2312" w:cs="仿宋_GB2312" w:eastAsia="仿宋_GB2312"/>
                <w:sz w:val="24"/>
              </w:rPr>
              <w:t>及地点：</w:t>
            </w:r>
          </w:p>
          <w:p>
            <w:pPr>
              <w:pStyle w:val="null3"/>
              <w:ind w:right="45"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配送</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根据采购人实际需求配送</w:t>
            </w:r>
            <w:r>
              <w:rPr>
                <w:rFonts w:ascii="仿宋_GB2312" w:hAnsi="仿宋_GB2312" w:cs="仿宋_GB2312" w:eastAsia="仿宋_GB2312"/>
                <w:sz w:val="24"/>
              </w:rPr>
              <w:t>，每次配送计划用量，禁止少量、超量配送。</w:t>
            </w:r>
          </w:p>
          <w:p>
            <w:pPr>
              <w:pStyle w:val="null3"/>
              <w:ind w:right="45"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2、配送地点：</w:t>
            </w:r>
            <w:r>
              <w:rPr>
                <w:rFonts w:ascii="仿宋_GB2312" w:hAnsi="仿宋_GB2312" w:cs="仿宋_GB2312" w:eastAsia="仿宋_GB2312"/>
                <w:sz w:val="24"/>
              </w:rPr>
              <w:t>采购人指定地点</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、包装及运输：</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中标人负责食品的包装及运输</w:t>
            </w:r>
            <w:r>
              <w:rPr>
                <w:rFonts w:ascii="仿宋_GB2312" w:hAnsi="仿宋_GB2312" w:cs="仿宋_GB2312" w:eastAsia="仿宋_GB2312"/>
                <w:sz w:val="24"/>
              </w:rPr>
              <w:t>，运杂费一次包死在总价内，在合同有效期内采购人不在承担任何其他费用，在配送过程中出现的一切人员伤亡、财产损失由中标人负责，采购人不承担任何责任。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right="45" w:firstLine="480"/>
              <w:jc w:val="both"/>
            </w:pPr>
            <w:r>
              <w:rPr>
                <w:rFonts w:ascii="仿宋_GB2312" w:hAnsi="仿宋_GB2312" w:cs="仿宋_GB2312" w:eastAsia="仿宋_GB2312"/>
                <w:sz w:val="24"/>
              </w:rPr>
              <w:t>4、价格结算</w:t>
            </w:r>
          </w:p>
          <w:p>
            <w:pPr>
              <w:pStyle w:val="null3"/>
              <w:ind w:right="45"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、结算价格：结算价格＝市场价</w:t>
            </w:r>
            <w:r>
              <w:rPr>
                <w:rFonts w:ascii="仿宋_GB2312" w:hAnsi="仿宋_GB2312" w:cs="仿宋_GB2312" w:eastAsia="仿宋_GB2312"/>
                <w:sz w:val="24"/>
              </w:rPr>
              <w:t>×（1-下浮率）。</w:t>
            </w:r>
          </w:p>
          <w:p>
            <w:pPr>
              <w:pStyle w:val="null3"/>
              <w:ind w:right="45"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、价格：</w:t>
            </w:r>
            <w:r>
              <w:rPr>
                <w:rFonts w:ascii="仿宋_GB2312" w:hAnsi="仿宋_GB2312" w:cs="仿宋_GB2312" w:eastAsia="仿宋_GB2312"/>
                <w:sz w:val="24"/>
              </w:rPr>
              <w:t>供货</w:t>
            </w:r>
            <w:r>
              <w:rPr>
                <w:rFonts w:ascii="仿宋_GB2312" w:hAnsi="仿宋_GB2312" w:cs="仿宋_GB2312" w:eastAsia="仿宋_GB2312"/>
                <w:sz w:val="24"/>
              </w:rPr>
              <w:t>周期内所供食材价格以采购单位考察同等质量的食材市场批发价格后，依据成交费率确定当期结算价，据实结算。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、其他要求</w:t>
            </w:r>
          </w:p>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1.投标人应具备为</w:t>
            </w:r>
            <w:r>
              <w:rPr>
                <w:rFonts w:ascii="仿宋_GB2312" w:hAnsi="仿宋_GB2312" w:cs="仿宋_GB2312" w:eastAsia="仿宋_GB2312"/>
                <w:sz w:val="24"/>
              </w:rPr>
              <w:t>采购人</w:t>
            </w:r>
            <w:r>
              <w:rPr>
                <w:rFonts w:ascii="仿宋_GB2312" w:hAnsi="仿宋_GB2312" w:cs="仿宋_GB2312" w:eastAsia="仿宋_GB2312"/>
                <w:sz w:val="24"/>
              </w:rPr>
              <w:t>提供开展健康营养、质量安全、突发事件应急处置知识的培训能力。</w:t>
            </w:r>
          </w:p>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2.投标人必须建立起一套完善、科学的管理制度，并指定专人负责，定期检查执行情况，及时解决存在的问题，确保质量。投标人必须严把</w:t>
            </w:r>
            <w:r>
              <w:rPr>
                <w:rFonts w:ascii="仿宋_GB2312" w:hAnsi="仿宋_GB2312" w:cs="仿宋_GB2312" w:eastAsia="仿宋_GB2312"/>
                <w:sz w:val="24"/>
              </w:rPr>
              <w:t>“</w:t>
            </w:r>
            <w:r>
              <w:rPr>
                <w:rFonts w:ascii="仿宋_GB2312" w:hAnsi="仿宋_GB2312" w:cs="仿宋_GB2312" w:eastAsia="仿宋_GB2312"/>
                <w:sz w:val="24"/>
              </w:rPr>
              <w:t>洋县监察委员会食堂大宗食材</w:t>
            </w:r>
            <w:r>
              <w:rPr>
                <w:rFonts w:ascii="仿宋_GB2312" w:hAnsi="仿宋_GB2312" w:cs="仿宋_GB2312" w:eastAsia="仿宋_GB2312"/>
                <w:sz w:val="24"/>
              </w:rPr>
              <w:t>(蔬菜、大肉、蛋、奶、调味品等原辅材料)采购及配送项目</w:t>
            </w:r>
            <w:r>
              <w:rPr>
                <w:rFonts w:ascii="仿宋_GB2312" w:hAnsi="仿宋_GB2312" w:cs="仿宋_GB2312" w:eastAsia="仿宋_GB2312"/>
                <w:sz w:val="24"/>
              </w:rPr>
              <w:t>”</w:t>
            </w:r>
            <w:r>
              <w:rPr>
                <w:rFonts w:ascii="仿宋_GB2312" w:hAnsi="仿宋_GB2312" w:cs="仿宋_GB2312" w:eastAsia="仿宋_GB2312"/>
                <w:sz w:val="24"/>
              </w:rPr>
              <w:t>采购、生产、运输质量检验关，具备专人专车向</w:t>
            </w:r>
            <w:r>
              <w:rPr>
                <w:rFonts w:ascii="仿宋_GB2312" w:hAnsi="仿宋_GB2312" w:cs="仿宋_GB2312" w:eastAsia="仿宋_GB2312"/>
                <w:sz w:val="24"/>
              </w:rPr>
              <w:t>采购人</w:t>
            </w:r>
            <w:r>
              <w:rPr>
                <w:rFonts w:ascii="仿宋_GB2312" w:hAnsi="仿宋_GB2312" w:cs="仿宋_GB2312" w:eastAsia="仿宋_GB2312"/>
                <w:sz w:val="24"/>
              </w:rPr>
              <w:t>配送。建立产品质量档案，对每批受检产品进行留样封存，以备待查。应建立科学、可行的突发事故应急预案。</w:t>
            </w:r>
          </w:p>
          <w:p>
            <w:pPr>
              <w:pStyle w:val="null3"/>
              <w:ind w:right="45"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3、凡中标</w:t>
            </w:r>
            <w:r>
              <w:rPr>
                <w:rFonts w:ascii="仿宋_GB2312" w:hAnsi="仿宋_GB2312" w:cs="仿宋_GB2312" w:eastAsia="仿宋_GB2312"/>
                <w:sz w:val="24"/>
              </w:rPr>
              <w:t>供应商</w:t>
            </w:r>
            <w:r>
              <w:rPr>
                <w:rFonts w:ascii="仿宋_GB2312" w:hAnsi="仿宋_GB2312" w:cs="仿宋_GB2312" w:eastAsia="仿宋_GB2312"/>
                <w:sz w:val="24"/>
              </w:rPr>
              <w:t>在</w:t>
            </w:r>
            <w:r>
              <w:rPr>
                <w:rFonts w:ascii="仿宋_GB2312" w:hAnsi="仿宋_GB2312" w:cs="仿宋_GB2312" w:eastAsia="仿宋_GB2312"/>
                <w:sz w:val="24"/>
              </w:rPr>
              <w:t>配送</w:t>
            </w:r>
            <w:r>
              <w:rPr>
                <w:rFonts w:ascii="仿宋_GB2312" w:hAnsi="仿宋_GB2312" w:cs="仿宋_GB2312" w:eastAsia="仿宋_GB2312"/>
                <w:sz w:val="24"/>
              </w:rPr>
              <w:t>过程中</w:t>
            </w:r>
            <w:r>
              <w:rPr>
                <w:rFonts w:ascii="仿宋_GB2312" w:hAnsi="仿宋_GB2312" w:cs="仿宋_GB2312" w:eastAsia="仿宋_GB2312"/>
                <w:sz w:val="24"/>
              </w:rPr>
              <w:t>因食材等</w:t>
            </w:r>
            <w:r>
              <w:rPr>
                <w:rFonts w:ascii="仿宋_GB2312" w:hAnsi="仿宋_GB2312" w:cs="仿宋_GB2312" w:eastAsia="仿宋_GB2312"/>
                <w:sz w:val="24"/>
              </w:rPr>
              <w:t>出现重大安全事故或严重的社会不良影响，采购方有权</w:t>
            </w:r>
            <w:r>
              <w:rPr>
                <w:rFonts w:ascii="仿宋_GB2312" w:hAnsi="仿宋_GB2312" w:cs="仿宋_GB2312" w:eastAsia="仿宋_GB2312"/>
                <w:sz w:val="24"/>
              </w:rPr>
              <w:t>终</w:t>
            </w:r>
            <w:r>
              <w:rPr>
                <w:rFonts w:ascii="仿宋_GB2312" w:hAnsi="仿宋_GB2312" w:cs="仿宋_GB2312" w:eastAsia="仿宋_GB2312"/>
                <w:sz w:val="24"/>
              </w:rPr>
              <w:t>止该</w:t>
            </w:r>
            <w:r>
              <w:rPr>
                <w:rFonts w:ascii="仿宋_GB2312" w:hAnsi="仿宋_GB2312" w:cs="仿宋_GB2312" w:eastAsia="仿宋_GB2312"/>
                <w:sz w:val="24"/>
              </w:rPr>
              <w:t>供应商配送资格</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中标后的供应商与</w:t>
            </w:r>
            <w:r>
              <w:rPr>
                <w:rFonts w:ascii="仿宋_GB2312" w:hAnsi="仿宋_GB2312" w:cs="仿宋_GB2312" w:eastAsia="仿宋_GB2312"/>
                <w:sz w:val="24"/>
              </w:rPr>
              <w:t>采购人</w:t>
            </w:r>
            <w:r>
              <w:rPr>
                <w:rFonts w:ascii="仿宋_GB2312" w:hAnsi="仿宋_GB2312" w:cs="仿宋_GB2312" w:eastAsia="仿宋_GB2312"/>
                <w:sz w:val="24"/>
              </w:rPr>
              <w:t>联系签订供应合同实行定点采购</w:t>
            </w:r>
            <w:r>
              <w:rPr>
                <w:rFonts w:ascii="仿宋_GB2312" w:hAnsi="仿宋_GB2312" w:cs="仿宋_GB2312" w:eastAsia="仿宋_GB2312"/>
                <w:sz w:val="24"/>
              </w:rPr>
              <w:t>配送</w:t>
            </w:r>
            <w:r>
              <w:rPr>
                <w:rFonts w:ascii="仿宋_GB2312" w:hAnsi="仿宋_GB2312" w:cs="仿宋_GB2312" w:eastAsia="仿宋_GB2312"/>
                <w:sz w:val="24"/>
              </w:rPr>
              <w:t>，中途不得转包，分包给他人，若有违反，一经查实，取消</w:t>
            </w:r>
            <w:r>
              <w:rPr>
                <w:rFonts w:ascii="仿宋_GB2312" w:hAnsi="仿宋_GB2312" w:cs="仿宋_GB2312" w:eastAsia="仿宋_GB2312"/>
                <w:sz w:val="24"/>
              </w:rPr>
              <w:t>“</w:t>
            </w:r>
            <w:r>
              <w:rPr>
                <w:rFonts w:ascii="仿宋_GB2312" w:hAnsi="仿宋_GB2312" w:cs="仿宋_GB2312" w:eastAsia="仿宋_GB2312"/>
                <w:sz w:val="24"/>
              </w:rPr>
              <w:t>洋县监察委员会食堂大宗食材</w:t>
            </w:r>
            <w:r>
              <w:rPr>
                <w:rFonts w:ascii="仿宋_GB2312" w:hAnsi="仿宋_GB2312" w:cs="仿宋_GB2312" w:eastAsia="仿宋_GB2312"/>
                <w:sz w:val="24"/>
              </w:rPr>
              <w:t>(蔬菜、大肉、蛋、奶、调味品等原辅材料)采购及配送项目</w:t>
            </w:r>
            <w:r>
              <w:rPr>
                <w:rFonts w:ascii="仿宋_GB2312" w:hAnsi="仿宋_GB2312" w:cs="仿宋_GB2312" w:eastAsia="仿宋_GB2312"/>
                <w:sz w:val="24"/>
              </w:rPr>
              <w:t>”</w:t>
            </w:r>
            <w:r>
              <w:rPr>
                <w:rFonts w:ascii="仿宋_GB2312" w:hAnsi="仿宋_GB2312" w:cs="仿宋_GB2312" w:eastAsia="仿宋_GB2312"/>
                <w:sz w:val="24"/>
              </w:rPr>
              <w:t>供应资格。因上级政策发生变化，</w:t>
            </w:r>
            <w:r>
              <w:rPr>
                <w:rFonts w:ascii="仿宋_GB2312" w:hAnsi="仿宋_GB2312" w:cs="仿宋_GB2312" w:eastAsia="仿宋_GB2312"/>
                <w:sz w:val="24"/>
              </w:rPr>
              <w:t>采购人</w:t>
            </w:r>
            <w:r>
              <w:rPr>
                <w:rFonts w:ascii="仿宋_GB2312" w:hAnsi="仿宋_GB2312" w:cs="仿宋_GB2312" w:eastAsia="仿宋_GB2312"/>
                <w:sz w:val="24"/>
              </w:rPr>
              <w:t>可以终止定点采购企业的供应配送。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一标段：2026年3月至8月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二标段：2026年9月至2027年2月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第一季度（2026年3月-2026年5月）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第二季度（2026年6月-2026年8月）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第一季度（2026年9月-2026年11月）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第二季度（2026年12月-2027年2月）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1、在中标结果公示后，中标人向代理机构提交纸质投标文件叁份、分别胶装，加盖骑缝章，电子版U盘贰份，内容和通 过电子化交易平台实施的政府采购项目提交的投标文件一致。 2、保证金若以金融机构、担保机构出具的保函形式则须在开标 前一个工作日告知采购代理机构。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为生产厂家的须提供《食品生产许可证》、《食品经营许可证》；投标人为代理商的须提供《食品经营许可证》；并提供猪肉、鸡蛋生产厂家有效期内的《动物防疫条件合格证》及《陕西省生鲜肉经营备案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为生产厂家的须提供《食品生产许可证》、《食品经营许可证》；投标人为代理商的须提供《食品经营许可证》；并提供猪肉、鸡蛋生产厂家有效期内的《动物防疫条件合格证》及《陕西省生鲜肉经营备案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 显低于其他实质性响应的投标人报价，有可能 影响产品质量或者不能诚信履约的，评标委员 会应当要求其在合理的时间内提供成本构成书 面说明，并提交相关证明材料。书面说明应当 按照国家财务会计制度的规定要求，逐项就投 标人提供的货物、工程和服务的主营业务成本 （应根据投标人企业类型予以区别）、税金及 附加、销售费用、管理费用、财务费用等成本 构成事项详细陈述。 2.投标人提交的相关说明 和证明材料，应当加盖投标人（法定名称）电 子印章，在评标委员会要求的时间内通过项目 电子化交易系统进行提交，否则提交的相关证 明材料无效。投标人不能证明其投标报价合理 性的，评标委员会应当将其投标文件作为无效 处理。 3.政府采购评审中出现下列情形之一的 ，评审委员会应当启动异常低价投标（响应） 审查程序： 3.1.投标（响应）报价低于全部通 过符合性审查供应商投标（响应）报价平均值5 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 应）报价低于采购项目最高限价45%的，即投 标（响应）报价&lt;采购项目最高限价×45%； 3 .4.评审委员会基于专业判断，认为供应商报价 过低，有可能影响产品质量或者不能诚信履约 的其他情形。 采购人可以结合具体项目实际情 况，提高上述第3.1项至第3.3项中启动异常低 价投标（响应）审查的数值标准，但是最高不 得超过65%。 相关法律法规对供应商报价 有规定的，从其规定。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投标文件按招标要求进行电子签章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 商务及技术方案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符合招标文件要求，响应文件内容齐全、无遗 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 商务及技术方案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报价唯一，未超出采购预算或招标文件规定的 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不存在其他不符合法律法规或招标文件规定的 响应无效条款的情形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 商务及技术方案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 显低于其他实质性响应的投标人报价，有可能 影响产品质量或者不能诚信履约的，评标委员 会应当要求其在合理的时间内提供成本构成书 面说明，并提交相关证明材料。书面说明应当 按照国家财务会计制度的规定要求，逐项就投 标人提供的货物、工程和服务的主营业务成本 （应根据投标人企业类型予以区别）、税金及 附加、销售费用、管理费用、财务费用等成本 构成事项详细陈述。 2.投标人提交的相关说明 和证明材料，应当加盖投标人（法定名称）电 子印章，在评标委员会要求的时间内通过项目 电子化交易系统进行提交，否则提交的相关证 明材料无效。投标人不能证明其投标报价合理 性的，评标委员会应当将其投标文件作为无效 处理。 3.政府采购评审中出现下列情形之一的 ，评审委员会应当启动异常低价投标（响应） 审查程序： 3.1.投标（响应）报价低于全部通 过符合性审查供应商投标（响应）报价平均值5 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 应）报价低于采购项目最高限价45%的，即投 标（响应）报价&lt;采购项目最高限价×45%； 3 .4.评审委员会基于专业判断，认为供应商报价 过低，有可能影响产品质量或者不能诚信履约 的其他情形。 采购人可以结合具体项目实际情 况，提高上述第3.1项至第3.3项中启动异常低 价投标（响应）审查的数值标准，但是最高不 得超过65%。 相关法律法规对供应商报价 有规定的，从其规定。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投标文件按招标要求进行电子签章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 商务及技术方案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符合招标文件要求，响应文件内容齐全、无遗漏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 商务及技术方案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不存在其他不符合法律法规或招标文件规定的响应无效条款的情形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 商务及技术方案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安全履约能力</w:t>
            </w:r>
          </w:p>
        </w:tc>
        <w:tc>
          <w:tcPr>
            <w:tcW w:type="dxa" w:w="2492"/>
          </w:tcPr>
          <w:p>
            <w:pPr>
              <w:pStyle w:val="null3"/>
            </w:pPr>
            <w:r>
              <w:rPr>
                <w:rFonts w:ascii="仿宋_GB2312" w:hAnsi="仿宋_GB2312" w:cs="仿宋_GB2312" w:eastAsia="仿宋_GB2312"/>
              </w:rPr>
              <w:t>根据招标要求和投标技术响应情况，对投标人提供的安全履约能力方案进行评审，包括但不限于： 1、针对本项目提供服务期间的配送安全保障措施及配送安全责任划分方案； 2、突发食品安全应急预案及食品质量安全保证承诺书； 以上各项内容全面详细、阐述条理清晰详尽、符合本项目采购需求，能有效保障本项目实施的得5分，每缺一项扣2.5分，每项中的内容存在缺陷，扣0.1-2.4分，扣完为止。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投标人提供2023年1月至今完成的类似业绩证明，每提供一份得2.0分，最高得4.0分； 注：业绩须是投标人完成的类似项目，提供中标通知书或合同（合同须体现项目内容、签订时间及签字盖章页等关键页）复印件并加盖公章。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车辆及人员配置</w:t>
            </w:r>
          </w:p>
        </w:tc>
        <w:tc>
          <w:tcPr>
            <w:tcW w:type="dxa" w:w="2492"/>
          </w:tcPr>
          <w:p>
            <w:pPr>
              <w:pStyle w:val="null3"/>
            </w:pPr>
            <w:r>
              <w:rPr>
                <w:rFonts w:ascii="仿宋_GB2312" w:hAnsi="仿宋_GB2312" w:cs="仿宋_GB2312" w:eastAsia="仿宋_GB2312"/>
              </w:rPr>
              <w:t>1、描述车辆类型、数量、实景图片、行驶证所有页等并提供车辆来源证明材料（自有车辆提供行驶证或购车发票，租赁车辆提供有效租赁协议）； 2、驾驶及配送人员清单、身份证、健康证、劳动合同、驾驶证等证明材料。 评审标准：内容完整、配备车辆合理，符合项目需求，配备人员满足项目需求得10分； 评审内容有缺陷每项扣1分（评审标准中的“缺陷”是指：配备车辆不合理、与项目特点不匹配、存在不适用项目实际情况的情形、配送人员相关证明材料不全或只有标题没有实质性内容等）。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根据本项目要求，对投标人提供的售后服务方案进行评审，包括但不限于： 1、售后服务承诺及保障措施； 2、售后响应及处理周期； 3、退换货问题； 4、售后服务方式； 5、售后服务网点整体情况：如售后服务网点，服务人员数量等（注：须提供售后服务网点证明材料（包括不限于购买合同或租赁合同及实景照片等）。提供售后服务人员身份证。） 以上各项内容全面详细、阐述条理清晰详尽、符合本项目采购需求，功能配置合理，能有效保障本项目实施的得10分，每缺一项扣2分，每项中的内容存在缺陷，扣0.1-1.9分，扣完为止。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根据招标要求和投标技术响应情况，对投标人提供的配送方案进行评审，包括但不限于： 1、配送方式及配送工作计划； 2、货物交接的具体技术方案； 3、配送应急预案； 4、持证上岗流程控制； 5、食材数量及总类管理； 6、采购计划单及配送时间管理； 7、配送过程中、冷藏保鲜措施满足保鲜保质要求； 以上各项内容全面详细、阐述条理清晰详尽、符合本项目采购需求，功能配置合理，能有效保障本项目实施的得14分，每缺一项扣2分，每项中的内容存在缺陷，扣0.1-1.9分，扣完为止。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投标人具有良好的储存场所及条件，根据响应情况得（1-2分），不提供不得分。 注：需提供储存场所证明材料（包括不限于购买合同或租赁合同及实景照片等）。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根据招标要求和投标技术响应情况，对投标人提供的供应能力方案进行评审，包括但不限于： 1、经营食品有固定的进货渠道，符合《食品安全法》，保证食材可溯源，能做到追根溯源，保障食品安全（包括但不限于销售协议、代理协议、原厂授权及厂家证明材料等）； 2、投标人的进货查验义务，坚持索证索票，建立出入库台账等； 3、投标人提供所配送食材的相关质量证明材料（包括但不限于所供产品的合格证、检验检疫合格证明、第三方检验报告、农残检测等）； 4、防害措施：有防“四害”设施设备相应措施且安装规范（包括但不限于门、窗完整完好等）； 5、温控设施设备：有冷藏库房、温控设施设备，通风换气措施； 6、监控覆盖及运转：安防设施到位，有监控设施设备全覆盖且正常运转； 7、仓储物分区存放、仓储地隔热防潮措施； 8、食品卫生安全管理制度、岗位制度； 9、经营场所及仓储场所内外周边环境的消杀记录； 10、有蔬菜农药残留检测设备，且能熟练操作，检测设备原始记录保存不少于1个月，检测记录详实，监测率达到100％，并全面落实承诺达标合格证制度； 以上各项内容证明资料齐全、提供实景照片及记录清晰详尽全面、符合本项目采购需求，功能配置合理，能有效保障本项目实施的得20分，每缺一项扣2分，每项中的内容存在缺陷，扣0.1-1.9分，扣完为止。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根据投标人提供的产品的质量保证措施，包括但不限于： 1、质量保证方案；2、管理规范、团队规范； 以上各项内容全面详细、阐述条理清晰详尽、符合本项目采购需求，能有效保障本项目实施的得5分，每缺一项扣2.5分，每项中的内容存在缺陷，扣0.1-2.4分，扣完为止。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满足招标文件要求且投标价格最低的投标报价折扣(投标报价折扣=1-投标下浮率)为评标基准价，其价格分为满分。 其他投标人的价格分统一按照下列公式计算:投标报价得分=(评标基准折扣/投标报价折扣)x30（计算分数时四舍五入取小数点后两位） （如投标人满足中小型企业、监狱企业、福利企业的，价格给予10%的扣除，并用扣除后的价格参与评标。）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投标人提供2023年1月至今完成的类似业绩证明，每提供一份得2.0分，最高得4.0分； 注：业绩须是投标人完成的类似项目，提供中标通知书或合同（合同须体现项目内容、签订时间及签字盖章页等关键页）复印件并加盖公章。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车辆及人员配置</w:t>
            </w:r>
          </w:p>
        </w:tc>
        <w:tc>
          <w:tcPr>
            <w:tcW w:type="dxa" w:w="2492"/>
          </w:tcPr>
          <w:p>
            <w:pPr>
              <w:pStyle w:val="null3"/>
            </w:pPr>
            <w:r>
              <w:rPr>
                <w:rFonts w:ascii="仿宋_GB2312" w:hAnsi="仿宋_GB2312" w:cs="仿宋_GB2312" w:eastAsia="仿宋_GB2312"/>
              </w:rPr>
              <w:t>1、描述车辆类型、数量、实景图片、行驶证所有页等并提供车辆来源证明材料（自有车辆提供行驶证或购车发票，租赁车辆提供有效租赁协议）； 2、驾驶及配送人员清单、身份证、健康证、劳动合同、驾驶证等证明材料。 评审标准：内容完整、配备车辆合理，符合项目需求，配备人员满足项目需求得10分； 评审内容有缺陷每项扣1分（评审标准中的“缺陷”是指：配备车辆不合理、与项目特点不匹配、存在不适用项目实际情况的情形、配送人员相关证明材料不全或只有标题没有实质性内容等）。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根据本项目要求，对投标人提供的售后服务方案进行评审，包括但不限于： 1、售后服务承诺及保障措施； 2、售后响应及处理周期； 3、退换货问题； 4、售后服务方式； 5、售后服务网点整体情况：如售后服务网点，服务人员数量等（注：须提供售后服务网点证明材料（包括不限于购买合同或租赁合同及实景照片等）。提供售后服务人员身份证。） 以上各项内容全面详细、阐述条理清晰详尽、符合本项目采购需求，功能配置合理，能有效保障本项目实施的得10分，每缺一项扣2分，每项中的内容存在缺陷，扣0.1-1.9分，扣完为止。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安全履约能力</w:t>
            </w:r>
          </w:p>
        </w:tc>
        <w:tc>
          <w:tcPr>
            <w:tcW w:type="dxa" w:w="2492"/>
          </w:tcPr>
          <w:p>
            <w:pPr>
              <w:pStyle w:val="null3"/>
            </w:pPr>
            <w:r>
              <w:rPr>
                <w:rFonts w:ascii="仿宋_GB2312" w:hAnsi="仿宋_GB2312" w:cs="仿宋_GB2312" w:eastAsia="仿宋_GB2312"/>
              </w:rPr>
              <w:t>根据招标要求和投标技术响应情况，对投标人提供的安全履约能力方案进行评审，包括但不限于： 1、针对本项目提供服务期间的配送安全保障措施及配送安全责任划分方案； 2、突发食品安全应急预案及食品质量安全保证承诺书； 以上各项内容全面详细、阐述条理清晰详尽、符合本项目采购需求，能有效保障本项目实施的得5分，每缺一项扣2.5分，每项中的内容存在缺陷，扣0.1-2.4分，扣完为止。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根据投标人提供的产品的质量保证措施，包括但不限于： 1、质量保证方案；2、管理规范、团队规范； 以上各项内容全面详细、阐述条理清晰详尽、符合本项目采购需求，能有效保障本项目实施的得5分，每缺一项扣2.5分，每项中的内容存在缺陷，扣0.1-2.4分，扣完为止。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根据招标要求和投标技术响应情况，对投标人提供的配送方案进行评审，包括但不限于： 1、配送方式及配送工作计划； 2、货物交接的具体技术方案； 3、配送应急预案； 4、持证上岗流程控制； 5、食材数量及总类管理； 6、采购计划单及配送时间管理； 7、配送过程中、冷藏保鲜措施满足保鲜保质要求； 以上各项内容全面详细、阐述条理清晰详尽、符合本项目采购需求，功能配置合理，能有效保障本项目实施的得14分，每缺一项扣2分，每项中的内容存在缺陷，扣0.1-1.9分，扣完为止。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投标人具有良好的储存场所及条件，根据响应情况得（1-2分），不提供不得分。 注：需提供储存场所证明材料（包括不限于购买合同或租赁合同及实景照片等）。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vMerge/>
          </w:tcP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根据招标要求和投标技术响应情况，对投标人提供的供应能力方案进行评审，包括但不限于： 1、经营食品有固定的进货渠道，符合《食品安全法》，保证食材可溯源，能做到追根溯源，保障食品安全（包括但不限于销售协议、代理协议、原厂授权及厂家证明材料等）； 2、投标人的进货查验义务，坚持索证索票，建立出入库台账等； 3、投标人提供所配送食材的相关质量证明材料（包括但不限于所供产品的合格证、检验检疫合格证明、第三方检验报告、农残检测等）； 4、防害措施：有防“四害”设施设备相应措施且安装规范（包括但不限于门、窗完整完好等）； 5、温控设施设备：有冷藏库房、温控设施设备，通风换气措施； 6、监控覆盖及运转：安防设施到位，有监控设施设备全覆盖且正常运转； 7、仓储物分区存放、仓储地隔热防潮措施； 8、食品卫生安全管理制度、岗位制度； 9、经营场所及仓储场所内外周边环境的消杀记录； 10、有蔬菜农药残留检测设备，且能熟练操作，检测设备原始记录保存不少于1个月，检测记录详实，监测率达到100％，并全面落实承诺达标合格证制度； 以上各项内容证明资料齐全、提供实景照片及记录清晰详尽全面、符合本项目采购需求，功能配置合理，能有效保障本项目实施的得20分，每缺一项扣2分，每项中的内容存在缺陷，扣0.1-1.9分，扣完为止。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满足招标文件要求且投标价格最低的投标报价折扣(投标报价折扣=1-投标下浮率)为评标基准价，其价格分为满分。 其他投标人的价格分统一按照下列公式计算:投标报价得分=(评标基准折扣/投标报价折扣)x30（计算分数时四舍五入取小数点后两位） （如投标人满足中小型企业、监狱企业、福利企业的，价格给予10%的扣除，并用扣除后的价格参与评标。）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