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6563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spacing w:val="14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14"/>
          <w:sz w:val="44"/>
          <w:szCs w:val="44"/>
          <w:lang w:val="en-US" w:eastAsia="zh-CN"/>
        </w:rPr>
        <w:t>洋县托育机构建设项目(电力增变项目)</w:t>
      </w:r>
    </w:p>
    <w:p w14:paraId="00FFD2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cs="宋体"/>
          <w:b/>
          <w:bCs/>
          <w:spacing w:val="14"/>
          <w:sz w:val="44"/>
          <w:szCs w:val="44"/>
        </w:rPr>
      </w:pPr>
      <w:r>
        <w:rPr>
          <w:rFonts w:hint="eastAsia" w:ascii="宋体" w:hAnsi="宋体" w:cs="宋体"/>
          <w:b/>
          <w:bCs/>
          <w:spacing w:val="14"/>
          <w:sz w:val="44"/>
          <w:szCs w:val="44"/>
          <w:lang w:val="en-US" w:eastAsia="zh-CN"/>
        </w:rPr>
        <w:t>工程量清单</w:t>
      </w:r>
      <w:r>
        <w:rPr>
          <w:rFonts w:hint="eastAsia" w:ascii="宋体" w:hAnsi="宋体" w:cs="宋体"/>
          <w:b/>
          <w:bCs/>
          <w:spacing w:val="14"/>
          <w:sz w:val="44"/>
          <w:szCs w:val="44"/>
        </w:rPr>
        <w:t>编制说明</w:t>
      </w:r>
    </w:p>
    <w:p w14:paraId="1C03AC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2" w:firstLineChars="200"/>
        <w:textAlignment w:val="auto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一、工程概况：</w:t>
      </w:r>
    </w:p>
    <w:p w14:paraId="7AFA6D56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/>
        <w:bidi w:val="0"/>
        <w:adjustRightInd/>
        <w:snapToGrid/>
        <w:spacing w:line="520" w:lineRule="exact"/>
        <w:ind w:firstLine="1120" w:firstLineChars="400"/>
        <w:jc w:val="left"/>
        <w:textAlignment w:val="auto"/>
        <w:rPr>
          <w:rFonts w:hint="eastAsia" w:ascii="宋体" w:hAnsi="宋体" w:eastAsia="宋体" w:cs="Times New Roman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sz w:val="28"/>
          <w:szCs w:val="28"/>
          <w:lang w:eastAsia="zh-CN"/>
        </w:rPr>
        <w:t>该工程位于汉中市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洋县</w:t>
      </w:r>
      <w:r>
        <w:rPr>
          <w:rFonts w:hint="eastAsia" w:ascii="宋体" w:hAnsi="宋体" w:eastAsia="宋体" w:cs="Times New Roman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主要内容为在实验楼旁绿化带新建1000kVA箱变1台，电缆检查井2座，敷设WDZ-YJLV22-8.7/15kV-3x120电缆68米，原箱变接入电缆，拆除原杆架变1台，水泥杆2根，高压计量装置1套等工程。</w:t>
      </w:r>
      <w:bookmarkStart w:id="0" w:name="_GoBack"/>
      <w:bookmarkEnd w:id="0"/>
    </w:p>
    <w:p w14:paraId="18FFEFDC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2" w:firstLineChars="200"/>
        <w:textAlignment w:val="auto"/>
        <w:rPr>
          <w:rFonts w:hint="eastAsia" w:ascii="宋体" w:hAnsi="宋体" w:eastAsia="宋体"/>
          <w:b/>
          <w:szCs w:val="28"/>
        </w:rPr>
      </w:pPr>
      <w:r>
        <w:rPr>
          <w:rFonts w:hint="eastAsia" w:ascii="宋体" w:hAnsi="宋体" w:eastAsia="宋体"/>
          <w:b/>
          <w:szCs w:val="28"/>
        </w:rPr>
        <w:t>二、编制范围：</w:t>
      </w:r>
    </w:p>
    <w:p w14:paraId="05388CB0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1120" w:firstLineChars="400"/>
        <w:textAlignment w:val="auto"/>
        <w:rPr>
          <w:rFonts w:hint="eastAsia" w:ascii="宋体" w:hAnsi="宋体" w:eastAsia="宋体" w:cs="宋体"/>
          <w:b w:val="0"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2"/>
          <w:sz w:val="28"/>
          <w:szCs w:val="28"/>
          <w:lang w:val="en-US" w:eastAsia="zh-CN" w:bidi="ar-SA"/>
        </w:rPr>
        <w:t>洋县托育机构建设项目(电力增变项目)施工图实施全部内容。</w:t>
      </w:r>
    </w:p>
    <w:p w14:paraId="25120D2B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2" w:firstLineChars="200"/>
        <w:textAlignment w:val="auto"/>
        <w:rPr>
          <w:rFonts w:hint="eastAsia" w:ascii="宋体" w:hAnsi="宋体" w:eastAsia="宋体"/>
          <w:b/>
          <w:bCs/>
          <w:szCs w:val="28"/>
        </w:rPr>
      </w:pPr>
      <w:r>
        <w:rPr>
          <w:rFonts w:hint="eastAsia" w:ascii="宋体" w:hAnsi="宋体" w:eastAsia="宋体"/>
          <w:b/>
          <w:bCs/>
          <w:szCs w:val="28"/>
        </w:rPr>
        <w:t>三、编制依据：</w:t>
      </w:r>
    </w:p>
    <w:p w14:paraId="15A91536">
      <w:pPr>
        <w:keepNext w:val="0"/>
        <w:keepLines w:val="0"/>
        <w:pageBreakBefore w:val="0"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1、施工图纸、相关施工规范、国家标准等。</w:t>
      </w:r>
    </w:p>
    <w:p w14:paraId="3119F194">
      <w:pPr>
        <w:keepNext w:val="0"/>
        <w:keepLines w:val="0"/>
        <w:pageBreakBefore w:val="0"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2、《陕西省住房和城乡建设厅关于印发 2025 陕西省建设工程费用规则等计价依据的通知》，陕建管发〔2025〕10号文件。</w:t>
      </w:r>
    </w:p>
    <w:p w14:paraId="1F617517">
      <w:pPr>
        <w:keepNext w:val="0"/>
        <w:keepLines w:val="0"/>
        <w:pageBreakBefore w:val="0"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3、《陕西省建设工程费用规则》（2025）、《建设工程工程量清单计价标准》（2025）、《房屋建筑与装修工程工程量计算标准》、《通用安装工程工程量计算标准》及其配套文件。</w:t>
      </w:r>
    </w:p>
    <w:p w14:paraId="03DC2B66">
      <w:pPr>
        <w:keepNext w:val="0"/>
        <w:keepLines w:val="0"/>
        <w:pageBreakBefore w:val="0"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4、《陕西省房屋建筑与装饰工程消耗量定额》（2025）、《陕西省通用安装工程消耗量定额》（2025）、《陕西省建设工程施工机械台班费用定额》（2025）。</w:t>
      </w:r>
    </w:p>
    <w:p w14:paraId="48CA0334">
      <w:pPr>
        <w:keepNext w:val="0"/>
        <w:keepLines w:val="0"/>
        <w:pageBreakBefore w:val="0"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5、《陕西省房屋建筑与装饰工程基价表》（2025）、《陕西省通用安装工程基价表》（2025）。</w:t>
      </w:r>
    </w:p>
    <w:p w14:paraId="21E042C7">
      <w:pPr>
        <w:keepNext w:val="0"/>
        <w:keepLines w:val="0"/>
        <w:pageBreakBefore w:val="0"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6、《汉中建设工程造价信息（2025）》第12期信息价中除税价格。</w:t>
      </w:r>
    </w:p>
    <w:p w14:paraId="30B18C1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2" w:firstLineChars="200"/>
        <w:jc w:val="left"/>
        <w:textAlignment w:val="auto"/>
      </w:pP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t>四、</w:t>
      </w:r>
      <w:r>
        <w:rPr>
          <w:rFonts w:hint="eastAsia" w:ascii="宋体" w:hAnsi="宋体"/>
          <w:b/>
          <w:sz w:val="28"/>
          <w:szCs w:val="28"/>
        </w:rPr>
        <w:t>清单软件:</w:t>
      </w:r>
      <w:r>
        <w:rPr>
          <w:rFonts w:hint="eastAsia" w:ascii="宋体" w:hAnsi="宋体"/>
          <w:b/>
          <w:bCs w:val="0"/>
          <w:sz w:val="28"/>
          <w:szCs w:val="28"/>
        </w:rPr>
        <w:t>广联达计价软件GCCP</w:t>
      </w:r>
      <w:r>
        <w:rPr>
          <w:rFonts w:hint="eastAsia" w:ascii="宋体" w:hAnsi="宋体"/>
          <w:b/>
          <w:bCs w:val="0"/>
          <w:sz w:val="28"/>
          <w:szCs w:val="28"/>
          <w:lang w:val="en-US" w:eastAsia="zh-CN"/>
        </w:rPr>
        <w:t>7.0</w:t>
      </w:r>
      <w:r>
        <w:rPr>
          <w:rFonts w:hint="eastAsia" w:ascii="宋体" w:hAnsi="宋体" w:eastAsia="宋体" w:cs="宋体"/>
          <w:b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 xml:space="preserve">           </w:t>
      </w:r>
    </w:p>
    <w:sectPr>
      <w:headerReference r:id="rId3" w:type="default"/>
      <w:pgSz w:w="11906" w:h="16838"/>
      <w:pgMar w:top="1440" w:right="1080" w:bottom="1440" w:left="1080" w:header="964" w:footer="964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ejaVu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0DA5F8">
    <w:pPr>
      <w:pStyle w:val="4"/>
      <w:pBdr>
        <w:bottom w:val="none" w:color="auto" w:sz="0" w:space="1"/>
      </w:pBdr>
      <w:jc w:val="right"/>
      <w:rPr>
        <w:rFonts w:hint="eastAsia" w:eastAsia="宋体"/>
        <w:spacing w:val="-20"/>
        <w:sz w:val="18"/>
        <w:lang w:val="en-US" w:eastAsia="zh-CN"/>
      </w:rPr>
    </w:pPr>
    <w:r>
      <w:rPr>
        <w:rFonts w:hint="eastAsia"/>
        <w:spacing w:val="-20"/>
        <w:sz w:val="18"/>
      </w:rPr>
      <w:t xml:space="preserve"> </w:t>
    </w:r>
    <w:r>
      <w:rPr>
        <w:rFonts w:hint="eastAsia"/>
        <w:spacing w:val="-20"/>
        <w:sz w:val="18"/>
        <w:lang w:val="en-US" w:eastAsia="zh-CN"/>
      </w:rPr>
      <w:t xml:space="preserve">                            </w:t>
    </w:r>
    <w:r>
      <w:rPr>
        <w:rFonts w:hint="eastAsia"/>
        <w:spacing w:val="0"/>
        <w:sz w:val="18"/>
        <w:lang w:val="en-US" w:eastAsia="zh-CN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4E3C94"/>
    <w:rsid w:val="072D0889"/>
    <w:rsid w:val="09886B94"/>
    <w:rsid w:val="0E930DEB"/>
    <w:rsid w:val="110F71B2"/>
    <w:rsid w:val="11BF511D"/>
    <w:rsid w:val="17A4546D"/>
    <w:rsid w:val="1E0A7F1E"/>
    <w:rsid w:val="251E4C45"/>
    <w:rsid w:val="2588587C"/>
    <w:rsid w:val="29573A4B"/>
    <w:rsid w:val="2C7C5C8D"/>
    <w:rsid w:val="39226981"/>
    <w:rsid w:val="3BF3201A"/>
    <w:rsid w:val="3C74241C"/>
    <w:rsid w:val="3F517920"/>
    <w:rsid w:val="4F517942"/>
    <w:rsid w:val="6A6B1215"/>
    <w:rsid w:val="6E924C83"/>
    <w:rsid w:val="6F2D6397"/>
    <w:rsid w:val="6FE101A0"/>
    <w:rsid w:val="719A09DE"/>
    <w:rsid w:val="72EE0533"/>
    <w:rsid w:val="7B7F344A"/>
    <w:rsid w:val="7F7D5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380" w:lineRule="exact"/>
      <w:ind w:firstLine="434" w:firstLineChars="155"/>
    </w:pPr>
    <w:rPr>
      <w:rFonts w:ascii="仿宋_GB2312" w:eastAsia="仿宋_GB2312"/>
      <w:sz w:val="2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413</Words>
  <Characters>451</Characters>
  <Lines>0</Lines>
  <Paragraphs>0</Paragraphs>
  <TotalTime>0</TotalTime>
  <ScaleCrop>false</ScaleCrop>
  <LinksUpToDate>false</LinksUpToDate>
  <CharactersWithSpaces>465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2025-07-20T05:41:00Z</dcterms:created>
  <dc:creator>gjx26</dc:creator>
  <cp:lastModifiedBy>不予时光度流年</cp:lastModifiedBy>
  <dcterms:modified xsi:type="dcterms:W3CDTF">2026-02-27T02:11:03Z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eyJoZGlkIjoiY2I1NWQwMTlkZDFjNDVhYTYzMzg4YTdiM2YzMjBmMmEiLCJ1c2VySWQiOiIyNTA2MTA1MjgifQ==</vt:lpwstr>
  </property>
  <property fmtid="{D5CDD505-2E9C-101B-9397-08002B2CF9AE}" pid="4" name="ICV">
    <vt:lpwstr>90311B5C5A4C4BAE8631C9A794FD401D_12</vt:lpwstr>
  </property>
</Properties>
</file>