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版本号：ZJGJ-2026-YX0220260317001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食品监督性抽检检测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ZJGJ-2026-YX02</w:t>
      </w:r>
      <w:r>
        <w:br/>
      </w:r>
      <w:r>
        <w:br/>
      </w:r>
      <w:r>
        <w:br/>
      </w:r>
    </w:p>
    <w:p>
      <w:pPr>
        <w:pStyle w:val="null3"/>
        <w:jc w:val="center"/>
        <w:outlineLvl w:val="2"/>
      </w:pPr>
      <w:r>
        <w:rPr>
          <w:rFonts w:ascii="仿宋_GB2312" w:hAnsi="仿宋_GB2312" w:cs="仿宋_GB2312" w:eastAsia="仿宋_GB2312"/>
          <w:sz w:val="28"/>
          <w:b/>
        </w:rPr>
        <w:t>洋县市场监督管理局（机关）</w:t>
      </w:r>
    </w:p>
    <w:p>
      <w:pPr>
        <w:pStyle w:val="null3"/>
        <w:jc w:val="center"/>
        <w:outlineLvl w:val="2"/>
      </w:pPr>
      <w:r>
        <w:rPr>
          <w:rFonts w:ascii="仿宋_GB2312" w:hAnsi="仿宋_GB2312" w:cs="仿宋_GB2312" w:eastAsia="仿宋_GB2312"/>
          <w:sz w:val="28"/>
          <w:b/>
        </w:rPr>
        <w:t>中金国际项目管理有限公司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中金国际项目管理有限公司</w:t>
      </w:r>
      <w:r>
        <w:rPr>
          <w:rFonts w:ascii="仿宋_GB2312" w:hAnsi="仿宋_GB2312" w:cs="仿宋_GB2312" w:eastAsia="仿宋_GB2312"/>
        </w:rPr>
        <w:t>（以下简称“代理机构”）受</w:t>
      </w:r>
      <w:r>
        <w:rPr>
          <w:rFonts w:ascii="仿宋_GB2312" w:hAnsi="仿宋_GB2312" w:cs="仿宋_GB2312" w:eastAsia="仿宋_GB2312"/>
        </w:rPr>
        <w:t>洋县市场监督管理局（机关）</w:t>
      </w:r>
      <w:r>
        <w:rPr>
          <w:rFonts w:ascii="仿宋_GB2312" w:hAnsi="仿宋_GB2312" w:cs="仿宋_GB2312" w:eastAsia="仿宋_GB2312"/>
        </w:rPr>
        <w:t>委托，拟对</w:t>
      </w:r>
      <w:r>
        <w:rPr>
          <w:rFonts w:ascii="仿宋_GB2312" w:hAnsi="仿宋_GB2312" w:cs="仿宋_GB2312" w:eastAsia="仿宋_GB2312"/>
        </w:rPr>
        <w:t>食品监督性抽检检测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ZJGJ-2026-YX02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食品监督性抽检检测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为保障全市食品安全，制定洋县2026年食品安全监督性抽检计划，对食品及农产品进行检测。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采购包1（食品监督性抽检检测项目1标包）：属于专门面向中小企业采购。</w:t>
      </w:r>
    </w:p>
    <w:p>
      <w:pPr>
        <w:pStyle w:val="null3"/>
      </w:pPr>
      <w:r>
        <w:rPr>
          <w:rFonts w:ascii="仿宋_GB2312" w:hAnsi="仿宋_GB2312" w:cs="仿宋_GB2312" w:eastAsia="仿宋_GB2312"/>
        </w:rPr>
        <w:t>供应商合同分包的，分包意向协议中分包意向供应商应当为中小企业。</w:t>
      </w:r>
    </w:p>
    <w:p>
      <w:pPr>
        <w:pStyle w:val="null3"/>
      </w:pPr>
      <w:r>
        <w:rPr>
          <w:rFonts w:ascii="仿宋_GB2312" w:hAnsi="仿宋_GB2312" w:cs="仿宋_GB2312" w:eastAsia="仿宋_GB2312"/>
        </w:rPr>
        <w:t>采购包2（食品监督性抽检检测项目2标包）：属于专门面向中小企业采购。</w:t>
      </w:r>
    </w:p>
    <w:p>
      <w:pPr>
        <w:pStyle w:val="null3"/>
      </w:pPr>
      <w:r>
        <w:rPr>
          <w:rFonts w:ascii="仿宋_GB2312" w:hAnsi="仿宋_GB2312" w:cs="仿宋_GB2312" w:eastAsia="仿宋_GB2312"/>
        </w:rPr>
        <w:t>供应商合同分包的，分包意向协议中分包意向供应商应当为中小企业。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2、法定代表人授权委托书：法定代表人授权书及被授权人身份证。（法定代表人直接磋商只须提交其身份证原件）。</w:t>
      </w:r>
    </w:p>
    <w:p>
      <w:pPr>
        <w:pStyle w:val="null3"/>
      </w:pPr>
      <w:r>
        <w:rPr>
          <w:rFonts w:ascii="仿宋_GB2312" w:hAnsi="仿宋_GB2312" w:cs="仿宋_GB2312" w:eastAsia="仿宋_GB2312"/>
        </w:rPr>
        <w:t>3、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4、资格证书：具有市场监管部门（原质量监督部门）颁发的的检验检测机构资质认定证书（CMA），以及农产品质量安全检测机构考核合格证书（CATL）。</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2、法定代表人授权委托书：法定代表人授权书及被授权人身份证。（法定代表人直接磋商只须提交其身份证原件）。</w:t>
      </w:r>
    </w:p>
    <w:p>
      <w:pPr>
        <w:pStyle w:val="null3"/>
      </w:pPr>
      <w:r>
        <w:rPr>
          <w:rFonts w:ascii="仿宋_GB2312" w:hAnsi="仿宋_GB2312" w:cs="仿宋_GB2312" w:eastAsia="仿宋_GB2312"/>
        </w:rPr>
        <w:t>3、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4、资格证书：具有市场监管部门（原质量监督部门）颁发的的检验检测机构资质认定证书（CMA），以及农产品质量安全检测机构考核合格证书（CATL）。</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洋县市场监督管理局（机关）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洋州镇文明路369号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洋县市场监督管理局（机关）经办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0916-8211065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中金国际项目管理有限公司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陕西省汉中市汉台区世纪城北门外向西50米201商铺（中金国际）</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0916-2531009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采购包2：300,000.00元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采购包1保证金金额：2,500.00元</w:t>
            </w:r>
          </w:p>
          <w:p>
            <w:pPr>
              <w:pStyle w:val="null3"/>
            </w:pPr>
            <w:r>
              <w:rPr>
                <w:rFonts w:ascii="仿宋_GB2312" w:hAnsi="仿宋_GB2312" w:cs="仿宋_GB2312" w:eastAsia="仿宋_GB2312"/>
              </w:rPr>
              <w:t>采购包2保证金金额：2,500.00元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开户名称：中金国际项目管理有限公司汉中聚源分公司</w:t>
            </w:r>
          </w:p>
          <w:p>
            <w:pPr>
              <w:pStyle w:val="null3"/>
            </w:pPr>
            <w:r>
              <w:rPr>
                <w:rFonts w:ascii="仿宋_GB2312" w:hAnsi="仿宋_GB2312" w:cs="仿宋_GB2312" w:eastAsia="仿宋_GB2312"/>
              </w:rPr>
              <w:t>开户银行：工行汉中北团结街支行</w:t>
            </w:r>
          </w:p>
          <w:p>
            <w:pPr>
              <w:pStyle w:val="null3"/>
            </w:pPr>
            <w:r>
              <w:rPr>
                <w:rFonts w:ascii="仿宋_GB2312" w:hAnsi="仿宋_GB2312" w:cs="仿宋_GB2312" w:eastAsia="仿宋_GB2312"/>
              </w:rPr>
              <w:t>银行账号：2606050319200247859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代理服务费收费标准：招标代理服务费按中华人民共和国国家发展计划委员会颁发的计价格[2002]1980号文《招标代理服务收费管理暂行办法》、国家发改委[2003]857号文及发改价格[2011]534号件中规定的“ 服务招标 ”计费标准计取。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洋县市场监督管理局（机关）</w:t>
      </w:r>
      <w:r>
        <w:rPr>
          <w:rFonts w:ascii="仿宋_GB2312" w:hAnsi="仿宋_GB2312" w:cs="仿宋_GB2312" w:eastAsia="仿宋_GB2312"/>
        </w:rPr>
        <w:t>和</w:t>
      </w:r>
      <w:r>
        <w:rPr>
          <w:rFonts w:ascii="仿宋_GB2312" w:hAnsi="仿宋_GB2312" w:cs="仿宋_GB2312" w:eastAsia="仿宋_GB2312"/>
        </w:rPr>
        <w:t>中金国际项目管理有限公司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洋县市场监督管理局（机关）</w:t>
      </w:r>
      <w:r>
        <w:rPr>
          <w:rFonts w:ascii="仿宋_GB2312" w:hAnsi="仿宋_GB2312" w:cs="仿宋_GB2312" w:eastAsia="仿宋_GB2312"/>
        </w:rPr>
        <w:t>负责解释。除上述磋商文件内容，其他内容由</w:t>
      </w:r>
      <w:r>
        <w:rPr>
          <w:rFonts w:ascii="仿宋_GB2312" w:hAnsi="仿宋_GB2312" w:cs="仿宋_GB2312" w:eastAsia="仿宋_GB2312"/>
        </w:rPr>
        <w:t>中金国际项目管理有限公司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洋县市场监督管理局（机关）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中金国际项目管理有限公司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采购包1：分包比例100%；资质要求详见第4章</w:t>
      </w:r>
    </w:p>
    <w:p>
      <w:pPr>
        <w:pStyle w:val="null3"/>
      </w:pPr>
      <w:r>
        <w:rPr>
          <w:rFonts w:ascii="仿宋_GB2312" w:hAnsi="仿宋_GB2312" w:cs="仿宋_GB2312" w:eastAsia="仿宋_GB2312"/>
        </w:rPr>
        <w:t>采购包2：分包比例100%；资质要求详见第4章</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符合国家食品检测规范要求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符合国家食品检测规范要求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中金国际项目管理有限公司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中金国际项目管理有限公司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中金国际项目管理有限公司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联系人：吕婷</w:t>
      </w:r>
    </w:p>
    <w:p>
      <w:pPr>
        <w:pStyle w:val="null3"/>
      </w:pPr>
      <w:r>
        <w:rPr>
          <w:rFonts w:ascii="仿宋_GB2312" w:hAnsi="仿宋_GB2312" w:cs="仿宋_GB2312" w:eastAsia="仿宋_GB2312"/>
        </w:rPr>
        <w:t>联系电话：0916-2531009</w:t>
      </w:r>
    </w:p>
    <w:p>
      <w:pPr>
        <w:pStyle w:val="null3"/>
      </w:pPr>
      <w:r>
        <w:rPr>
          <w:rFonts w:ascii="仿宋_GB2312" w:hAnsi="仿宋_GB2312" w:cs="仿宋_GB2312" w:eastAsia="仿宋_GB2312"/>
        </w:rPr>
        <w:t>地址：陕西省汉中市汉台区世纪城北门外向西50米201商铺（中金国际）</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为保障全市食品安全，制定洋县2026年食品安全监督性抽检计划，对食品及农产品进行检测。</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食品监督性抽检检测</w:t>
            </w:r>
          </w:p>
        </w:tc>
        <w:tc>
          <w:tcPr>
            <w:tcW w:type="dxa" w:w="831"/>
          </w:tcPr>
          <w:p>
            <w:pPr>
              <w:pStyle w:val="null3"/>
              <w:jc w:val="right"/>
            </w:pPr>
            <w:r>
              <w:rPr>
                <w:rFonts w:ascii="仿宋_GB2312" w:hAnsi="仿宋_GB2312" w:cs="仿宋_GB2312" w:eastAsia="仿宋_GB2312"/>
              </w:rPr>
              <w:t>450.00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食品监督性抽检检测</w:t>
            </w:r>
          </w:p>
        </w:tc>
        <w:tc>
          <w:tcPr>
            <w:tcW w:type="dxa" w:w="831"/>
          </w:tcPr>
          <w:p>
            <w:pPr>
              <w:pStyle w:val="null3"/>
              <w:jc w:val="right"/>
            </w:pPr>
            <w:r>
              <w:rPr>
                <w:rFonts w:ascii="仿宋_GB2312" w:hAnsi="仿宋_GB2312" w:cs="仿宋_GB2312" w:eastAsia="仿宋_GB2312"/>
              </w:rPr>
              <w:t>450.00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标的名称：食品监督性抽检检测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76"/>
              <w:jc w:val="left"/>
            </w:pPr>
            <w:r>
              <w:rPr>
                <w:rFonts w:ascii="仿宋_GB2312" w:hAnsi="仿宋_GB2312" w:cs="仿宋_GB2312" w:eastAsia="仿宋_GB2312"/>
                <w:sz w:val="24"/>
                <w:color w:val="000000"/>
              </w:rPr>
              <w:t>一、</w:t>
            </w:r>
            <w:r>
              <w:rPr>
                <w:rFonts w:ascii="仿宋_GB2312" w:hAnsi="仿宋_GB2312" w:cs="仿宋_GB2312" w:eastAsia="仿宋_GB2312"/>
                <w:sz w:val="24"/>
                <w:color w:val="000000"/>
              </w:rPr>
              <w:t>项目基本情况：</w:t>
            </w:r>
          </w:p>
          <w:p>
            <w:pPr>
              <w:pStyle w:val="null3"/>
              <w:ind w:firstLine="488"/>
              <w:jc w:val="both"/>
            </w:pPr>
            <w:r>
              <w:rPr>
                <w:rFonts w:ascii="仿宋_GB2312" w:hAnsi="仿宋_GB2312" w:cs="仿宋_GB2312" w:eastAsia="仿宋_GB2312"/>
                <w:sz w:val="24"/>
                <w:color w:val="000000"/>
              </w:rPr>
              <w:t>本次共计采购农产品</w:t>
            </w:r>
            <w:r>
              <w:rPr>
                <w:rFonts w:ascii="仿宋_GB2312" w:hAnsi="仿宋_GB2312" w:cs="仿宋_GB2312" w:eastAsia="仿宋_GB2312"/>
                <w:sz w:val="24"/>
                <w:color w:val="000000"/>
              </w:rPr>
              <w:t>500批次，食品400批次，分成2个包进行采购，1个包450批次。</w:t>
            </w:r>
          </w:p>
          <w:p>
            <w:pPr>
              <w:pStyle w:val="null3"/>
              <w:ind w:firstLine="480"/>
              <w:jc w:val="both"/>
            </w:pPr>
            <w:r>
              <w:rPr>
                <w:rFonts w:ascii="仿宋_GB2312" w:hAnsi="仿宋_GB2312" w:cs="仿宋_GB2312" w:eastAsia="仿宋_GB2312"/>
                <w:sz w:val="24"/>
                <w:color w:val="000000"/>
              </w:rPr>
              <w:t>二、</w:t>
            </w:r>
            <w:r>
              <w:rPr>
                <w:rFonts w:ascii="仿宋_GB2312" w:hAnsi="仿宋_GB2312" w:cs="仿宋_GB2312" w:eastAsia="仿宋_GB2312"/>
                <w:sz w:val="24"/>
                <w:color w:val="000000"/>
              </w:rPr>
              <w:t>技术规格要求</w:t>
            </w:r>
            <w:r>
              <w:rPr>
                <w:rFonts w:ascii="仿宋_GB2312" w:hAnsi="仿宋_GB2312" w:cs="仿宋_GB2312" w:eastAsia="仿宋_GB2312"/>
                <w:sz w:val="24"/>
                <w:color w:val="000000"/>
              </w:rPr>
              <w:t>：</w:t>
            </w:r>
          </w:p>
          <w:p>
            <w:pPr>
              <w:pStyle w:val="null3"/>
              <w:ind w:firstLine="488"/>
              <w:jc w:val="both"/>
            </w:pPr>
            <w:r>
              <w:rPr>
                <w:rFonts w:ascii="仿宋_GB2312" w:hAnsi="仿宋_GB2312" w:cs="仿宋_GB2312" w:eastAsia="仿宋_GB2312"/>
                <w:sz w:val="24"/>
                <w:color w:val="000000"/>
              </w:rPr>
              <w:t>具有资质的第三方检测服务机构根据我局下达的检测任务，安排抽样员按照计划进行抽样，并及时准确的对样品的相关数值或含量进行检测，并形成书面的检测报告呈送我局。</w:t>
            </w:r>
          </w:p>
          <w:p>
            <w:pPr>
              <w:pStyle w:val="null3"/>
              <w:ind w:firstLine="468"/>
              <w:jc w:val="left"/>
            </w:pPr>
            <w:r>
              <w:rPr>
                <w:rFonts w:ascii="仿宋_GB2312" w:hAnsi="仿宋_GB2312" w:cs="仿宋_GB2312" w:eastAsia="仿宋_GB2312"/>
                <w:sz w:val="24"/>
                <w:color w:val="000000"/>
              </w:rPr>
              <w:t>三、</w:t>
            </w:r>
            <w:r>
              <w:rPr>
                <w:rFonts w:ascii="仿宋_GB2312" w:hAnsi="仿宋_GB2312" w:cs="仿宋_GB2312" w:eastAsia="仿宋_GB2312"/>
                <w:sz w:val="24"/>
                <w:color w:val="000000"/>
              </w:rPr>
              <w:t>技术标准要求：</w:t>
            </w:r>
          </w:p>
          <w:p>
            <w:pPr>
              <w:pStyle w:val="null3"/>
              <w:ind w:firstLine="488"/>
              <w:jc w:val="left"/>
            </w:pPr>
            <w:r>
              <w:rPr>
                <w:rFonts w:ascii="仿宋_GB2312" w:hAnsi="仿宋_GB2312" w:cs="仿宋_GB2312" w:eastAsia="仿宋_GB2312"/>
                <w:sz w:val="24"/>
                <w:color w:val="000000"/>
              </w:rPr>
              <w:t>根据国家市场监管总局《食品安全抽样检验管理办法》以及《全国食品安全监督抽检实施细则》规定的程序、方法、检验项目进行抽样、检验（复检）、出具报告、录入国抽系统、形成年度分析报告，上年度接受各项检查考核整改达标且按时报送整改报告。</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标的名称：食品监督性抽检检测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76"/>
              <w:jc w:val="left"/>
            </w:pPr>
            <w:r>
              <w:rPr>
                <w:rFonts w:ascii="仿宋_GB2312" w:hAnsi="仿宋_GB2312" w:cs="仿宋_GB2312" w:eastAsia="仿宋_GB2312"/>
                <w:sz w:val="24"/>
                <w:color w:val="000000"/>
              </w:rPr>
              <w:t>一、</w:t>
            </w:r>
            <w:r>
              <w:rPr>
                <w:rFonts w:ascii="仿宋_GB2312" w:hAnsi="仿宋_GB2312" w:cs="仿宋_GB2312" w:eastAsia="仿宋_GB2312"/>
                <w:sz w:val="24"/>
                <w:color w:val="000000"/>
              </w:rPr>
              <w:t>项目基本情况：</w:t>
            </w:r>
          </w:p>
          <w:p>
            <w:pPr>
              <w:pStyle w:val="null3"/>
              <w:ind w:firstLine="488"/>
              <w:jc w:val="both"/>
            </w:pPr>
            <w:r>
              <w:rPr>
                <w:rFonts w:ascii="仿宋_GB2312" w:hAnsi="仿宋_GB2312" w:cs="仿宋_GB2312" w:eastAsia="仿宋_GB2312"/>
                <w:sz w:val="24"/>
                <w:color w:val="000000"/>
              </w:rPr>
              <w:t>本次共计采购农产品</w:t>
            </w:r>
            <w:r>
              <w:rPr>
                <w:rFonts w:ascii="仿宋_GB2312" w:hAnsi="仿宋_GB2312" w:cs="仿宋_GB2312" w:eastAsia="仿宋_GB2312"/>
                <w:sz w:val="24"/>
                <w:color w:val="000000"/>
              </w:rPr>
              <w:t>500批次，食品400批次，分成2个包进行采购，1个包450批次。</w:t>
            </w:r>
          </w:p>
          <w:p>
            <w:pPr>
              <w:pStyle w:val="null3"/>
              <w:ind w:firstLine="480"/>
              <w:jc w:val="both"/>
            </w:pPr>
            <w:r>
              <w:rPr>
                <w:rFonts w:ascii="仿宋_GB2312" w:hAnsi="仿宋_GB2312" w:cs="仿宋_GB2312" w:eastAsia="仿宋_GB2312"/>
                <w:sz w:val="24"/>
                <w:color w:val="000000"/>
              </w:rPr>
              <w:t>二、</w:t>
            </w:r>
            <w:r>
              <w:rPr>
                <w:rFonts w:ascii="仿宋_GB2312" w:hAnsi="仿宋_GB2312" w:cs="仿宋_GB2312" w:eastAsia="仿宋_GB2312"/>
                <w:sz w:val="24"/>
                <w:color w:val="000000"/>
              </w:rPr>
              <w:t>技术规格要求</w:t>
            </w:r>
            <w:r>
              <w:rPr>
                <w:rFonts w:ascii="仿宋_GB2312" w:hAnsi="仿宋_GB2312" w:cs="仿宋_GB2312" w:eastAsia="仿宋_GB2312"/>
                <w:sz w:val="24"/>
                <w:color w:val="000000"/>
              </w:rPr>
              <w:t>：</w:t>
            </w:r>
          </w:p>
          <w:p>
            <w:pPr>
              <w:pStyle w:val="null3"/>
              <w:ind w:firstLine="488"/>
              <w:jc w:val="both"/>
            </w:pPr>
            <w:r>
              <w:rPr>
                <w:rFonts w:ascii="仿宋_GB2312" w:hAnsi="仿宋_GB2312" w:cs="仿宋_GB2312" w:eastAsia="仿宋_GB2312"/>
                <w:sz w:val="24"/>
                <w:color w:val="000000"/>
              </w:rPr>
              <w:t>具有资质的第三方检测服务机构根据我局下达的检测任务，安排抽样员按照计划进行抽样，并及时准确的对样品的相关数值或含量进行检测，并形成书面的检测报告呈送我局。</w:t>
            </w:r>
          </w:p>
          <w:p>
            <w:pPr>
              <w:pStyle w:val="null3"/>
              <w:ind w:firstLine="468"/>
              <w:jc w:val="left"/>
            </w:pPr>
            <w:r>
              <w:rPr>
                <w:rFonts w:ascii="仿宋_GB2312" w:hAnsi="仿宋_GB2312" w:cs="仿宋_GB2312" w:eastAsia="仿宋_GB2312"/>
                <w:sz w:val="24"/>
                <w:color w:val="000000"/>
              </w:rPr>
              <w:t>三、</w:t>
            </w:r>
            <w:r>
              <w:rPr>
                <w:rFonts w:ascii="仿宋_GB2312" w:hAnsi="仿宋_GB2312" w:cs="仿宋_GB2312" w:eastAsia="仿宋_GB2312"/>
                <w:sz w:val="24"/>
                <w:color w:val="000000"/>
              </w:rPr>
              <w:t>技术标准要求：</w:t>
            </w:r>
          </w:p>
          <w:p>
            <w:pPr>
              <w:pStyle w:val="null3"/>
              <w:ind w:firstLine="488"/>
              <w:jc w:val="left"/>
            </w:pPr>
            <w:r>
              <w:rPr>
                <w:rFonts w:ascii="仿宋_GB2312" w:hAnsi="仿宋_GB2312" w:cs="仿宋_GB2312" w:eastAsia="仿宋_GB2312"/>
                <w:sz w:val="24"/>
                <w:color w:val="000000"/>
              </w:rPr>
              <w:t>根据国家市场监管总局《食品安全抽样检验管理办法》以及《全国食品安全监督抽检实施细则》规定的程序、方法、检验项目进行抽样、检验（复检）、出具报告、录入国抽系统、形成年度分析报告，上年度接受各项检查考核整改达标且按时报送整改报告。</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满足本项目服务的人员配置。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满足本项目服务的人员配置。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满足本项目服务要求的设备。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满足本项目服务要求的设备。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洋县</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洋县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符合国家食品检测规范要求，抽样及检测数据录入国、省抽系统平台；落实高质量发展要求，全部通过数据质量监测；形成书面的检测报告呈送至洋县市场监督管理局。</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符合国家食品检测规范要求，抽样及检测数据录入国、省抽系统平台；落实高质量发展要求，全部通过数据质量监测；形成书面的检测报告呈送至洋县市场监督管理局。</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项目经甲方整体验收合格后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项目经甲方整体验收合格后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以甲乙双方签订的服务合同为准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以甲乙双方签订的服务合同为准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法定代表人授权书及被授权人身份证。（法定代表人直接磋商只须提交其身份证原件）。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资格证书</w:t>
            </w:r>
          </w:p>
        </w:tc>
        <w:tc>
          <w:tcPr>
            <w:tcW w:type="dxa" w:w="3322"/>
          </w:tcPr>
          <w:p>
            <w:pPr>
              <w:pStyle w:val="null3"/>
            </w:pPr>
            <w:r>
              <w:rPr>
                <w:rFonts w:ascii="仿宋_GB2312" w:hAnsi="仿宋_GB2312" w:cs="仿宋_GB2312" w:eastAsia="仿宋_GB2312"/>
              </w:rPr>
              <w:t>具有市场监管部门（原质量监督部门）颁发的的检验检测机构资质认定证书（CMA），以及农产品质量安全检测机构考核合格证书（CATL）。</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法定代表人授权书及被授权人身份证。（法定代表人直接磋商只须提交其身份证原件）。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资格证书</w:t>
            </w:r>
          </w:p>
        </w:tc>
        <w:tc>
          <w:tcPr>
            <w:tcW w:type="dxa" w:w="3322"/>
          </w:tcPr>
          <w:p>
            <w:pPr>
              <w:pStyle w:val="null3"/>
            </w:pPr>
            <w:r>
              <w:rPr>
                <w:rFonts w:ascii="仿宋_GB2312" w:hAnsi="仿宋_GB2312" w:cs="仿宋_GB2312" w:eastAsia="仿宋_GB2312"/>
              </w:rPr>
              <w:t>具有市场监管部门（原质量监督部门）颁发的的检验检测机构资质认定证书（CMA），以及农产品质量安全检测机构考核合格证书（CATL）。</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投标文件格式、盖章、签署、投标报价、投标技术响应、投标商务响应等符合招标文件要求</w:t>
            </w:r>
          </w:p>
        </w:tc>
        <w:tc>
          <w:tcPr>
            <w:tcW w:type="dxa" w:w="3322"/>
          </w:tcPr>
          <w:p>
            <w:pPr>
              <w:pStyle w:val="null3"/>
            </w:pPr>
            <w:r>
              <w:rPr>
                <w:rFonts w:ascii="仿宋_GB2312" w:hAnsi="仿宋_GB2312" w:cs="仿宋_GB2312" w:eastAsia="仿宋_GB2312"/>
              </w:rPr>
              <w:t>投标文件格式、盖章、签署、投标技术响应（技术参数要求均为实质性要求）、投标商务响应等符合招标文件要求，无重大缺漏项或重大负偏离。</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汉中市政府采购供应商资格承诺函.docx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只能有一个有效报价，不得提交选择性报价，且报价未超过磋商文件中规定的采购预算金额或最高限价。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投标文件格式、盖章、签署、投标报价、投标技术响应、投标商务响应等符合招标文件要求</w:t>
            </w:r>
          </w:p>
        </w:tc>
        <w:tc>
          <w:tcPr>
            <w:tcW w:type="dxa" w:w="3322"/>
          </w:tcPr>
          <w:p>
            <w:pPr>
              <w:pStyle w:val="null3"/>
            </w:pPr>
            <w:r>
              <w:rPr>
                <w:rFonts w:ascii="仿宋_GB2312" w:hAnsi="仿宋_GB2312" w:cs="仿宋_GB2312" w:eastAsia="仿宋_GB2312"/>
              </w:rPr>
              <w:t>投标文件格式、盖章、签署、投标技术响应（技术参数要求均为实质性要求）、投标商务响应等符合招标文件要求，无重大缺漏项或重大负偏离。</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汉中市政府采购供应商资格承诺函.docx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只能有一个有效报价，不得提交选择性报价，且报价未超过磋商文件中规定的采购预算金额或最高限价。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因素：根据投标文件中提供的项目实施方案进行评审，包括但不限于①工作流程、工作方法；②进度计划安排；③重难点分析及解决措施；④人员组织与管理；⑤突发状况的预防处理措施；⑥实验室管理制度。 二、评审标准：1、完善性：方案必须全面，对评审内容有详细描述；2、可实施性：切合本项目实际情况，提出步骤清晰、合理的方案；3、针对性：方案能够紧扣项目实际情况，内容科学合理。 三、赋分依据（满分18分）①工作流程、工作方法：每完全满足一个评审标准得1分，满分3分；②进度计划安排：每完全满足一个评审标准得1分，满分3分；③重难点分析及解决措施：每完全满足一个评审标准得1分，满分3分；④人员组织与管理：每完全满足一个评审标准得1分，满分3分；⑤突发状况的预防处理措施：每完全满足一个评审标准得1分，满分3分；⑥实验室管理制度：每完全满足一个评审标准得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一、评审内容针对本项目提供检测方案进行评审，包括但不限于①检测规章制度；②样品采集、存储、运输及样品管理；③抽样人员回避制度等。 二、评审标准1、完整性：方案须全面，对评审内容有详细描述；2、可实施性：切合本项目实际情况，实施步骤清晰、合理；3、针对性：方案能够紧扣项目实际情况，内容科学合理。 三、赋分依据（满分9分）①检测规章制度：每完全满足一个评审标准得1分，满分3分；②样品采集、存储、运输及样品管理：每完全满足一个评审标准得1分，满分3分；③抽样人员回避制度：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一、评审内容针对本项目提供的服务质量保障措施进行评审，包括但不限于①工作质量控制措施；②质量保障承诺；③随时上门检测、随时汇报以及短期内提交成果报告承诺；④确保样品检测报告的准确性措施。 二、评审标准1、完整性：方案须全面，对评审内容有详细描述；2、可实施性：切合本项目实际情况，实施步骤清晰、合理；3、针对性：方案能够紧扣项目实际情况，内容科学合理。 三、赋分依据（满分12分）①工作质量控制措施：每完全满足一个评审标准得1分，满分3分；②质量保障承诺：每完全满足一个评审标准得1分，满分3分；③随时上门检测、随时汇报以及短期内提交成果报告承诺：每完全满足一个评审标准得1分，满分3分；④确保样品检测报告的准确性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一、评审内容针对本项目提供售后服务方案进行评审，包括但不限于①售后服务范围和内容；②售后服务人员的配备；③服务能力、服务效率、服务标准。 二、评审标准1、完整性：方案须全面，对评审内容有详细描述；2、可实施性：切合本项目实际情况，实施步骤清晰、合理；3、针对性：方案能够紧扣项目实际情况，内容科学合理。 三、赋分依据（满分9分）①售后服务范围和内容：每完全满足一个评审标准得1分，满分3分；②售后服务人员的配备：每完全满足一个评审标准得1分，满分3分；③服务能力、服务效率、服务标准：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仪器设备配备</w:t>
            </w:r>
          </w:p>
        </w:tc>
        <w:tc>
          <w:tcPr>
            <w:tcW w:type="dxa" w:w="2492"/>
          </w:tcPr>
          <w:p>
            <w:pPr>
              <w:pStyle w:val="null3"/>
            </w:pPr>
            <w:r>
              <w:rPr>
                <w:rFonts w:ascii="仿宋_GB2312" w:hAnsi="仿宋_GB2312" w:cs="仿宋_GB2312" w:eastAsia="仿宋_GB2312"/>
              </w:rPr>
              <w:t>供应商投入检测的先进仪器设备数量：配备液相色谱-串联质谱仪（LC/MS/MS）、气相色谱-质谱联用仪（GC-MS或GC-MS/MS）、液相色谱-原子荧光联用仪(LC-AFS)、电感耦合等离子质谱仪（ICP-MS），气相色谱仪（GC）、高效液相色谱（HPLC）,6种类型均具备得6分，缺失1种扣1分。（需提供仪器购置发票、相关图片证明）</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样品运输车辆配备情况</w:t>
            </w:r>
          </w:p>
        </w:tc>
        <w:tc>
          <w:tcPr>
            <w:tcW w:type="dxa" w:w="2492"/>
          </w:tcPr>
          <w:p>
            <w:pPr>
              <w:pStyle w:val="null3"/>
            </w:pPr>
            <w:r>
              <w:rPr>
                <w:rFonts w:ascii="仿宋_GB2312" w:hAnsi="仿宋_GB2312" w:cs="仿宋_GB2312" w:eastAsia="仿宋_GB2312"/>
              </w:rPr>
              <w:t>样品运输车辆配备情况：供应商拟投入本项目的样品运输车辆中，每具有一辆自有配送车辆得1.5分，每具有一辆租赁车辆得1分，本项满分为3分。注：自有车辆：需提供车辆行驶证复印件和车辆照片；租赁车辆：需提供车辆租赁合同复印件，车辆行驶证复印件及车辆照片。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盲样考核或实验室能力验证</w:t>
            </w:r>
          </w:p>
        </w:tc>
        <w:tc>
          <w:tcPr>
            <w:tcW w:type="dxa" w:w="2492"/>
          </w:tcPr>
          <w:p>
            <w:pPr>
              <w:pStyle w:val="null3"/>
            </w:pPr>
            <w:r>
              <w:rPr>
                <w:rFonts w:ascii="仿宋_GB2312" w:hAnsi="仿宋_GB2312" w:cs="仿宋_GB2312" w:eastAsia="仿宋_GB2312"/>
              </w:rPr>
              <w:t>参加2025年省级及以上食品药品监督管理部门组织的食品实验室盲样考核或能力验证，结果全部满意或基本满意的计6分，出现可疑者得3分，不满意者不得分；须提供相关证明材料复印件加盖公章。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实验室及冷库规模</w:t>
            </w:r>
          </w:p>
        </w:tc>
        <w:tc>
          <w:tcPr>
            <w:tcW w:type="dxa" w:w="2492"/>
          </w:tcPr>
          <w:p>
            <w:pPr>
              <w:pStyle w:val="null3"/>
            </w:pPr>
            <w:r>
              <w:rPr>
                <w:rFonts w:ascii="仿宋_GB2312" w:hAnsi="仿宋_GB2312" w:cs="仿宋_GB2312" w:eastAsia="仿宋_GB2312"/>
              </w:rPr>
              <w:t>供应商具有专业的食品检验实验室及实验室冷库，实验室面积＜1000㎡及冷库面积＜100㎡得1分，实验室面积1000-2999㎡及冷库面积100-199㎡得2分，实验室≥3000㎡及冷库面积≥200㎡得4分；(投标文件中须提供能够体现场地面积的所有权证明复印件或租赁合同复印件等相关文件并加盖公章，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技术力量</w:t>
            </w:r>
          </w:p>
        </w:tc>
        <w:tc>
          <w:tcPr>
            <w:tcW w:type="dxa" w:w="2492"/>
          </w:tcPr>
          <w:p>
            <w:pPr>
              <w:pStyle w:val="null3"/>
            </w:pPr>
            <w:r>
              <w:rPr>
                <w:rFonts w:ascii="仿宋_GB2312" w:hAnsi="仿宋_GB2312" w:cs="仿宋_GB2312" w:eastAsia="仿宋_GB2312"/>
              </w:rPr>
              <w:t>2023年1月1日至2026年3月1日，任意3个监督抽检问题发现率（不合格率）在3%以上得3分，2个得2分，1个得1分，提供证明材料，未提供不得分。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服务投标承诺</w:t>
            </w:r>
          </w:p>
        </w:tc>
        <w:tc>
          <w:tcPr>
            <w:tcW w:type="dxa" w:w="2492"/>
          </w:tcPr>
          <w:p>
            <w:pPr>
              <w:pStyle w:val="null3"/>
            </w:pPr>
            <w:r>
              <w:rPr>
                <w:rFonts w:ascii="仿宋_GB2312" w:hAnsi="仿宋_GB2312" w:cs="仿宋_GB2312" w:eastAsia="仿宋_GB2312"/>
              </w:rPr>
              <w:t>为便于应急抽检、现场核查、异议复核等，确保抽检采集样品满足特定储运温湿度和时限等要求，不致因储存、运输等因素影响检验结果等，供应商须进行服务投标承诺：1、承诺自接到采购人通知后4小时内到达现场采样的，并在采样后4小时到实验室，得5分；2、承诺自接到采购人通知后5小时内到达现场采样的，并在采样后5小时到实验室，得3分；3、承诺自接到采购人通知后6小时内到达现场采样的，并在采样后6小时到实验室，得1分；4、未提供或其他情况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项目团队成员具备中级技术职称及以上，每提供1人计1分，计满5分。（需提供人员身份证、职称证以及在本单位所缴纳的社会保险凭证证明材料复印件）。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自2023年1月1日以来（以合同签订时间为准），供应商承接过类似检测项目的，每提供一个项目得2分，最高得10分。注：须提供成交或中标通知书复印件，否则不得分。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价格得分采用低价优先法计算，即满足磋商文件要求且最终报价最低的供应商的价格为磋商基准价，其价格得分为满分。其他供应商的价格得分统一按照下列公式计算： 磋商报价得分=（磋商基准价/最终磋商报价）×价格权值（10%）×100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因素：根据投标文件中提供的项目实施方案进行评审，包括但不限于①工作流程、工作方法；②进度计划安排；③重难点分析及解决措施；④人员组织与管理；⑤突发状况的预防处理措施；⑥实验室管理制度。 二、评审标准：1、完善性：方案必须全面，对评审内容有详细描述；2、可实施性：切合本项目实际情况，提出步骤清晰、合理的方案；3、针对性：方案能够紧扣项目实际情况，内容科学合理。 三、赋分依据（满分18分）①工作流程、工作方法：每完全满足一个评审标准得1分，满分3分；②进度计划安排：每完全满足一个评审标准得1分，满分3分；③重难点分析及解决措施：每完全满足一个评审标准得1分，满分3分；④人员组织与管理：每完全满足一个评审标准得1分，满分3分；⑤突发状况的预防处理措施：每完全满足一个评审标准得1分，满分3分；⑥实验室管理制度：每完全满足一个评审标准得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一、评审内容针对本项目提供检测方案进行评审，包括但不限于①检测规章制度；②样品采集、存储、运输及样品管理；③抽样人员回避制度等。 二、评审标准1、完整性：方案须全面，对评审内容有详细描述；2、可实施性：切合本项目实际情况，实施步骤清晰、合理；3、针对性：方案能够紧扣项目实际情况，内容科学合理。 三、赋分依据（满分9分）①检测规章制度：每完全满足一个评审标准得1分，满分3分；②样品采集、存储、运输及样品管理：每完全满足一个评审标准得1分，满分3分；③抽样人员回避制度：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一、评审内容针对本项目提供的服务质量保障措施进行评审，包括但不限于①工作质量控制措施；②质量保障承诺；③随时上门检测、随时汇报以及短期内提交成果报告承诺；④确保样品检测报告的准确性措施。 二、评审标准1、完整性：方案须全面，对评审内容有详细描述；2、可实施性：切合本项目实际情况，实施步骤清晰、合理；3、针对性：方案能够紧扣项目实际情况，内容科学合理。 三、赋分依据（满分12分）①工作质量控制措施：每完全满足一个评审标准得1分，满分3分；②质量保障承诺：每完全满足一个评审标准得1分，满分3分；③随时上门检测、随时汇报以及短期内提交成果报告承诺：每完全满足一个评审标准得1分，满分3分；④确保样品检测报告的准确性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一、评审内容针对本项目提供售后服务方案进行评审，包括但不限于①售后服务范围和内容；②售后服务人员的配备；③服务能力、服务效率、服务标准。 二、评审标准1、完整性：方案须全面，对评审内容有详细描述；2、可实施性：切合本项目实际情况，实施步骤清晰、合理；3、针对性：方案能够紧扣项目实际情况，内容科学合理。 三、赋分依据（满分9分）①售后服务范围和内容：每完全满足一个评审标准得1分，满分3分；②售后服务人员的配备：每完全满足一个评审标准得1分，满分3分；③服务能力、服务效率、服务标准：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仪器设备配备</w:t>
            </w:r>
          </w:p>
        </w:tc>
        <w:tc>
          <w:tcPr>
            <w:tcW w:type="dxa" w:w="2492"/>
          </w:tcPr>
          <w:p>
            <w:pPr>
              <w:pStyle w:val="null3"/>
            </w:pPr>
            <w:r>
              <w:rPr>
                <w:rFonts w:ascii="仿宋_GB2312" w:hAnsi="仿宋_GB2312" w:cs="仿宋_GB2312" w:eastAsia="仿宋_GB2312"/>
              </w:rPr>
              <w:t>供应商投入检测的先进仪器设备数量：配备液相色谱-串联质谱仪（LC/MS/MS）、气相色谱-质谱联用仪（GC-MS或GC-MS/MS）、液相色谱-原子荧光联用仪(LC-AFS)、电感耦合等离子质谱仪（ICP-MS），气相色谱仪（GC）、高效液相色谱（HPLC）,6种类型均具备得6分，缺失1种扣1分。（需提供仪器购置发票、相关图片证明）</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样品运输车辆配备情况</w:t>
            </w:r>
          </w:p>
        </w:tc>
        <w:tc>
          <w:tcPr>
            <w:tcW w:type="dxa" w:w="2492"/>
          </w:tcPr>
          <w:p>
            <w:pPr>
              <w:pStyle w:val="null3"/>
            </w:pPr>
            <w:r>
              <w:rPr>
                <w:rFonts w:ascii="仿宋_GB2312" w:hAnsi="仿宋_GB2312" w:cs="仿宋_GB2312" w:eastAsia="仿宋_GB2312"/>
              </w:rPr>
              <w:t>样品运输车辆配备情况：供应商拟投入本项目的样品运输车辆中，每具有一辆自有配送车辆得1.5分，每具有一辆租赁车辆得1分，本项满分为3分。注：自有车辆：需提供车辆行驶证复印件和车辆照片；租赁车辆：需提供车辆租赁合同复印件，车辆行驶证复印件及车辆照片。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盲样考核或实验室能力验证</w:t>
            </w:r>
          </w:p>
        </w:tc>
        <w:tc>
          <w:tcPr>
            <w:tcW w:type="dxa" w:w="2492"/>
          </w:tcPr>
          <w:p>
            <w:pPr>
              <w:pStyle w:val="null3"/>
            </w:pPr>
            <w:r>
              <w:rPr>
                <w:rFonts w:ascii="仿宋_GB2312" w:hAnsi="仿宋_GB2312" w:cs="仿宋_GB2312" w:eastAsia="仿宋_GB2312"/>
              </w:rPr>
              <w:t>参加2025年省级及以上食品药品监督管理部门组织的食品实验室盲样考核或能力验证，结果全部满意或基本满意的计6分，出现可疑者得3分，不满意者不得分；须提供相关证明材料复印件加盖公章。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实验室及冷库规模</w:t>
            </w:r>
          </w:p>
        </w:tc>
        <w:tc>
          <w:tcPr>
            <w:tcW w:type="dxa" w:w="2492"/>
          </w:tcPr>
          <w:p>
            <w:pPr>
              <w:pStyle w:val="null3"/>
            </w:pPr>
            <w:r>
              <w:rPr>
                <w:rFonts w:ascii="仿宋_GB2312" w:hAnsi="仿宋_GB2312" w:cs="仿宋_GB2312" w:eastAsia="仿宋_GB2312"/>
              </w:rPr>
              <w:t>供应商具有专业的食品检验实验室及实验室冷库，实验室面积＜1000㎡及冷库面积＜100㎡得1分，实验室面积1000-2999㎡及冷库面积100-199㎡得2分，实验室≥3000㎡及冷库面积≥200㎡得4分；(投标文件中须提供能够体现场地面积的所有权证明复印件或租赁合同复印件等相关文件并加盖公章，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技术力量</w:t>
            </w:r>
          </w:p>
        </w:tc>
        <w:tc>
          <w:tcPr>
            <w:tcW w:type="dxa" w:w="2492"/>
          </w:tcPr>
          <w:p>
            <w:pPr>
              <w:pStyle w:val="null3"/>
            </w:pPr>
            <w:r>
              <w:rPr>
                <w:rFonts w:ascii="仿宋_GB2312" w:hAnsi="仿宋_GB2312" w:cs="仿宋_GB2312" w:eastAsia="仿宋_GB2312"/>
              </w:rPr>
              <w:t>2023年1月1日至2026年3月1日，任意3个监督抽检问题发现率（不合格率）在3%以上得3分，2个得2分，1个得1分，提供证明材料，未提供不得分。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服务投标承诺</w:t>
            </w:r>
          </w:p>
        </w:tc>
        <w:tc>
          <w:tcPr>
            <w:tcW w:type="dxa" w:w="2492"/>
          </w:tcPr>
          <w:p>
            <w:pPr>
              <w:pStyle w:val="null3"/>
            </w:pPr>
            <w:r>
              <w:rPr>
                <w:rFonts w:ascii="仿宋_GB2312" w:hAnsi="仿宋_GB2312" w:cs="仿宋_GB2312" w:eastAsia="仿宋_GB2312"/>
              </w:rPr>
              <w:t>为便于应急抽检、现场核查、异议复核等，确保抽检采集样品满足特定储运温湿度和时限等要求，不致因储存、运输等因素影响检验结果等，供应商须进行服务投标承诺：1、承诺自接到采购人通知后4小时内到达现场采样的，并在采样后4小时到实验室，得5分；2、承诺自接到采购人通知后5小时内到达现场采样的，并在采样后5小时到实验室，得3分；3、承诺自接到采购人通知后6小时内到达现场采样的，并在采样后6小时到实验室，得1分；4、未提供或其他情况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项目团队成员具备中级技术职称及以上，每提供1人计1分，计满5分。（需提供人员身份证、职称证以及在本单位所缴纳的社会保险凭证证明材料复印件）。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自2023年1月1日以来（以合同签订时间为准），供应商承接过类似检测项目的，每提供一个项目得2分，最高得10分。注：须提供成交或中标通知书复印件，否则不得分。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磋商文件要求且最终报价最低的供应商的价格为磋商基准价，其价格得分为满分。其他供应商的价格得分统一按照下列公式计算：磋商报价得分=（磋商基准价/最终磋商报价）×价格权值（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详见附件：示范文本.docx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