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版本号：THJT2026ZC—00320260316001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洋县八里关至茅坪公路及洋县竹园至铁河街公路改建工程临时用地勘界、报批及土地复垦方案编制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THJT2026ZC—003</w:t>
      </w:r>
      <w:r>
        <w:br/>
      </w:r>
      <w:r>
        <w:br/>
      </w:r>
      <w:r>
        <w:br/>
      </w:r>
    </w:p>
    <w:p>
      <w:pPr>
        <w:pStyle w:val="null3"/>
        <w:jc w:val="center"/>
        <w:outlineLvl w:val="2"/>
      </w:pPr>
      <w:r>
        <w:rPr>
          <w:rFonts w:ascii="仿宋_GB2312" w:hAnsi="仿宋_GB2312" w:cs="仿宋_GB2312" w:eastAsia="仿宋_GB2312"/>
          <w:sz w:val="28"/>
          <w:b/>
        </w:rPr>
        <w:t>洋县交通运输局（机关）</w:t>
      </w:r>
    </w:p>
    <w:p>
      <w:pPr>
        <w:pStyle w:val="null3"/>
        <w:jc w:val="center"/>
        <w:outlineLvl w:val="2"/>
      </w:pPr>
      <w:r>
        <w:rPr>
          <w:rFonts w:ascii="仿宋_GB2312" w:hAnsi="仿宋_GB2312" w:cs="仿宋_GB2312" w:eastAsia="仿宋_GB2312"/>
          <w:sz w:val="28"/>
          <w:b/>
        </w:rPr>
        <w:t>陕西天恒金泰项目管理有限公司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陕西天恒金泰项目管理有限公司</w:t>
      </w:r>
      <w:r>
        <w:rPr>
          <w:rFonts w:ascii="仿宋_GB2312" w:hAnsi="仿宋_GB2312" w:cs="仿宋_GB2312" w:eastAsia="仿宋_GB2312"/>
        </w:rPr>
        <w:t>（以下简称“代理机构”）受</w:t>
      </w:r>
      <w:r>
        <w:rPr>
          <w:rFonts w:ascii="仿宋_GB2312" w:hAnsi="仿宋_GB2312" w:cs="仿宋_GB2312" w:eastAsia="仿宋_GB2312"/>
        </w:rPr>
        <w:t>洋县交通运输局（机关）</w:t>
      </w:r>
      <w:r>
        <w:rPr>
          <w:rFonts w:ascii="仿宋_GB2312" w:hAnsi="仿宋_GB2312" w:cs="仿宋_GB2312" w:eastAsia="仿宋_GB2312"/>
        </w:rPr>
        <w:t>委托，拟对</w:t>
      </w:r>
      <w:r>
        <w:rPr>
          <w:rFonts w:ascii="仿宋_GB2312" w:hAnsi="仿宋_GB2312" w:cs="仿宋_GB2312" w:eastAsia="仿宋_GB2312"/>
        </w:rPr>
        <w:t>洋县八里关至茅坪公路及洋县竹园至铁河街公路改建工程临时用地勘界、报批及土地复垦方案编制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THJT2026ZC—003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洋县八里关至茅坪公路及洋县竹园至铁河街公路改建工程临时用地勘界、报批及土地复垦方案编制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洋县八里关至茅坪公路及洋县竹园至铁河街公路改建工程临时用地勘界、报批及土地复垦方案编制项目，其中洋县八里关至茅坪公路改建工程，路线全长12.3公里，洋县竹园至铁河街公路改建工程路线全长44.6公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采购包1（洋县八里关至茅坪公路改建工程临时用地勘界、报批及土地复垦方案编制）：属于专门面向中小企业采购。</w:t>
      </w:r>
    </w:p>
    <w:p>
      <w:pPr>
        <w:pStyle w:val="null3"/>
      </w:pPr>
      <w:r>
        <w:rPr>
          <w:rFonts w:ascii="仿宋_GB2312" w:hAnsi="仿宋_GB2312" w:cs="仿宋_GB2312" w:eastAsia="仿宋_GB2312"/>
        </w:rPr>
        <w:t>采购包2（洋县竹园至铁河街公路改建工程临时用地勘界、报批及土地复垦方案编制）：属于专门面向中小企业采购。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供应商为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2、法定代表人身份证明或授权书：法定代表人直接参加投标的，须提供法定代表人身份证明；被授权代表参加投标的，须提法定代表人身份证明及法定代表人授权书；</w:t>
      </w:r>
    </w:p>
    <w:p>
      <w:pPr>
        <w:pStyle w:val="null3"/>
      </w:pPr>
      <w:r>
        <w:rPr>
          <w:rFonts w:ascii="仿宋_GB2312" w:hAnsi="仿宋_GB2312" w:cs="仿宋_GB2312" w:eastAsia="仿宋_GB2312"/>
        </w:rPr>
        <w:t>3、资质证书：供应商须具备国家行政主管部门颁发的土地规划乙级（含乙级）及以上或测绘乙级（含乙级）及以上资质；</w:t>
      </w:r>
    </w:p>
    <w:p>
      <w:pPr>
        <w:pStyle w:val="null3"/>
      </w:pPr>
      <w:r>
        <w:rPr>
          <w:rFonts w:ascii="仿宋_GB2312" w:hAnsi="仿宋_GB2312" w:cs="仿宋_GB2312" w:eastAsia="仿宋_GB2312"/>
        </w:rPr>
        <w:t>4、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供应商为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2、法定代表人身份证明或授权书：法定代表人直接参加投标的，须提供法定代表人身份证明；被授权代表参加投标的，须提法定代表人身份证明及法定代表人授权书；</w:t>
      </w:r>
    </w:p>
    <w:p>
      <w:pPr>
        <w:pStyle w:val="null3"/>
      </w:pPr>
      <w:r>
        <w:rPr>
          <w:rFonts w:ascii="仿宋_GB2312" w:hAnsi="仿宋_GB2312" w:cs="仿宋_GB2312" w:eastAsia="仿宋_GB2312"/>
        </w:rPr>
        <w:t>3、资质证书：供应商须具备国家行政主管部门颁发的土地规划乙级（含乙级）及以上或测绘乙级（含乙级）及以上资质；</w:t>
      </w:r>
    </w:p>
    <w:p>
      <w:pPr>
        <w:pStyle w:val="null3"/>
      </w:pPr>
      <w:r>
        <w:rPr>
          <w:rFonts w:ascii="仿宋_GB2312" w:hAnsi="仿宋_GB2312" w:cs="仿宋_GB2312" w:eastAsia="仿宋_GB2312"/>
        </w:rPr>
        <w:t>4、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洋县交通运输局（机关）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洋县南环路74号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洋县交通运输局（机关）经办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0916-8212187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陕西天恒金泰项目管理有限公司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陕西省汉中市汉台区太白路252号百嘉汇广场B 座14楼0201室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0916-8836688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采购包1：168,000.00元</w:t>
            </w:r>
          </w:p>
          <w:p>
            <w:pPr>
              <w:pStyle w:val="null3"/>
            </w:pPr>
            <w:r>
              <w:rPr>
                <w:rFonts w:ascii="仿宋_GB2312" w:hAnsi="仿宋_GB2312" w:cs="仿宋_GB2312" w:eastAsia="仿宋_GB2312"/>
              </w:rPr>
              <w:t>采购包2：250,000.00元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洋县交通运输局（机关）</w:t>
      </w:r>
      <w:r>
        <w:rPr>
          <w:rFonts w:ascii="仿宋_GB2312" w:hAnsi="仿宋_GB2312" w:cs="仿宋_GB2312" w:eastAsia="仿宋_GB2312"/>
        </w:rPr>
        <w:t>和</w:t>
      </w:r>
      <w:r>
        <w:rPr>
          <w:rFonts w:ascii="仿宋_GB2312" w:hAnsi="仿宋_GB2312" w:cs="仿宋_GB2312" w:eastAsia="仿宋_GB2312"/>
        </w:rPr>
        <w:t>陕西天恒金泰项目管理有限公司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洋县交通运输局（机关）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陕西天恒金泰项目管理有限公司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洋县交通运输局（机关）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陕西天恒金泰项目管理有限公司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满足现行的国家标准或国家行政部门颁布的法律法规、规章制度及采购需求。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联系电话：0916-8836688</w:t>
      </w:r>
    </w:p>
    <w:p>
      <w:pPr>
        <w:pStyle w:val="null3"/>
      </w:pPr>
      <w:r>
        <w:rPr>
          <w:rFonts w:ascii="仿宋_GB2312" w:hAnsi="仿宋_GB2312" w:cs="仿宋_GB2312" w:eastAsia="仿宋_GB2312"/>
        </w:rPr>
        <w:t>地址： 汉中市汉台区太白路252号百嘉汇广场B 座14楼0201室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洋县八里关至茅坪公路及洋县竹园至铁河街公路改建工程临时用地勘界、报批及土地复垦方案编制项目，其中洋县八里关至茅坪公路改建工程全长12.3公里，洋县竹园至铁河街公路改建工程全长44.6公里。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w:t>
      </w:r>
    </w:p>
    <w:p>
      <w:pPr>
        <w:pStyle w:val="null3"/>
      </w:pPr>
      <w:r>
        <w:rPr>
          <w:rFonts w:ascii="仿宋_GB2312" w:hAnsi="仿宋_GB2312" w:cs="仿宋_GB2312" w:eastAsia="仿宋_GB2312"/>
        </w:rPr>
        <w:t>采购包最高限价（元）: 168,000.00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洋县八里关至茅坪公路改建工程临时用地勘界报批及土地复垦方案编制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洋县竹园至铁河街公路改建工程临时用地勘界报批及土地复垦方案编制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标的名称：洋县八里关至茅坪公路改建工程临时用地勘界报批及土地复垦方案编制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jc w:val="left"/>
            </w:pPr>
            <w:r>
              <w:rPr>
                <w:rFonts w:ascii="仿宋_GB2312" w:hAnsi="仿宋_GB2312" w:cs="仿宋_GB2312" w:eastAsia="仿宋_GB2312"/>
                <w:sz w:val="24"/>
                <w:b/>
                <w:color w:val="0C0C0C"/>
              </w:rPr>
              <w:t>一</w:t>
            </w:r>
            <w:r>
              <w:rPr>
                <w:rFonts w:ascii="仿宋_GB2312" w:hAnsi="仿宋_GB2312" w:cs="仿宋_GB2312" w:eastAsia="仿宋_GB2312"/>
                <w:sz w:val="24"/>
                <w:b/>
                <w:color w:val="0C0C0C"/>
              </w:rPr>
              <w:t>、</w:t>
            </w:r>
            <w:r>
              <w:rPr>
                <w:rFonts w:ascii="仿宋_GB2312" w:hAnsi="仿宋_GB2312" w:cs="仿宋_GB2312" w:eastAsia="仿宋_GB2312"/>
                <w:sz w:val="24"/>
                <w:b/>
                <w:color w:val="0C0C0C"/>
              </w:rPr>
              <w:t>服务内容</w:t>
            </w:r>
          </w:p>
          <w:p>
            <w:pPr>
              <w:pStyle w:val="null3"/>
              <w:ind w:firstLine="482"/>
              <w:jc w:val="left"/>
            </w:pPr>
            <w:r>
              <w:rPr>
                <w:rFonts w:ascii="仿宋_GB2312" w:hAnsi="仿宋_GB2312" w:cs="仿宋_GB2312" w:eastAsia="仿宋_GB2312"/>
                <w:sz w:val="24"/>
                <w:b/>
                <w:color w:val="0C0C0C"/>
              </w:rPr>
              <w:t xml:space="preserve">1. </w:t>
            </w:r>
            <w:r>
              <w:rPr>
                <w:rFonts w:ascii="仿宋_GB2312" w:hAnsi="仿宋_GB2312" w:cs="仿宋_GB2312" w:eastAsia="仿宋_GB2312"/>
                <w:sz w:val="24"/>
                <w:b/>
                <w:color w:val="0C0C0C"/>
              </w:rPr>
              <w:t>临时用地勘界</w:t>
            </w:r>
            <w:r>
              <w:rPr>
                <w:rFonts w:ascii="仿宋_GB2312" w:hAnsi="仿宋_GB2312" w:cs="仿宋_GB2312" w:eastAsia="仿宋_GB2312"/>
                <w:sz w:val="24"/>
                <w:b/>
                <w:color w:val="0C0C0C"/>
              </w:rPr>
              <w:t>：</w:t>
            </w:r>
          </w:p>
          <w:p>
            <w:pPr>
              <w:pStyle w:val="null3"/>
              <w:ind w:firstLine="480"/>
              <w:jc w:val="left"/>
            </w:pPr>
            <w:r>
              <w:rPr>
                <w:rFonts w:ascii="仿宋_GB2312" w:hAnsi="仿宋_GB2312" w:cs="仿宋_GB2312" w:eastAsia="仿宋_GB2312"/>
                <w:sz w:val="24"/>
                <w:color w:val="0C0C0C"/>
              </w:rPr>
              <w:t>1.1</w:t>
            </w:r>
            <w:r>
              <w:rPr>
                <w:rFonts w:ascii="仿宋_GB2312" w:hAnsi="仿宋_GB2312" w:cs="仿宋_GB2312" w:eastAsia="仿宋_GB2312"/>
                <w:sz w:val="24"/>
                <w:color w:val="0C0C0C"/>
              </w:rPr>
              <w:t>、</w:t>
            </w:r>
            <w:r>
              <w:rPr>
                <w:rFonts w:ascii="仿宋_GB2312" w:hAnsi="仿宋_GB2312" w:cs="仿宋_GB2312" w:eastAsia="仿宋_GB2312"/>
                <w:sz w:val="24"/>
                <w:color w:val="0C0C0C"/>
              </w:rPr>
              <w:t>收集项目资料、</w:t>
            </w:r>
            <w:r>
              <w:rPr>
                <w:rFonts w:ascii="仿宋_GB2312" w:hAnsi="仿宋_GB2312" w:cs="仿宋_GB2312" w:eastAsia="仿宋_GB2312"/>
                <w:sz w:val="24"/>
                <w:color w:val="0C0C0C"/>
              </w:rPr>
              <w:t>根据项目所涉及的用地范围进行实地勘测，精确测定界址点的位置和坐标，绘制详细的勘测定界图；</w:t>
            </w:r>
          </w:p>
          <w:p>
            <w:pPr>
              <w:pStyle w:val="null3"/>
              <w:ind w:firstLine="480"/>
              <w:jc w:val="left"/>
            </w:pPr>
            <w:r>
              <w:rPr>
                <w:rFonts w:ascii="仿宋_GB2312" w:hAnsi="仿宋_GB2312" w:cs="仿宋_GB2312" w:eastAsia="仿宋_GB2312"/>
                <w:sz w:val="24"/>
                <w:color w:val="0C0C0C"/>
              </w:rPr>
              <w:t>1.2</w:t>
            </w:r>
            <w:r>
              <w:rPr>
                <w:rFonts w:ascii="仿宋_GB2312" w:hAnsi="仿宋_GB2312" w:cs="仿宋_GB2312" w:eastAsia="仿宋_GB2312"/>
                <w:sz w:val="24"/>
                <w:color w:val="0C0C0C"/>
              </w:rPr>
              <w:t>、</w:t>
            </w:r>
            <w:r>
              <w:rPr>
                <w:rFonts w:ascii="仿宋_GB2312" w:hAnsi="仿宋_GB2312" w:cs="仿宋_GB2312" w:eastAsia="仿宋_GB2312"/>
                <w:sz w:val="24"/>
                <w:color w:val="0C0C0C"/>
              </w:rPr>
              <w:t>明确工程用地的地类、面积、权属等状况，计算用地面积</w:t>
            </w:r>
            <w:r>
              <w:rPr>
                <w:rFonts w:ascii="仿宋_GB2312" w:hAnsi="仿宋_GB2312" w:cs="仿宋_GB2312" w:eastAsia="仿宋_GB2312"/>
                <w:sz w:val="24"/>
                <w:color w:val="0C0C0C"/>
              </w:rPr>
              <w:t>；</w:t>
            </w:r>
          </w:p>
          <w:p>
            <w:pPr>
              <w:pStyle w:val="null3"/>
              <w:ind w:firstLine="480"/>
              <w:jc w:val="left"/>
            </w:pPr>
            <w:r>
              <w:rPr>
                <w:rFonts w:ascii="仿宋_GB2312" w:hAnsi="仿宋_GB2312" w:cs="仿宋_GB2312" w:eastAsia="仿宋_GB2312"/>
                <w:sz w:val="24"/>
                <w:color w:val="0C0C0C"/>
              </w:rPr>
              <w:t>1.3</w:t>
            </w:r>
            <w:r>
              <w:rPr>
                <w:rFonts w:ascii="仿宋_GB2312" w:hAnsi="仿宋_GB2312" w:cs="仿宋_GB2312" w:eastAsia="仿宋_GB2312"/>
                <w:sz w:val="24"/>
                <w:color w:val="0C0C0C"/>
              </w:rPr>
              <w:t>、</w:t>
            </w:r>
            <w:r>
              <w:rPr>
                <w:rFonts w:ascii="仿宋_GB2312" w:hAnsi="仿宋_GB2312" w:cs="仿宋_GB2312" w:eastAsia="仿宋_GB2312"/>
                <w:sz w:val="24"/>
                <w:color w:val="0C0C0C"/>
              </w:rPr>
              <w:t>编制</w:t>
            </w:r>
            <w:r>
              <w:rPr>
                <w:rFonts w:ascii="仿宋_GB2312" w:hAnsi="仿宋_GB2312" w:cs="仿宋_GB2312" w:eastAsia="仿宋_GB2312"/>
                <w:sz w:val="24"/>
                <w:color w:val="0C0C0C"/>
              </w:rPr>
              <w:t>《勘测定界报告》（含图件、表格、照片、签字盖章材料）</w:t>
            </w:r>
            <w:r>
              <w:rPr>
                <w:rFonts w:ascii="仿宋_GB2312" w:hAnsi="仿宋_GB2312" w:cs="仿宋_GB2312" w:eastAsia="仿宋_GB2312"/>
                <w:sz w:val="24"/>
                <w:color w:val="0C0C0C"/>
              </w:rPr>
              <w:t>，并取得主管部门验收意见表</w:t>
            </w:r>
            <w:r>
              <w:rPr>
                <w:rFonts w:ascii="仿宋_GB2312" w:hAnsi="仿宋_GB2312" w:cs="仿宋_GB2312" w:eastAsia="仿宋_GB2312"/>
                <w:sz w:val="24"/>
                <w:color w:val="0C0C0C"/>
              </w:rPr>
              <w:t>。</w:t>
            </w:r>
          </w:p>
          <w:p>
            <w:pPr>
              <w:pStyle w:val="null3"/>
              <w:ind w:firstLine="482"/>
              <w:jc w:val="left"/>
            </w:pPr>
            <w:r>
              <w:rPr>
                <w:rFonts w:ascii="仿宋_GB2312" w:hAnsi="仿宋_GB2312" w:cs="仿宋_GB2312" w:eastAsia="仿宋_GB2312"/>
                <w:sz w:val="24"/>
                <w:b/>
                <w:color w:val="0C0C0C"/>
              </w:rPr>
              <w:t>2</w:t>
            </w:r>
            <w:r>
              <w:rPr>
                <w:rFonts w:ascii="仿宋_GB2312" w:hAnsi="仿宋_GB2312" w:cs="仿宋_GB2312" w:eastAsia="仿宋_GB2312"/>
                <w:sz w:val="24"/>
                <w:b/>
                <w:color w:val="0C0C0C"/>
              </w:rPr>
              <w:t xml:space="preserve">. </w:t>
            </w:r>
            <w:r>
              <w:rPr>
                <w:rFonts w:ascii="仿宋_GB2312" w:hAnsi="仿宋_GB2312" w:cs="仿宋_GB2312" w:eastAsia="仿宋_GB2312"/>
                <w:sz w:val="24"/>
                <w:b/>
                <w:color w:val="0C0C0C"/>
              </w:rPr>
              <w:t>土地复垦方案编制</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.1</w:t>
            </w:r>
            <w:r>
              <w:rPr>
                <w:rFonts w:ascii="仿宋_GB2312" w:hAnsi="仿宋_GB2312" w:cs="仿宋_GB2312" w:eastAsia="仿宋_GB2312"/>
                <w:sz w:val="24"/>
                <w:color w:val="0C0C0C"/>
              </w:rPr>
              <w:t>、</w:t>
            </w:r>
            <w:r>
              <w:rPr>
                <w:rFonts w:ascii="仿宋_GB2312" w:hAnsi="仿宋_GB2312" w:cs="仿宋_GB2312" w:eastAsia="仿宋_GB2312"/>
                <w:sz w:val="24"/>
                <w:color w:val="0C0C0C"/>
              </w:rPr>
              <w:t>编制土地复垦方案（报告书</w:t>
            </w:r>
            <w:r>
              <w:rPr>
                <w:rFonts w:ascii="仿宋_GB2312" w:hAnsi="仿宋_GB2312" w:cs="仿宋_GB2312" w:eastAsia="仿宋_GB2312"/>
                <w:sz w:val="24"/>
                <w:color w:val="0C0C0C"/>
              </w:rPr>
              <w:t xml:space="preserve"> / </w:t>
            </w:r>
            <w:r>
              <w:rPr>
                <w:rFonts w:ascii="仿宋_GB2312" w:hAnsi="仿宋_GB2312" w:cs="仿宋_GB2312" w:eastAsia="仿宋_GB2312"/>
                <w:sz w:val="24"/>
                <w:color w:val="0C0C0C"/>
              </w:rPr>
              <w:t>报告表）</w:t>
            </w:r>
            <w:r>
              <w:rPr>
                <w:rFonts w:ascii="仿宋_GB2312" w:hAnsi="仿宋_GB2312" w:cs="仿宋_GB2312" w:eastAsia="仿宋_GB2312"/>
                <w:sz w:val="24"/>
                <w:color w:val="0C0C0C"/>
              </w:rPr>
              <w:t>；</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.2</w:t>
            </w:r>
            <w:r>
              <w:rPr>
                <w:rFonts w:ascii="仿宋_GB2312" w:hAnsi="仿宋_GB2312" w:cs="仿宋_GB2312" w:eastAsia="仿宋_GB2312"/>
                <w:sz w:val="24"/>
                <w:color w:val="0C0C0C"/>
              </w:rPr>
              <w:t>、</w:t>
            </w:r>
            <w:r>
              <w:rPr>
                <w:rFonts w:ascii="仿宋_GB2312" w:hAnsi="仿宋_GB2312" w:cs="仿宋_GB2312" w:eastAsia="仿宋_GB2312"/>
                <w:sz w:val="24"/>
                <w:color w:val="0C0C0C"/>
              </w:rPr>
              <w:t>组织</w:t>
            </w:r>
            <w:r>
              <w:rPr>
                <w:rFonts w:ascii="仿宋_GB2312" w:hAnsi="仿宋_GB2312" w:cs="仿宋_GB2312" w:eastAsia="仿宋_GB2312"/>
                <w:sz w:val="24"/>
                <w:color w:val="0C0C0C"/>
              </w:rPr>
              <w:t xml:space="preserve"> / </w:t>
            </w:r>
            <w:r>
              <w:rPr>
                <w:rFonts w:ascii="仿宋_GB2312" w:hAnsi="仿宋_GB2312" w:cs="仿宋_GB2312" w:eastAsia="仿宋_GB2312"/>
                <w:sz w:val="24"/>
                <w:color w:val="0C0C0C"/>
              </w:rPr>
              <w:t>配合专家</w:t>
            </w:r>
            <w:r>
              <w:rPr>
                <w:rFonts w:ascii="仿宋_GB2312" w:hAnsi="仿宋_GB2312" w:cs="仿宋_GB2312" w:eastAsia="仿宋_GB2312"/>
                <w:sz w:val="24"/>
                <w:color w:val="0C0C0C"/>
              </w:rPr>
              <w:t>，</w:t>
            </w:r>
            <w:r>
              <w:rPr>
                <w:rFonts w:ascii="仿宋_GB2312" w:hAnsi="仿宋_GB2312" w:cs="仿宋_GB2312" w:eastAsia="仿宋_GB2312"/>
                <w:sz w:val="24"/>
                <w:color w:val="0C0C0C"/>
              </w:rPr>
              <w:t>评审、按意见修改</w:t>
            </w:r>
            <w:r>
              <w:rPr>
                <w:rFonts w:ascii="仿宋_GB2312" w:hAnsi="仿宋_GB2312" w:cs="仿宋_GB2312" w:eastAsia="仿宋_GB2312"/>
                <w:sz w:val="24"/>
                <w:color w:val="0C0C0C"/>
              </w:rPr>
              <w:t>；</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.3</w:t>
            </w:r>
            <w:r>
              <w:rPr>
                <w:rFonts w:ascii="仿宋_GB2312" w:hAnsi="仿宋_GB2312" w:cs="仿宋_GB2312" w:eastAsia="仿宋_GB2312"/>
                <w:sz w:val="24"/>
                <w:color w:val="0C0C0C"/>
              </w:rPr>
              <w:t>、</w:t>
            </w:r>
            <w:r>
              <w:rPr>
                <w:rFonts w:ascii="仿宋_GB2312" w:hAnsi="仿宋_GB2312" w:cs="仿宋_GB2312" w:eastAsia="仿宋_GB2312"/>
                <w:sz w:val="24"/>
                <w:color w:val="0C0C0C"/>
              </w:rPr>
              <w:t>完成方案审查、备案、归档</w:t>
            </w:r>
            <w:r>
              <w:rPr>
                <w:rFonts w:ascii="仿宋_GB2312" w:hAnsi="仿宋_GB2312" w:cs="仿宋_GB2312" w:eastAsia="仿宋_GB2312"/>
                <w:sz w:val="24"/>
                <w:color w:val="0C0C0C"/>
              </w:rPr>
              <w:t>。</w:t>
            </w:r>
          </w:p>
          <w:p>
            <w:pPr>
              <w:pStyle w:val="null3"/>
              <w:ind w:firstLine="482"/>
              <w:jc w:val="left"/>
            </w:pPr>
            <w:r>
              <w:rPr>
                <w:rFonts w:ascii="仿宋_GB2312" w:hAnsi="仿宋_GB2312" w:cs="仿宋_GB2312" w:eastAsia="仿宋_GB2312"/>
                <w:sz w:val="24"/>
                <w:b/>
                <w:color w:val="0C0C0C"/>
              </w:rPr>
              <w:t xml:space="preserve">3. </w:t>
            </w:r>
            <w:r>
              <w:rPr>
                <w:rFonts w:ascii="仿宋_GB2312" w:hAnsi="仿宋_GB2312" w:cs="仿宋_GB2312" w:eastAsia="仿宋_GB2312"/>
                <w:sz w:val="24"/>
                <w:b/>
                <w:color w:val="0C0C0C"/>
              </w:rPr>
              <w:t>临时用地报批：</w:t>
            </w:r>
          </w:p>
          <w:p>
            <w:pPr>
              <w:pStyle w:val="null3"/>
              <w:ind w:firstLine="480"/>
              <w:jc w:val="left"/>
            </w:pPr>
            <w:r>
              <w:rPr>
                <w:rFonts w:ascii="仿宋_GB2312" w:hAnsi="仿宋_GB2312" w:cs="仿宋_GB2312" w:eastAsia="仿宋_GB2312"/>
                <w:sz w:val="24"/>
                <w:color w:val="0C0C0C"/>
              </w:rPr>
              <w:t>3.1</w:t>
            </w:r>
            <w:r>
              <w:rPr>
                <w:rFonts w:ascii="仿宋_GB2312" w:hAnsi="仿宋_GB2312" w:cs="仿宋_GB2312" w:eastAsia="仿宋_GB2312"/>
                <w:sz w:val="24"/>
                <w:color w:val="0C0C0C"/>
              </w:rPr>
              <w:t>、按当地自然资源部门要求，完成临时用地报批材料组卷；</w:t>
            </w:r>
          </w:p>
          <w:p>
            <w:pPr>
              <w:pStyle w:val="null3"/>
              <w:ind w:firstLine="482"/>
              <w:jc w:val="left"/>
            </w:pPr>
            <w:r>
              <w:rPr>
                <w:rFonts w:ascii="仿宋_GB2312" w:hAnsi="仿宋_GB2312" w:cs="仿宋_GB2312" w:eastAsia="仿宋_GB2312"/>
                <w:sz w:val="24"/>
                <w:b/>
                <w:color w:val="0C0C0C"/>
              </w:rPr>
              <w:t>4</w:t>
            </w:r>
            <w:r>
              <w:rPr>
                <w:rFonts w:ascii="仿宋_GB2312" w:hAnsi="仿宋_GB2312" w:cs="仿宋_GB2312" w:eastAsia="仿宋_GB2312"/>
                <w:sz w:val="24"/>
                <w:b/>
                <w:color w:val="0C0C0C"/>
              </w:rPr>
              <w:t xml:space="preserve">. </w:t>
            </w:r>
            <w:r>
              <w:rPr>
                <w:rFonts w:ascii="仿宋_GB2312" w:hAnsi="仿宋_GB2312" w:cs="仿宋_GB2312" w:eastAsia="仿宋_GB2312"/>
                <w:sz w:val="24"/>
                <w:b/>
                <w:color w:val="0C0C0C"/>
              </w:rPr>
              <w:t>其他</w:t>
            </w:r>
          </w:p>
          <w:p>
            <w:pPr>
              <w:pStyle w:val="null3"/>
              <w:ind w:firstLine="480"/>
              <w:jc w:val="left"/>
            </w:pPr>
            <w:r>
              <w:rPr>
                <w:rFonts w:ascii="仿宋_GB2312" w:hAnsi="仿宋_GB2312" w:cs="仿宋_GB2312" w:eastAsia="仿宋_GB2312"/>
                <w:sz w:val="24"/>
                <w:color w:val="0C0C0C"/>
              </w:rPr>
              <w:t>4</w:t>
            </w:r>
            <w:r>
              <w:rPr>
                <w:rFonts w:ascii="仿宋_GB2312" w:hAnsi="仿宋_GB2312" w:cs="仿宋_GB2312" w:eastAsia="仿宋_GB2312"/>
                <w:sz w:val="24"/>
                <w:color w:val="0C0C0C"/>
              </w:rPr>
              <w:t>.</w:t>
            </w:r>
            <w:r>
              <w:rPr>
                <w:rFonts w:ascii="仿宋_GB2312" w:hAnsi="仿宋_GB2312" w:cs="仿宋_GB2312" w:eastAsia="仿宋_GB2312"/>
                <w:sz w:val="24"/>
                <w:color w:val="0C0C0C"/>
              </w:rPr>
              <w:t>1</w:t>
            </w:r>
            <w:r>
              <w:rPr>
                <w:rFonts w:ascii="仿宋_GB2312" w:hAnsi="仿宋_GB2312" w:cs="仿宋_GB2312" w:eastAsia="仿宋_GB2312"/>
                <w:sz w:val="24"/>
                <w:color w:val="0C0C0C"/>
              </w:rPr>
              <w:t>、</w:t>
            </w:r>
            <w:r>
              <w:rPr>
                <w:rFonts w:ascii="仿宋_GB2312" w:hAnsi="仿宋_GB2312" w:cs="仿宋_GB2312" w:eastAsia="仿宋_GB2312"/>
                <w:sz w:val="24"/>
                <w:color w:val="0C0C0C"/>
              </w:rPr>
              <w:t>提供全过程技术协调与资料移交</w:t>
            </w:r>
            <w:r>
              <w:rPr>
                <w:rFonts w:ascii="仿宋_GB2312" w:hAnsi="仿宋_GB2312" w:cs="仿宋_GB2312" w:eastAsia="仿宋_GB2312"/>
                <w:sz w:val="24"/>
                <w:color w:val="0C0C0C"/>
              </w:rPr>
              <w:t>。</w:t>
            </w:r>
          </w:p>
          <w:p>
            <w:pPr>
              <w:pStyle w:val="null3"/>
              <w:ind w:left="360"/>
              <w:jc w:val="left"/>
            </w:pPr>
            <w:r>
              <w:rPr>
                <w:rFonts w:ascii="仿宋_GB2312" w:hAnsi="仿宋_GB2312" w:cs="仿宋_GB2312" w:eastAsia="仿宋_GB2312"/>
                <w:sz w:val="24"/>
                <w:b/>
                <w:color w:val="0C0C0C"/>
              </w:rPr>
              <w:t>二、编制依据</w:t>
            </w:r>
          </w:p>
          <w:p>
            <w:pPr>
              <w:pStyle w:val="null3"/>
              <w:ind w:firstLine="480"/>
              <w:jc w:val="left"/>
            </w:pPr>
            <w:r>
              <w:rPr>
                <w:rFonts w:ascii="仿宋_GB2312" w:hAnsi="仿宋_GB2312" w:cs="仿宋_GB2312" w:eastAsia="仿宋_GB2312"/>
                <w:sz w:val="24"/>
                <w:color w:val="0C0C0C"/>
              </w:rPr>
              <w:t>《中华人民共和国土地管理法》；</w:t>
            </w:r>
            <w:r>
              <w:rPr>
                <w:rFonts w:ascii="仿宋_GB2312" w:hAnsi="仿宋_GB2312" w:cs="仿宋_GB2312" w:eastAsia="仿宋_GB2312"/>
                <w:sz w:val="24"/>
                <w:color w:val="0C0C0C"/>
              </w:rPr>
              <w:t>《中华人民共和国土地管理法实施条例》；</w:t>
            </w:r>
            <w:r>
              <w:rPr>
                <w:rFonts w:ascii="仿宋_GB2312" w:hAnsi="仿宋_GB2312" w:cs="仿宋_GB2312" w:eastAsia="仿宋_GB2312"/>
                <w:sz w:val="24"/>
                <w:color w:val="0C0C0C"/>
              </w:rPr>
              <w:t>国土资源部关于修改《建设用地审查报批管理办法》的决定(2016年国土部第69号令)；</w:t>
            </w:r>
            <w:r>
              <w:rPr>
                <w:rFonts w:ascii="仿宋_GB2312" w:hAnsi="仿宋_GB2312" w:cs="仿宋_GB2312" w:eastAsia="仿宋_GB2312"/>
                <w:sz w:val="24"/>
                <w:color w:val="0C0C0C"/>
              </w:rPr>
              <w:t>陕西省自然资源厅办公室关于进一步规范建设用地组件报批文本格式的通知（陕自然资办发〔2025〕229号）；</w:t>
            </w:r>
            <w:r>
              <w:rPr>
                <w:rFonts w:ascii="仿宋_GB2312" w:hAnsi="仿宋_GB2312" w:cs="仿宋_GB2312" w:eastAsia="仿宋_GB2312"/>
                <w:sz w:val="24"/>
                <w:color w:val="0C0C0C"/>
              </w:rPr>
              <w:t>《土地勘测定界规程》(TD/T1008-2007)；</w:t>
            </w:r>
            <w:r>
              <w:rPr>
                <w:rFonts w:ascii="仿宋_GB2312" w:hAnsi="仿宋_GB2312" w:cs="仿宋_GB2312" w:eastAsia="仿宋_GB2312"/>
                <w:sz w:val="24"/>
                <w:color w:val="0C0C0C"/>
              </w:rPr>
              <w:t>《土地利用现状分类》(GB/T21010-2017)；</w:t>
            </w:r>
            <w:r>
              <w:rPr>
                <w:rFonts w:ascii="仿宋_GB2312" w:hAnsi="仿宋_GB2312" w:cs="仿宋_GB2312" w:eastAsia="仿宋_GB2312"/>
                <w:sz w:val="24"/>
                <w:color w:val="0C0C0C"/>
              </w:rPr>
              <w:t>《第三次全国国土调查技术规程》(TD/T 1055-2019)</w:t>
            </w:r>
            <w:r>
              <w:rPr>
                <w:rFonts w:ascii="仿宋_GB2312" w:hAnsi="仿宋_GB2312" w:cs="仿宋_GB2312" w:eastAsia="仿宋_GB2312"/>
                <w:sz w:val="24"/>
                <w:color w:val="0C0C0C"/>
              </w:rPr>
              <w:t>等</w:t>
            </w:r>
            <w:r>
              <w:rPr>
                <w:rFonts w:ascii="仿宋_GB2312" w:hAnsi="仿宋_GB2312" w:cs="仿宋_GB2312" w:eastAsia="仿宋_GB2312"/>
                <w:sz w:val="24"/>
                <w:color w:val="0C0C0C"/>
              </w:rPr>
              <w:t>；</w:t>
            </w:r>
          </w:p>
          <w:p>
            <w:pPr>
              <w:pStyle w:val="null3"/>
              <w:ind w:left="360"/>
              <w:jc w:val="left"/>
            </w:pPr>
            <w:r>
              <w:rPr>
                <w:rFonts w:ascii="仿宋_GB2312" w:hAnsi="仿宋_GB2312" w:cs="仿宋_GB2312" w:eastAsia="仿宋_GB2312"/>
                <w:sz w:val="24"/>
                <w:b/>
                <w:color w:val="0C0C0C"/>
              </w:rPr>
              <w:t>三、成果要求</w:t>
            </w:r>
          </w:p>
          <w:p>
            <w:pPr>
              <w:pStyle w:val="null3"/>
              <w:ind w:firstLine="480"/>
              <w:jc w:val="left"/>
            </w:pPr>
            <w:r>
              <w:rPr>
                <w:rFonts w:ascii="仿宋_GB2312" w:hAnsi="仿宋_GB2312" w:cs="仿宋_GB2312" w:eastAsia="仿宋_GB2312"/>
                <w:sz w:val="24"/>
                <w:color w:val="0C0C0C"/>
              </w:rPr>
              <w:t>1、成果必须符合国家、省、市、县自然资源部门现行规范；</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完成勘测定界报告编制，并取得主管部门验收意见表</w:t>
            </w:r>
            <w:r>
              <w:rPr>
                <w:rFonts w:ascii="仿宋_GB2312" w:hAnsi="仿宋_GB2312" w:cs="仿宋_GB2312" w:eastAsia="仿宋_GB2312"/>
                <w:sz w:val="24"/>
                <w:color w:val="0C0C0C"/>
              </w:rPr>
              <w:t>，</w:t>
            </w:r>
            <w:r>
              <w:rPr>
                <w:rFonts w:ascii="仿宋_GB2312" w:hAnsi="仿宋_GB2312" w:cs="仿宋_GB2312" w:eastAsia="仿宋_GB2312"/>
                <w:sz w:val="24"/>
                <w:color w:val="0C0C0C"/>
              </w:rPr>
              <w:t>土地复垦方案一次性通过审查，</w:t>
            </w:r>
          </w:p>
          <w:p>
            <w:pPr>
              <w:pStyle w:val="null3"/>
              <w:ind w:firstLine="480"/>
              <w:jc w:val="left"/>
            </w:pPr>
            <w:r>
              <w:rPr>
                <w:rFonts w:ascii="仿宋_GB2312" w:hAnsi="仿宋_GB2312" w:cs="仿宋_GB2312" w:eastAsia="仿宋_GB2312"/>
                <w:sz w:val="24"/>
                <w:color w:val="0C0C0C"/>
              </w:rPr>
              <w:t>3、</w:t>
            </w:r>
            <w:r>
              <w:rPr>
                <w:rFonts w:ascii="仿宋_GB2312" w:hAnsi="仿宋_GB2312" w:cs="仿宋_GB2312" w:eastAsia="仿宋_GB2312"/>
                <w:sz w:val="24"/>
                <w:color w:val="0C0C0C"/>
              </w:rPr>
              <w:t>完成用地报批相关工作，</w:t>
            </w:r>
            <w:r>
              <w:rPr>
                <w:rFonts w:ascii="仿宋_GB2312" w:hAnsi="仿宋_GB2312" w:cs="仿宋_GB2312" w:eastAsia="仿宋_GB2312"/>
                <w:sz w:val="24"/>
                <w:color w:val="0C0C0C"/>
              </w:rPr>
              <w:t>并获取最终审批部门批复；</w:t>
            </w:r>
          </w:p>
          <w:p>
            <w:pPr>
              <w:pStyle w:val="null3"/>
              <w:ind w:firstLine="480"/>
              <w:jc w:val="left"/>
            </w:pPr>
            <w:r>
              <w:rPr>
                <w:rFonts w:ascii="仿宋_GB2312" w:hAnsi="仿宋_GB2312" w:cs="仿宋_GB2312" w:eastAsia="仿宋_GB2312"/>
                <w:sz w:val="24"/>
                <w:color w:val="0C0C0C"/>
              </w:rPr>
              <w:t>4、专人负责对接，及时响应，不得因服务滞后影响项目施工；</w:t>
            </w:r>
          </w:p>
          <w:p>
            <w:pPr>
              <w:pStyle w:val="null3"/>
              <w:ind w:firstLine="480"/>
              <w:jc w:val="left"/>
            </w:pPr>
            <w:r>
              <w:rPr>
                <w:rFonts w:ascii="仿宋_GB2312" w:hAnsi="仿宋_GB2312" w:cs="仿宋_GB2312" w:eastAsia="仿宋_GB2312"/>
                <w:sz w:val="24"/>
                <w:color w:val="0C0C0C"/>
              </w:rPr>
              <w:t>5、所有成果提供纸质版 + 电子版，加盖公章；</w:t>
            </w:r>
          </w:p>
          <w:p>
            <w:pPr>
              <w:pStyle w:val="null3"/>
              <w:ind w:firstLine="480"/>
              <w:jc w:val="left"/>
            </w:pPr>
            <w:r>
              <w:rPr>
                <w:rFonts w:ascii="仿宋_GB2312" w:hAnsi="仿宋_GB2312" w:cs="仿宋_GB2312" w:eastAsia="仿宋_GB2312"/>
                <w:sz w:val="24"/>
                <w:color w:val="0C0C0C"/>
              </w:rPr>
              <w:t>6、因投标人原因不能通过审查，需无偿修改至合格，延误工期可追究违约责任。</w:t>
            </w:r>
          </w:p>
          <w:p>
            <w:pPr>
              <w:pStyle w:val="null3"/>
              <w:ind w:left="360"/>
              <w:jc w:val="left"/>
            </w:pPr>
            <w:r>
              <w:rPr>
                <w:rFonts w:ascii="仿宋_GB2312" w:hAnsi="仿宋_GB2312" w:cs="仿宋_GB2312" w:eastAsia="仿宋_GB2312"/>
                <w:sz w:val="24"/>
                <w:b/>
                <w:color w:val="0C0C0C"/>
              </w:rPr>
              <w:t>四、其他要求</w:t>
            </w:r>
          </w:p>
          <w:p>
            <w:pPr>
              <w:pStyle w:val="null3"/>
              <w:ind w:firstLine="480"/>
              <w:jc w:val="left"/>
            </w:pPr>
            <w:r>
              <w:rPr>
                <w:rFonts w:ascii="仿宋_GB2312" w:hAnsi="仿宋_GB2312" w:cs="仿宋_GB2312" w:eastAsia="仿宋_GB2312"/>
                <w:sz w:val="24"/>
                <w:color w:val="0C0C0C"/>
              </w:rPr>
              <w:t>服务期限：依据资料清单收到甲方提供符合要求的完整资料后</w:t>
            </w:r>
            <w:r>
              <w:rPr>
                <w:rFonts w:ascii="仿宋_GB2312" w:hAnsi="仿宋_GB2312" w:cs="仿宋_GB2312" w:eastAsia="仿宋_GB2312"/>
                <w:sz w:val="24"/>
                <w:color w:val="0C0C0C"/>
              </w:rPr>
              <w:t>，</w:t>
            </w:r>
            <w:r>
              <w:rPr>
                <w:rFonts w:ascii="仿宋_GB2312" w:hAnsi="仿宋_GB2312" w:cs="仿宋_GB2312" w:eastAsia="仿宋_GB2312"/>
                <w:sz w:val="24"/>
                <w:color w:val="0C0C0C"/>
              </w:rPr>
              <w:t>120</w:t>
            </w:r>
            <w:r>
              <w:rPr>
                <w:rFonts w:ascii="仿宋_GB2312" w:hAnsi="仿宋_GB2312" w:cs="仿宋_GB2312" w:eastAsia="仿宋_GB2312"/>
                <w:sz w:val="24"/>
                <w:color w:val="0C0C0C"/>
              </w:rPr>
              <w:t>个日历天内完成工作。</w:t>
            </w:r>
          </w:p>
          <w:p>
            <w:pPr>
              <w:pStyle w:val="null3"/>
              <w:ind w:left="360"/>
              <w:jc w:val="left"/>
            </w:pPr>
            <w:r>
              <w:rPr>
                <w:rFonts w:ascii="仿宋_GB2312" w:hAnsi="仿宋_GB2312" w:cs="仿宋_GB2312" w:eastAsia="仿宋_GB2312"/>
                <w:sz w:val="24"/>
                <w:b/>
                <w:color w:val="0C0C0C"/>
              </w:rPr>
              <w:t>五、付款方式</w:t>
            </w:r>
          </w:p>
          <w:p>
            <w:pPr>
              <w:pStyle w:val="null3"/>
              <w:ind w:firstLine="480"/>
              <w:jc w:val="both"/>
            </w:pPr>
            <w:r>
              <w:rPr>
                <w:rFonts w:ascii="仿宋_GB2312" w:hAnsi="仿宋_GB2312" w:cs="仿宋_GB2312" w:eastAsia="仿宋_GB2312"/>
                <w:sz w:val="24"/>
                <w:color w:val="0C0C0C"/>
              </w:rPr>
              <w:t>1、</w:t>
            </w:r>
            <w:r>
              <w:rPr>
                <w:rFonts w:ascii="仿宋_GB2312" w:hAnsi="仿宋_GB2312" w:cs="仿宋_GB2312" w:eastAsia="仿宋_GB2312"/>
                <w:sz w:val="24"/>
                <w:color w:val="0C0C0C"/>
              </w:rPr>
              <w:t>乙方完成项目勘测定界报告编制后，甲方向乙方支付合同价款的</w:t>
            </w:r>
            <w:r>
              <w:rPr>
                <w:rFonts w:ascii="仿宋_GB2312" w:hAnsi="仿宋_GB2312" w:cs="仿宋_GB2312" w:eastAsia="仿宋_GB2312"/>
                <w:sz w:val="24"/>
                <w:color w:val="0C0C0C"/>
              </w:rPr>
              <w:t>30%；</w:t>
            </w:r>
          </w:p>
          <w:p>
            <w:pPr>
              <w:pStyle w:val="null3"/>
              <w:ind w:firstLine="480"/>
              <w:jc w:val="both"/>
            </w:pPr>
            <w:r>
              <w:rPr>
                <w:rFonts w:ascii="仿宋_GB2312" w:hAnsi="仿宋_GB2312" w:cs="仿宋_GB2312" w:eastAsia="仿宋_GB2312"/>
                <w:sz w:val="24"/>
                <w:color w:val="0C0C0C"/>
              </w:rPr>
              <w:t>2、</w:t>
            </w:r>
            <w:r>
              <w:rPr>
                <w:rFonts w:ascii="仿宋_GB2312" w:hAnsi="仿宋_GB2312" w:cs="仿宋_GB2312" w:eastAsia="仿宋_GB2312"/>
                <w:sz w:val="24"/>
                <w:color w:val="0C0C0C"/>
              </w:rPr>
              <w:t>乙方取得勘测定界报告验收单、</w:t>
            </w:r>
            <w:r>
              <w:rPr>
                <w:rFonts w:ascii="仿宋_GB2312" w:hAnsi="仿宋_GB2312" w:cs="仿宋_GB2312" w:eastAsia="仿宋_GB2312"/>
                <w:sz w:val="24"/>
                <w:color w:val="0C0C0C"/>
              </w:rPr>
              <w:t>完成土地复垦方案编制，组织</w:t>
            </w:r>
            <w:r>
              <w:rPr>
                <w:rFonts w:ascii="仿宋_GB2312" w:hAnsi="仿宋_GB2312" w:cs="仿宋_GB2312" w:eastAsia="仿宋_GB2312"/>
                <w:sz w:val="24"/>
                <w:color w:val="0C0C0C"/>
              </w:rPr>
              <w:t>/ 配合专家评审</w:t>
            </w:r>
            <w:r>
              <w:rPr>
                <w:rFonts w:ascii="仿宋_GB2312" w:hAnsi="仿宋_GB2312" w:cs="仿宋_GB2312" w:eastAsia="仿宋_GB2312"/>
                <w:sz w:val="24"/>
                <w:color w:val="0C0C0C"/>
              </w:rPr>
              <w:t>后，甲方向乙方支付合同价款的</w:t>
            </w:r>
            <w:r>
              <w:rPr>
                <w:rFonts w:ascii="仿宋_GB2312" w:hAnsi="仿宋_GB2312" w:cs="仿宋_GB2312" w:eastAsia="仿宋_GB2312"/>
                <w:sz w:val="24"/>
                <w:color w:val="0C0C0C"/>
              </w:rPr>
              <w:t>30%；</w:t>
            </w:r>
          </w:p>
          <w:p>
            <w:pPr>
              <w:pStyle w:val="null3"/>
              <w:ind w:firstLine="480"/>
              <w:jc w:val="both"/>
            </w:pPr>
            <w:r>
              <w:rPr>
                <w:rFonts w:ascii="仿宋_GB2312" w:hAnsi="仿宋_GB2312" w:cs="仿宋_GB2312" w:eastAsia="仿宋_GB2312"/>
                <w:sz w:val="24"/>
                <w:color w:val="0C0C0C"/>
              </w:rPr>
              <w:t>3、</w:t>
            </w:r>
            <w:r>
              <w:rPr>
                <w:rFonts w:ascii="仿宋_GB2312" w:hAnsi="仿宋_GB2312" w:cs="仿宋_GB2312" w:eastAsia="仿宋_GB2312"/>
                <w:sz w:val="24"/>
                <w:color w:val="0C0C0C"/>
              </w:rPr>
              <w:t>乙方完</w:t>
            </w:r>
            <w:r>
              <w:rPr>
                <w:rFonts w:ascii="仿宋_GB2312" w:hAnsi="仿宋_GB2312" w:cs="仿宋_GB2312" w:eastAsia="仿宋_GB2312"/>
                <w:sz w:val="24"/>
                <w:color w:val="0C0C0C"/>
              </w:rPr>
              <w:t>成</w:t>
            </w:r>
            <w:r>
              <w:rPr>
                <w:rFonts w:ascii="仿宋_GB2312" w:hAnsi="仿宋_GB2312" w:cs="仿宋_GB2312" w:eastAsia="仿宋_GB2312"/>
                <w:sz w:val="24"/>
                <w:color w:val="0C0C0C"/>
              </w:rPr>
              <w:t>用地报批相关工作</w:t>
            </w:r>
            <w:r>
              <w:rPr>
                <w:rFonts w:ascii="仿宋_GB2312" w:hAnsi="仿宋_GB2312" w:cs="仿宋_GB2312" w:eastAsia="仿宋_GB2312"/>
                <w:sz w:val="24"/>
                <w:color w:val="0C0C0C"/>
              </w:rPr>
              <w:t>，</w:t>
            </w:r>
            <w:r>
              <w:rPr>
                <w:rFonts w:ascii="仿宋_GB2312" w:hAnsi="仿宋_GB2312" w:cs="仿宋_GB2312" w:eastAsia="仿宋_GB2312"/>
                <w:sz w:val="24"/>
                <w:color w:val="0C0C0C"/>
              </w:rPr>
              <w:t>甲方向乙方支付合同价款的</w:t>
            </w:r>
            <w:r>
              <w:rPr>
                <w:rFonts w:ascii="仿宋_GB2312" w:hAnsi="仿宋_GB2312" w:cs="仿宋_GB2312" w:eastAsia="仿宋_GB2312"/>
                <w:sz w:val="24"/>
                <w:color w:val="0C0C0C"/>
              </w:rPr>
              <w:t>40</w:t>
            </w:r>
            <w:r>
              <w:rPr>
                <w:rFonts w:ascii="仿宋_GB2312" w:hAnsi="仿宋_GB2312" w:cs="仿宋_GB2312" w:eastAsia="仿宋_GB2312"/>
                <w:sz w:val="24"/>
                <w:color w:val="0C0C0C"/>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标的名称：洋县竹园至铁河街公路改建工程临时用地勘界报批及土地复垦方案编制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jc w:val="left"/>
            </w:pPr>
            <w:r>
              <w:rPr>
                <w:rFonts w:ascii="仿宋_GB2312" w:hAnsi="仿宋_GB2312" w:cs="仿宋_GB2312" w:eastAsia="仿宋_GB2312"/>
                <w:sz w:val="24"/>
                <w:b/>
                <w:color w:val="0C0C0C"/>
              </w:rPr>
              <w:t>一</w:t>
            </w:r>
            <w:r>
              <w:rPr>
                <w:rFonts w:ascii="仿宋_GB2312" w:hAnsi="仿宋_GB2312" w:cs="仿宋_GB2312" w:eastAsia="仿宋_GB2312"/>
                <w:sz w:val="24"/>
                <w:b/>
                <w:color w:val="0C0C0C"/>
              </w:rPr>
              <w:t>、</w:t>
            </w:r>
            <w:r>
              <w:rPr>
                <w:rFonts w:ascii="仿宋_GB2312" w:hAnsi="仿宋_GB2312" w:cs="仿宋_GB2312" w:eastAsia="仿宋_GB2312"/>
                <w:sz w:val="24"/>
                <w:b/>
                <w:color w:val="0C0C0C"/>
              </w:rPr>
              <w:t>服务内容</w:t>
            </w:r>
          </w:p>
          <w:p>
            <w:pPr>
              <w:pStyle w:val="null3"/>
              <w:ind w:firstLine="482"/>
              <w:jc w:val="left"/>
            </w:pPr>
            <w:r>
              <w:rPr>
                <w:rFonts w:ascii="仿宋_GB2312" w:hAnsi="仿宋_GB2312" w:cs="仿宋_GB2312" w:eastAsia="仿宋_GB2312"/>
                <w:sz w:val="24"/>
                <w:b/>
                <w:color w:val="0C0C0C"/>
              </w:rPr>
              <w:t xml:space="preserve">1. </w:t>
            </w:r>
            <w:r>
              <w:rPr>
                <w:rFonts w:ascii="仿宋_GB2312" w:hAnsi="仿宋_GB2312" w:cs="仿宋_GB2312" w:eastAsia="仿宋_GB2312"/>
                <w:sz w:val="24"/>
                <w:b/>
                <w:color w:val="0C0C0C"/>
              </w:rPr>
              <w:t>临时用地勘界</w:t>
            </w:r>
            <w:r>
              <w:rPr>
                <w:rFonts w:ascii="仿宋_GB2312" w:hAnsi="仿宋_GB2312" w:cs="仿宋_GB2312" w:eastAsia="仿宋_GB2312"/>
                <w:sz w:val="24"/>
                <w:b/>
                <w:color w:val="0C0C0C"/>
              </w:rPr>
              <w:t>：</w:t>
            </w:r>
          </w:p>
          <w:p>
            <w:pPr>
              <w:pStyle w:val="null3"/>
              <w:ind w:firstLine="480"/>
              <w:jc w:val="left"/>
            </w:pPr>
            <w:r>
              <w:rPr>
                <w:rFonts w:ascii="仿宋_GB2312" w:hAnsi="仿宋_GB2312" w:cs="仿宋_GB2312" w:eastAsia="仿宋_GB2312"/>
                <w:sz w:val="24"/>
                <w:color w:val="0C0C0C"/>
              </w:rPr>
              <w:t>1.1</w:t>
            </w:r>
            <w:r>
              <w:rPr>
                <w:rFonts w:ascii="仿宋_GB2312" w:hAnsi="仿宋_GB2312" w:cs="仿宋_GB2312" w:eastAsia="仿宋_GB2312"/>
                <w:sz w:val="24"/>
                <w:color w:val="0C0C0C"/>
              </w:rPr>
              <w:t>、</w:t>
            </w:r>
            <w:r>
              <w:rPr>
                <w:rFonts w:ascii="仿宋_GB2312" w:hAnsi="仿宋_GB2312" w:cs="仿宋_GB2312" w:eastAsia="仿宋_GB2312"/>
                <w:sz w:val="24"/>
                <w:color w:val="0C0C0C"/>
              </w:rPr>
              <w:t>收集项目资料、</w:t>
            </w:r>
            <w:r>
              <w:rPr>
                <w:rFonts w:ascii="仿宋_GB2312" w:hAnsi="仿宋_GB2312" w:cs="仿宋_GB2312" w:eastAsia="仿宋_GB2312"/>
                <w:sz w:val="24"/>
                <w:color w:val="0C0C0C"/>
              </w:rPr>
              <w:t>根据项目所涉及的用地范围进行实地勘测，精确测定界址点的位置和坐标，绘制详细的勘测定界图；</w:t>
            </w:r>
          </w:p>
          <w:p>
            <w:pPr>
              <w:pStyle w:val="null3"/>
              <w:ind w:firstLine="480"/>
              <w:jc w:val="left"/>
            </w:pPr>
            <w:r>
              <w:rPr>
                <w:rFonts w:ascii="仿宋_GB2312" w:hAnsi="仿宋_GB2312" w:cs="仿宋_GB2312" w:eastAsia="仿宋_GB2312"/>
                <w:sz w:val="24"/>
                <w:color w:val="0C0C0C"/>
              </w:rPr>
              <w:t>1.2</w:t>
            </w:r>
            <w:r>
              <w:rPr>
                <w:rFonts w:ascii="仿宋_GB2312" w:hAnsi="仿宋_GB2312" w:cs="仿宋_GB2312" w:eastAsia="仿宋_GB2312"/>
                <w:sz w:val="24"/>
                <w:color w:val="0C0C0C"/>
              </w:rPr>
              <w:t>、</w:t>
            </w:r>
            <w:r>
              <w:rPr>
                <w:rFonts w:ascii="仿宋_GB2312" w:hAnsi="仿宋_GB2312" w:cs="仿宋_GB2312" w:eastAsia="仿宋_GB2312"/>
                <w:sz w:val="24"/>
                <w:color w:val="0C0C0C"/>
              </w:rPr>
              <w:t>明确工程用地的地类、面积、权属等状况，计算用地面积</w:t>
            </w:r>
            <w:r>
              <w:rPr>
                <w:rFonts w:ascii="仿宋_GB2312" w:hAnsi="仿宋_GB2312" w:cs="仿宋_GB2312" w:eastAsia="仿宋_GB2312"/>
                <w:sz w:val="24"/>
                <w:color w:val="0C0C0C"/>
              </w:rPr>
              <w:t>；</w:t>
            </w:r>
          </w:p>
          <w:p>
            <w:pPr>
              <w:pStyle w:val="null3"/>
              <w:ind w:firstLine="480"/>
              <w:jc w:val="left"/>
            </w:pPr>
            <w:r>
              <w:rPr>
                <w:rFonts w:ascii="仿宋_GB2312" w:hAnsi="仿宋_GB2312" w:cs="仿宋_GB2312" w:eastAsia="仿宋_GB2312"/>
                <w:sz w:val="24"/>
                <w:color w:val="0C0C0C"/>
              </w:rPr>
              <w:t>1.3</w:t>
            </w:r>
            <w:r>
              <w:rPr>
                <w:rFonts w:ascii="仿宋_GB2312" w:hAnsi="仿宋_GB2312" w:cs="仿宋_GB2312" w:eastAsia="仿宋_GB2312"/>
                <w:sz w:val="24"/>
                <w:color w:val="0C0C0C"/>
              </w:rPr>
              <w:t>、</w:t>
            </w:r>
            <w:r>
              <w:rPr>
                <w:rFonts w:ascii="仿宋_GB2312" w:hAnsi="仿宋_GB2312" w:cs="仿宋_GB2312" w:eastAsia="仿宋_GB2312"/>
                <w:sz w:val="24"/>
                <w:color w:val="0C0C0C"/>
              </w:rPr>
              <w:t>编制</w:t>
            </w:r>
            <w:r>
              <w:rPr>
                <w:rFonts w:ascii="仿宋_GB2312" w:hAnsi="仿宋_GB2312" w:cs="仿宋_GB2312" w:eastAsia="仿宋_GB2312"/>
                <w:sz w:val="24"/>
                <w:color w:val="0C0C0C"/>
              </w:rPr>
              <w:t>《勘测定界报告》（含图件、表格、照片、签字盖章材料）</w:t>
            </w:r>
            <w:r>
              <w:rPr>
                <w:rFonts w:ascii="仿宋_GB2312" w:hAnsi="仿宋_GB2312" w:cs="仿宋_GB2312" w:eastAsia="仿宋_GB2312"/>
                <w:sz w:val="24"/>
                <w:color w:val="0C0C0C"/>
              </w:rPr>
              <w:t>，并取得主管部门验收意见表</w:t>
            </w:r>
            <w:r>
              <w:rPr>
                <w:rFonts w:ascii="仿宋_GB2312" w:hAnsi="仿宋_GB2312" w:cs="仿宋_GB2312" w:eastAsia="仿宋_GB2312"/>
                <w:sz w:val="24"/>
                <w:color w:val="0C0C0C"/>
              </w:rPr>
              <w:t>。</w:t>
            </w:r>
          </w:p>
          <w:p>
            <w:pPr>
              <w:pStyle w:val="null3"/>
              <w:ind w:firstLine="482"/>
              <w:jc w:val="left"/>
            </w:pPr>
            <w:r>
              <w:rPr>
                <w:rFonts w:ascii="仿宋_GB2312" w:hAnsi="仿宋_GB2312" w:cs="仿宋_GB2312" w:eastAsia="仿宋_GB2312"/>
                <w:sz w:val="24"/>
                <w:b/>
                <w:color w:val="0C0C0C"/>
              </w:rPr>
              <w:t>2</w:t>
            </w:r>
            <w:r>
              <w:rPr>
                <w:rFonts w:ascii="仿宋_GB2312" w:hAnsi="仿宋_GB2312" w:cs="仿宋_GB2312" w:eastAsia="仿宋_GB2312"/>
                <w:sz w:val="24"/>
                <w:b/>
                <w:color w:val="0C0C0C"/>
              </w:rPr>
              <w:t xml:space="preserve">. </w:t>
            </w:r>
            <w:r>
              <w:rPr>
                <w:rFonts w:ascii="仿宋_GB2312" w:hAnsi="仿宋_GB2312" w:cs="仿宋_GB2312" w:eastAsia="仿宋_GB2312"/>
                <w:sz w:val="24"/>
                <w:b/>
                <w:color w:val="0C0C0C"/>
              </w:rPr>
              <w:t>土地复垦方案编制</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.1</w:t>
            </w:r>
            <w:r>
              <w:rPr>
                <w:rFonts w:ascii="仿宋_GB2312" w:hAnsi="仿宋_GB2312" w:cs="仿宋_GB2312" w:eastAsia="仿宋_GB2312"/>
                <w:sz w:val="24"/>
                <w:color w:val="0C0C0C"/>
              </w:rPr>
              <w:t>、</w:t>
            </w:r>
            <w:r>
              <w:rPr>
                <w:rFonts w:ascii="仿宋_GB2312" w:hAnsi="仿宋_GB2312" w:cs="仿宋_GB2312" w:eastAsia="仿宋_GB2312"/>
                <w:sz w:val="24"/>
                <w:color w:val="0C0C0C"/>
              </w:rPr>
              <w:t>编制土地复垦方案（报告书</w:t>
            </w:r>
            <w:r>
              <w:rPr>
                <w:rFonts w:ascii="仿宋_GB2312" w:hAnsi="仿宋_GB2312" w:cs="仿宋_GB2312" w:eastAsia="仿宋_GB2312"/>
                <w:sz w:val="24"/>
                <w:color w:val="0C0C0C"/>
              </w:rPr>
              <w:t xml:space="preserve"> / </w:t>
            </w:r>
            <w:r>
              <w:rPr>
                <w:rFonts w:ascii="仿宋_GB2312" w:hAnsi="仿宋_GB2312" w:cs="仿宋_GB2312" w:eastAsia="仿宋_GB2312"/>
                <w:sz w:val="24"/>
                <w:color w:val="0C0C0C"/>
              </w:rPr>
              <w:t>报告表）</w:t>
            </w:r>
            <w:r>
              <w:rPr>
                <w:rFonts w:ascii="仿宋_GB2312" w:hAnsi="仿宋_GB2312" w:cs="仿宋_GB2312" w:eastAsia="仿宋_GB2312"/>
                <w:sz w:val="24"/>
                <w:color w:val="0C0C0C"/>
              </w:rPr>
              <w:t>；</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.2</w:t>
            </w:r>
            <w:r>
              <w:rPr>
                <w:rFonts w:ascii="仿宋_GB2312" w:hAnsi="仿宋_GB2312" w:cs="仿宋_GB2312" w:eastAsia="仿宋_GB2312"/>
                <w:sz w:val="24"/>
                <w:color w:val="0C0C0C"/>
              </w:rPr>
              <w:t>、</w:t>
            </w:r>
            <w:r>
              <w:rPr>
                <w:rFonts w:ascii="仿宋_GB2312" w:hAnsi="仿宋_GB2312" w:cs="仿宋_GB2312" w:eastAsia="仿宋_GB2312"/>
                <w:sz w:val="24"/>
                <w:color w:val="0C0C0C"/>
              </w:rPr>
              <w:t>组织</w:t>
            </w:r>
            <w:r>
              <w:rPr>
                <w:rFonts w:ascii="仿宋_GB2312" w:hAnsi="仿宋_GB2312" w:cs="仿宋_GB2312" w:eastAsia="仿宋_GB2312"/>
                <w:sz w:val="24"/>
                <w:color w:val="0C0C0C"/>
              </w:rPr>
              <w:t xml:space="preserve"> / </w:t>
            </w:r>
            <w:r>
              <w:rPr>
                <w:rFonts w:ascii="仿宋_GB2312" w:hAnsi="仿宋_GB2312" w:cs="仿宋_GB2312" w:eastAsia="仿宋_GB2312"/>
                <w:sz w:val="24"/>
                <w:color w:val="0C0C0C"/>
              </w:rPr>
              <w:t>配合专家</w:t>
            </w:r>
            <w:r>
              <w:rPr>
                <w:rFonts w:ascii="仿宋_GB2312" w:hAnsi="仿宋_GB2312" w:cs="仿宋_GB2312" w:eastAsia="仿宋_GB2312"/>
                <w:sz w:val="24"/>
                <w:color w:val="0C0C0C"/>
              </w:rPr>
              <w:t>，</w:t>
            </w:r>
            <w:r>
              <w:rPr>
                <w:rFonts w:ascii="仿宋_GB2312" w:hAnsi="仿宋_GB2312" w:cs="仿宋_GB2312" w:eastAsia="仿宋_GB2312"/>
                <w:sz w:val="24"/>
                <w:color w:val="0C0C0C"/>
              </w:rPr>
              <w:t>评审、按意见修改</w:t>
            </w:r>
            <w:r>
              <w:rPr>
                <w:rFonts w:ascii="仿宋_GB2312" w:hAnsi="仿宋_GB2312" w:cs="仿宋_GB2312" w:eastAsia="仿宋_GB2312"/>
                <w:sz w:val="24"/>
                <w:color w:val="0C0C0C"/>
              </w:rPr>
              <w:t>；</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.3</w:t>
            </w:r>
            <w:r>
              <w:rPr>
                <w:rFonts w:ascii="仿宋_GB2312" w:hAnsi="仿宋_GB2312" w:cs="仿宋_GB2312" w:eastAsia="仿宋_GB2312"/>
                <w:sz w:val="24"/>
                <w:color w:val="0C0C0C"/>
              </w:rPr>
              <w:t>、</w:t>
            </w:r>
            <w:r>
              <w:rPr>
                <w:rFonts w:ascii="仿宋_GB2312" w:hAnsi="仿宋_GB2312" w:cs="仿宋_GB2312" w:eastAsia="仿宋_GB2312"/>
                <w:sz w:val="24"/>
                <w:color w:val="0C0C0C"/>
              </w:rPr>
              <w:t>完成方案审查、备案、归档</w:t>
            </w:r>
            <w:r>
              <w:rPr>
                <w:rFonts w:ascii="仿宋_GB2312" w:hAnsi="仿宋_GB2312" w:cs="仿宋_GB2312" w:eastAsia="仿宋_GB2312"/>
                <w:sz w:val="24"/>
                <w:color w:val="0C0C0C"/>
              </w:rPr>
              <w:t>。</w:t>
            </w:r>
          </w:p>
          <w:p>
            <w:pPr>
              <w:pStyle w:val="null3"/>
              <w:ind w:firstLine="482"/>
              <w:jc w:val="left"/>
            </w:pPr>
            <w:r>
              <w:rPr>
                <w:rFonts w:ascii="仿宋_GB2312" w:hAnsi="仿宋_GB2312" w:cs="仿宋_GB2312" w:eastAsia="仿宋_GB2312"/>
                <w:sz w:val="24"/>
                <w:b/>
                <w:color w:val="0C0C0C"/>
              </w:rPr>
              <w:t xml:space="preserve">3. </w:t>
            </w:r>
            <w:r>
              <w:rPr>
                <w:rFonts w:ascii="仿宋_GB2312" w:hAnsi="仿宋_GB2312" w:cs="仿宋_GB2312" w:eastAsia="仿宋_GB2312"/>
                <w:sz w:val="24"/>
                <w:b/>
                <w:color w:val="0C0C0C"/>
              </w:rPr>
              <w:t>临时用地报批：</w:t>
            </w:r>
          </w:p>
          <w:p>
            <w:pPr>
              <w:pStyle w:val="null3"/>
              <w:ind w:firstLine="480"/>
              <w:jc w:val="left"/>
            </w:pPr>
            <w:r>
              <w:rPr>
                <w:rFonts w:ascii="仿宋_GB2312" w:hAnsi="仿宋_GB2312" w:cs="仿宋_GB2312" w:eastAsia="仿宋_GB2312"/>
                <w:sz w:val="24"/>
                <w:color w:val="0C0C0C"/>
              </w:rPr>
              <w:t>3.1</w:t>
            </w:r>
            <w:r>
              <w:rPr>
                <w:rFonts w:ascii="仿宋_GB2312" w:hAnsi="仿宋_GB2312" w:cs="仿宋_GB2312" w:eastAsia="仿宋_GB2312"/>
                <w:sz w:val="24"/>
                <w:color w:val="0C0C0C"/>
              </w:rPr>
              <w:t>、按当地自然资源部门要求，完成临时用地报批材料组卷；</w:t>
            </w:r>
          </w:p>
          <w:p>
            <w:pPr>
              <w:pStyle w:val="null3"/>
              <w:ind w:firstLine="482"/>
              <w:jc w:val="left"/>
            </w:pPr>
            <w:r>
              <w:rPr>
                <w:rFonts w:ascii="仿宋_GB2312" w:hAnsi="仿宋_GB2312" w:cs="仿宋_GB2312" w:eastAsia="仿宋_GB2312"/>
                <w:sz w:val="24"/>
                <w:b/>
                <w:color w:val="0C0C0C"/>
              </w:rPr>
              <w:t>4</w:t>
            </w:r>
            <w:r>
              <w:rPr>
                <w:rFonts w:ascii="仿宋_GB2312" w:hAnsi="仿宋_GB2312" w:cs="仿宋_GB2312" w:eastAsia="仿宋_GB2312"/>
                <w:sz w:val="24"/>
                <w:b/>
                <w:color w:val="0C0C0C"/>
              </w:rPr>
              <w:t xml:space="preserve">. </w:t>
            </w:r>
            <w:r>
              <w:rPr>
                <w:rFonts w:ascii="仿宋_GB2312" w:hAnsi="仿宋_GB2312" w:cs="仿宋_GB2312" w:eastAsia="仿宋_GB2312"/>
                <w:sz w:val="24"/>
                <w:b/>
                <w:color w:val="0C0C0C"/>
              </w:rPr>
              <w:t>其他</w:t>
            </w:r>
          </w:p>
          <w:p>
            <w:pPr>
              <w:pStyle w:val="null3"/>
              <w:ind w:firstLine="480"/>
              <w:jc w:val="left"/>
            </w:pPr>
            <w:r>
              <w:rPr>
                <w:rFonts w:ascii="仿宋_GB2312" w:hAnsi="仿宋_GB2312" w:cs="仿宋_GB2312" w:eastAsia="仿宋_GB2312"/>
                <w:sz w:val="24"/>
                <w:color w:val="0C0C0C"/>
              </w:rPr>
              <w:t>4</w:t>
            </w:r>
            <w:r>
              <w:rPr>
                <w:rFonts w:ascii="仿宋_GB2312" w:hAnsi="仿宋_GB2312" w:cs="仿宋_GB2312" w:eastAsia="仿宋_GB2312"/>
                <w:sz w:val="24"/>
                <w:color w:val="0C0C0C"/>
              </w:rPr>
              <w:t>.</w:t>
            </w:r>
            <w:r>
              <w:rPr>
                <w:rFonts w:ascii="仿宋_GB2312" w:hAnsi="仿宋_GB2312" w:cs="仿宋_GB2312" w:eastAsia="仿宋_GB2312"/>
                <w:sz w:val="24"/>
                <w:color w:val="0C0C0C"/>
              </w:rPr>
              <w:t>1</w:t>
            </w:r>
            <w:r>
              <w:rPr>
                <w:rFonts w:ascii="仿宋_GB2312" w:hAnsi="仿宋_GB2312" w:cs="仿宋_GB2312" w:eastAsia="仿宋_GB2312"/>
                <w:sz w:val="24"/>
                <w:color w:val="0C0C0C"/>
              </w:rPr>
              <w:t>、</w:t>
            </w:r>
            <w:r>
              <w:rPr>
                <w:rFonts w:ascii="仿宋_GB2312" w:hAnsi="仿宋_GB2312" w:cs="仿宋_GB2312" w:eastAsia="仿宋_GB2312"/>
                <w:sz w:val="24"/>
                <w:color w:val="0C0C0C"/>
              </w:rPr>
              <w:t>提供全过程技术协调与资料移交</w:t>
            </w:r>
            <w:r>
              <w:rPr>
                <w:rFonts w:ascii="仿宋_GB2312" w:hAnsi="仿宋_GB2312" w:cs="仿宋_GB2312" w:eastAsia="仿宋_GB2312"/>
                <w:sz w:val="24"/>
                <w:color w:val="0C0C0C"/>
              </w:rPr>
              <w:t>。</w:t>
            </w:r>
          </w:p>
          <w:p>
            <w:pPr>
              <w:pStyle w:val="null3"/>
              <w:ind w:left="360"/>
              <w:jc w:val="left"/>
            </w:pPr>
            <w:r>
              <w:rPr>
                <w:rFonts w:ascii="仿宋_GB2312" w:hAnsi="仿宋_GB2312" w:cs="仿宋_GB2312" w:eastAsia="仿宋_GB2312"/>
                <w:sz w:val="24"/>
                <w:b/>
                <w:color w:val="0C0C0C"/>
              </w:rPr>
              <w:t>二、编制依据</w:t>
            </w:r>
          </w:p>
          <w:p>
            <w:pPr>
              <w:pStyle w:val="null3"/>
              <w:ind w:firstLine="480"/>
              <w:jc w:val="left"/>
            </w:pPr>
            <w:r>
              <w:rPr>
                <w:rFonts w:ascii="仿宋_GB2312" w:hAnsi="仿宋_GB2312" w:cs="仿宋_GB2312" w:eastAsia="仿宋_GB2312"/>
                <w:sz w:val="24"/>
                <w:color w:val="0C0C0C"/>
              </w:rPr>
              <w:t>《中华人民共和国土地管理法》；</w:t>
            </w:r>
            <w:r>
              <w:rPr>
                <w:rFonts w:ascii="仿宋_GB2312" w:hAnsi="仿宋_GB2312" w:cs="仿宋_GB2312" w:eastAsia="仿宋_GB2312"/>
                <w:sz w:val="24"/>
                <w:color w:val="0C0C0C"/>
              </w:rPr>
              <w:t>《中华人民共和国土地管理法实施条例》；</w:t>
            </w:r>
            <w:r>
              <w:rPr>
                <w:rFonts w:ascii="仿宋_GB2312" w:hAnsi="仿宋_GB2312" w:cs="仿宋_GB2312" w:eastAsia="仿宋_GB2312"/>
                <w:sz w:val="24"/>
                <w:color w:val="0C0C0C"/>
              </w:rPr>
              <w:t>国土资源部关于修改《建设用地审查报批管理办法》的决定(2016年国土部第69号令)；</w:t>
            </w:r>
            <w:r>
              <w:rPr>
                <w:rFonts w:ascii="仿宋_GB2312" w:hAnsi="仿宋_GB2312" w:cs="仿宋_GB2312" w:eastAsia="仿宋_GB2312"/>
                <w:sz w:val="24"/>
                <w:color w:val="0C0C0C"/>
              </w:rPr>
              <w:t>陕西省自然资源厅办公室关于进一步规范建设用地组件报批文本格式的通知（陕自然资办发〔2025〕229号）；</w:t>
            </w:r>
            <w:r>
              <w:rPr>
                <w:rFonts w:ascii="仿宋_GB2312" w:hAnsi="仿宋_GB2312" w:cs="仿宋_GB2312" w:eastAsia="仿宋_GB2312"/>
                <w:sz w:val="24"/>
                <w:color w:val="0C0C0C"/>
              </w:rPr>
              <w:t>《土地勘测定界规程》(TD/T1008-2007)；</w:t>
            </w:r>
            <w:r>
              <w:rPr>
                <w:rFonts w:ascii="仿宋_GB2312" w:hAnsi="仿宋_GB2312" w:cs="仿宋_GB2312" w:eastAsia="仿宋_GB2312"/>
                <w:sz w:val="24"/>
                <w:color w:val="0C0C0C"/>
              </w:rPr>
              <w:t>《土地利用现状分类》(GB/T21010-2017)；</w:t>
            </w:r>
            <w:r>
              <w:rPr>
                <w:rFonts w:ascii="仿宋_GB2312" w:hAnsi="仿宋_GB2312" w:cs="仿宋_GB2312" w:eastAsia="仿宋_GB2312"/>
                <w:sz w:val="24"/>
                <w:color w:val="0C0C0C"/>
              </w:rPr>
              <w:t>《第三次全国国土调查技术规程》(TD/T 1055-2019)等；</w:t>
            </w:r>
          </w:p>
          <w:p>
            <w:pPr>
              <w:pStyle w:val="null3"/>
              <w:ind w:left="360"/>
              <w:jc w:val="left"/>
            </w:pPr>
            <w:r>
              <w:rPr>
                <w:rFonts w:ascii="仿宋_GB2312" w:hAnsi="仿宋_GB2312" w:cs="仿宋_GB2312" w:eastAsia="仿宋_GB2312"/>
                <w:sz w:val="24"/>
                <w:b/>
                <w:color w:val="0C0C0C"/>
              </w:rPr>
              <w:t>三、成果要求</w:t>
            </w:r>
          </w:p>
          <w:p>
            <w:pPr>
              <w:pStyle w:val="null3"/>
              <w:ind w:firstLine="480"/>
              <w:jc w:val="left"/>
            </w:pPr>
            <w:r>
              <w:rPr>
                <w:rFonts w:ascii="仿宋_GB2312" w:hAnsi="仿宋_GB2312" w:cs="仿宋_GB2312" w:eastAsia="仿宋_GB2312"/>
                <w:sz w:val="24"/>
                <w:color w:val="0C0C0C"/>
              </w:rPr>
              <w:t>1、成果必须符合国家、省、市、县自然资源部门现行规范；</w:t>
            </w:r>
          </w:p>
          <w:p>
            <w:pPr>
              <w:pStyle w:val="null3"/>
              <w:ind w:firstLine="480"/>
              <w:jc w:val="left"/>
            </w:pPr>
            <w:r>
              <w:rPr>
                <w:rFonts w:ascii="仿宋_GB2312" w:hAnsi="仿宋_GB2312" w:cs="仿宋_GB2312" w:eastAsia="仿宋_GB2312"/>
                <w:sz w:val="24"/>
                <w:color w:val="0C0C0C"/>
              </w:rPr>
              <w:t>2、</w:t>
            </w:r>
            <w:r>
              <w:rPr>
                <w:rFonts w:ascii="仿宋_GB2312" w:hAnsi="仿宋_GB2312" w:cs="仿宋_GB2312" w:eastAsia="仿宋_GB2312"/>
                <w:sz w:val="24"/>
                <w:color w:val="0C0C0C"/>
              </w:rPr>
              <w:t>完成勘测定界报告编制，并取得主管部门验收意见表</w:t>
            </w:r>
            <w:r>
              <w:rPr>
                <w:rFonts w:ascii="仿宋_GB2312" w:hAnsi="仿宋_GB2312" w:cs="仿宋_GB2312" w:eastAsia="仿宋_GB2312"/>
                <w:sz w:val="24"/>
                <w:color w:val="0C0C0C"/>
              </w:rPr>
              <w:t>，</w:t>
            </w:r>
            <w:r>
              <w:rPr>
                <w:rFonts w:ascii="仿宋_GB2312" w:hAnsi="仿宋_GB2312" w:cs="仿宋_GB2312" w:eastAsia="仿宋_GB2312"/>
                <w:sz w:val="24"/>
                <w:color w:val="0C0C0C"/>
              </w:rPr>
              <w:t>土地复垦方案一次性通过审查，</w:t>
            </w:r>
          </w:p>
          <w:p>
            <w:pPr>
              <w:pStyle w:val="null3"/>
              <w:ind w:firstLine="480"/>
              <w:jc w:val="left"/>
            </w:pPr>
            <w:r>
              <w:rPr>
                <w:rFonts w:ascii="仿宋_GB2312" w:hAnsi="仿宋_GB2312" w:cs="仿宋_GB2312" w:eastAsia="仿宋_GB2312"/>
                <w:sz w:val="24"/>
                <w:color w:val="0C0C0C"/>
              </w:rPr>
              <w:t>3、</w:t>
            </w:r>
            <w:r>
              <w:rPr>
                <w:rFonts w:ascii="仿宋_GB2312" w:hAnsi="仿宋_GB2312" w:cs="仿宋_GB2312" w:eastAsia="仿宋_GB2312"/>
                <w:sz w:val="24"/>
                <w:color w:val="0C0C0C"/>
              </w:rPr>
              <w:t>完成用地报批相关工作，</w:t>
            </w:r>
            <w:r>
              <w:rPr>
                <w:rFonts w:ascii="仿宋_GB2312" w:hAnsi="仿宋_GB2312" w:cs="仿宋_GB2312" w:eastAsia="仿宋_GB2312"/>
                <w:sz w:val="24"/>
                <w:color w:val="0C0C0C"/>
              </w:rPr>
              <w:t>并获取最终审批部门批复；</w:t>
            </w:r>
          </w:p>
          <w:p>
            <w:pPr>
              <w:pStyle w:val="null3"/>
              <w:ind w:firstLine="480"/>
              <w:jc w:val="left"/>
            </w:pPr>
            <w:r>
              <w:rPr>
                <w:rFonts w:ascii="仿宋_GB2312" w:hAnsi="仿宋_GB2312" w:cs="仿宋_GB2312" w:eastAsia="仿宋_GB2312"/>
                <w:sz w:val="24"/>
                <w:color w:val="0C0C0C"/>
              </w:rPr>
              <w:t>4、专人负责对接，及时响应，不得因服务滞后影响项目施工；</w:t>
            </w:r>
          </w:p>
          <w:p>
            <w:pPr>
              <w:pStyle w:val="null3"/>
              <w:ind w:firstLine="480"/>
              <w:jc w:val="left"/>
            </w:pPr>
            <w:r>
              <w:rPr>
                <w:rFonts w:ascii="仿宋_GB2312" w:hAnsi="仿宋_GB2312" w:cs="仿宋_GB2312" w:eastAsia="仿宋_GB2312"/>
                <w:sz w:val="24"/>
                <w:color w:val="0C0C0C"/>
              </w:rPr>
              <w:t>5、所有成果提供纸质版 + 电子版，加盖公章；</w:t>
            </w:r>
          </w:p>
          <w:p>
            <w:pPr>
              <w:pStyle w:val="null3"/>
              <w:ind w:firstLine="480"/>
              <w:jc w:val="left"/>
            </w:pPr>
            <w:r>
              <w:rPr>
                <w:rFonts w:ascii="仿宋_GB2312" w:hAnsi="仿宋_GB2312" w:cs="仿宋_GB2312" w:eastAsia="仿宋_GB2312"/>
                <w:sz w:val="24"/>
                <w:color w:val="0C0C0C"/>
              </w:rPr>
              <w:t>6、因投标人原因不能通过审查，需无偿修改至合格，延误工期可追究违约责任。</w:t>
            </w:r>
          </w:p>
          <w:p>
            <w:pPr>
              <w:pStyle w:val="null3"/>
              <w:ind w:left="360"/>
              <w:jc w:val="left"/>
            </w:pPr>
            <w:r>
              <w:rPr>
                <w:rFonts w:ascii="仿宋_GB2312" w:hAnsi="仿宋_GB2312" w:cs="仿宋_GB2312" w:eastAsia="仿宋_GB2312"/>
                <w:sz w:val="24"/>
                <w:b/>
                <w:color w:val="0C0C0C"/>
              </w:rPr>
              <w:t>四、其他要求</w:t>
            </w:r>
          </w:p>
          <w:p>
            <w:pPr>
              <w:pStyle w:val="null3"/>
              <w:ind w:firstLine="480"/>
              <w:jc w:val="left"/>
            </w:pPr>
            <w:r>
              <w:rPr>
                <w:rFonts w:ascii="仿宋_GB2312" w:hAnsi="仿宋_GB2312" w:cs="仿宋_GB2312" w:eastAsia="仿宋_GB2312"/>
                <w:sz w:val="24"/>
                <w:color w:val="0C0C0C"/>
              </w:rPr>
              <w:t>服务期限：依据资料清单收到甲方提供符合要求的完整资料后</w:t>
            </w:r>
            <w:r>
              <w:rPr>
                <w:rFonts w:ascii="仿宋_GB2312" w:hAnsi="仿宋_GB2312" w:cs="仿宋_GB2312" w:eastAsia="仿宋_GB2312"/>
                <w:sz w:val="24"/>
                <w:color w:val="0C0C0C"/>
              </w:rPr>
              <w:t>，</w:t>
            </w:r>
            <w:r>
              <w:rPr>
                <w:rFonts w:ascii="仿宋_GB2312" w:hAnsi="仿宋_GB2312" w:cs="仿宋_GB2312" w:eastAsia="仿宋_GB2312"/>
                <w:sz w:val="24"/>
                <w:color w:val="0C0C0C"/>
              </w:rPr>
              <w:t>120</w:t>
            </w:r>
            <w:r>
              <w:rPr>
                <w:rFonts w:ascii="仿宋_GB2312" w:hAnsi="仿宋_GB2312" w:cs="仿宋_GB2312" w:eastAsia="仿宋_GB2312"/>
                <w:sz w:val="24"/>
                <w:color w:val="0C0C0C"/>
              </w:rPr>
              <w:t>个日历天内完成工作。</w:t>
            </w:r>
          </w:p>
          <w:p>
            <w:pPr>
              <w:pStyle w:val="null3"/>
              <w:ind w:left="360"/>
              <w:jc w:val="left"/>
            </w:pPr>
            <w:r>
              <w:rPr>
                <w:rFonts w:ascii="仿宋_GB2312" w:hAnsi="仿宋_GB2312" w:cs="仿宋_GB2312" w:eastAsia="仿宋_GB2312"/>
                <w:sz w:val="24"/>
                <w:b/>
                <w:color w:val="0C0C0C"/>
              </w:rPr>
              <w:t>五、付款方式</w:t>
            </w:r>
          </w:p>
          <w:p>
            <w:pPr>
              <w:pStyle w:val="null3"/>
              <w:ind w:firstLine="480"/>
              <w:jc w:val="both"/>
            </w:pPr>
            <w:r>
              <w:rPr>
                <w:rFonts w:ascii="仿宋_GB2312" w:hAnsi="仿宋_GB2312" w:cs="仿宋_GB2312" w:eastAsia="仿宋_GB2312"/>
                <w:sz w:val="24"/>
                <w:color w:val="0C0C0C"/>
              </w:rPr>
              <w:t>1、</w:t>
            </w:r>
            <w:r>
              <w:rPr>
                <w:rFonts w:ascii="仿宋_GB2312" w:hAnsi="仿宋_GB2312" w:cs="仿宋_GB2312" w:eastAsia="仿宋_GB2312"/>
                <w:sz w:val="24"/>
                <w:color w:val="0C0C0C"/>
              </w:rPr>
              <w:t>乙方完成项目勘测定界报告编制后，甲方向乙方支付合同价款的</w:t>
            </w:r>
            <w:r>
              <w:rPr>
                <w:rFonts w:ascii="仿宋_GB2312" w:hAnsi="仿宋_GB2312" w:cs="仿宋_GB2312" w:eastAsia="仿宋_GB2312"/>
                <w:sz w:val="24"/>
                <w:color w:val="0C0C0C"/>
              </w:rPr>
              <w:t>30%；</w:t>
            </w:r>
          </w:p>
          <w:p>
            <w:pPr>
              <w:pStyle w:val="null3"/>
              <w:ind w:firstLine="480"/>
              <w:jc w:val="both"/>
            </w:pPr>
            <w:r>
              <w:rPr>
                <w:rFonts w:ascii="仿宋_GB2312" w:hAnsi="仿宋_GB2312" w:cs="仿宋_GB2312" w:eastAsia="仿宋_GB2312"/>
                <w:sz w:val="24"/>
                <w:color w:val="0C0C0C"/>
              </w:rPr>
              <w:t>2、</w:t>
            </w:r>
            <w:r>
              <w:rPr>
                <w:rFonts w:ascii="仿宋_GB2312" w:hAnsi="仿宋_GB2312" w:cs="仿宋_GB2312" w:eastAsia="仿宋_GB2312"/>
                <w:sz w:val="24"/>
                <w:color w:val="0C0C0C"/>
              </w:rPr>
              <w:t>乙方取得勘测定界报告验收单、</w:t>
            </w:r>
            <w:r>
              <w:rPr>
                <w:rFonts w:ascii="仿宋_GB2312" w:hAnsi="仿宋_GB2312" w:cs="仿宋_GB2312" w:eastAsia="仿宋_GB2312"/>
                <w:sz w:val="24"/>
                <w:color w:val="0C0C0C"/>
              </w:rPr>
              <w:t>完成土地复垦方案编制，组织</w:t>
            </w:r>
            <w:r>
              <w:rPr>
                <w:rFonts w:ascii="仿宋_GB2312" w:hAnsi="仿宋_GB2312" w:cs="仿宋_GB2312" w:eastAsia="仿宋_GB2312"/>
                <w:sz w:val="24"/>
                <w:color w:val="0C0C0C"/>
              </w:rPr>
              <w:t>/ 配合专家评审</w:t>
            </w:r>
            <w:r>
              <w:rPr>
                <w:rFonts w:ascii="仿宋_GB2312" w:hAnsi="仿宋_GB2312" w:cs="仿宋_GB2312" w:eastAsia="仿宋_GB2312"/>
                <w:sz w:val="24"/>
                <w:color w:val="0C0C0C"/>
              </w:rPr>
              <w:t>后，甲方向乙方支付合同价款的</w:t>
            </w:r>
            <w:r>
              <w:rPr>
                <w:rFonts w:ascii="仿宋_GB2312" w:hAnsi="仿宋_GB2312" w:cs="仿宋_GB2312" w:eastAsia="仿宋_GB2312"/>
                <w:sz w:val="24"/>
                <w:color w:val="0C0C0C"/>
              </w:rPr>
              <w:t>30%；</w:t>
            </w:r>
          </w:p>
          <w:p>
            <w:pPr>
              <w:pStyle w:val="null3"/>
              <w:ind w:firstLine="480"/>
              <w:jc w:val="both"/>
            </w:pPr>
            <w:r>
              <w:rPr>
                <w:rFonts w:ascii="仿宋_GB2312" w:hAnsi="仿宋_GB2312" w:cs="仿宋_GB2312" w:eastAsia="仿宋_GB2312"/>
                <w:sz w:val="24"/>
                <w:color w:val="0C0C0C"/>
              </w:rPr>
              <w:t>3、</w:t>
            </w:r>
            <w:r>
              <w:rPr>
                <w:rFonts w:ascii="仿宋_GB2312" w:hAnsi="仿宋_GB2312" w:cs="仿宋_GB2312" w:eastAsia="仿宋_GB2312"/>
                <w:sz w:val="24"/>
                <w:color w:val="0C0C0C"/>
              </w:rPr>
              <w:t>乙方完</w:t>
            </w:r>
            <w:r>
              <w:rPr>
                <w:rFonts w:ascii="仿宋_GB2312" w:hAnsi="仿宋_GB2312" w:cs="仿宋_GB2312" w:eastAsia="仿宋_GB2312"/>
                <w:sz w:val="24"/>
                <w:color w:val="0C0C0C"/>
              </w:rPr>
              <w:t>成</w:t>
            </w:r>
            <w:r>
              <w:rPr>
                <w:rFonts w:ascii="仿宋_GB2312" w:hAnsi="仿宋_GB2312" w:cs="仿宋_GB2312" w:eastAsia="仿宋_GB2312"/>
                <w:sz w:val="24"/>
                <w:color w:val="0C0C0C"/>
              </w:rPr>
              <w:t>用地报批相关工作</w:t>
            </w:r>
            <w:r>
              <w:rPr>
                <w:rFonts w:ascii="仿宋_GB2312" w:hAnsi="仿宋_GB2312" w:cs="仿宋_GB2312" w:eastAsia="仿宋_GB2312"/>
                <w:sz w:val="24"/>
                <w:color w:val="0C0C0C"/>
              </w:rPr>
              <w:t>，</w:t>
            </w:r>
            <w:r>
              <w:rPr>
                <w:rFonts w:ascii="仿宋_GB2312" w:hAnsi="仿宋_GB2312" w:cs="仿宋_GB2312" w:eastAsia="仿宋_GB2312"/>
                <w:sz w:val="24"/>
                <w:color w:val="0C0C0C"/>
              </w:rPr>
              <w:t>甲方向乙方支付合同价款的</w:t>
            </w:r>
            <w:r>
              <w:rPr>
                <w:rFonts w:ascii="仿宋_GB2312" w:hAnsi="仿宋_GB2312" w:cs="仿宋_GB2312" w:eastAsia="仿宋_GB2312"/>
                <w:sz w:val="24"/>
                <w:color w:val="0C0C0C"/>
              </w:rPr>
              <w:t>40</w:t>
            </w:r>
            <w:r>
              <w:rPr>
                <w:rFonts w:ascii="仿宋_GB2312" w:hAnsi="仿宋_GB2312" w:cs="仿宋_GB2312" w:eastAsia="仿宋_GB2312"/>
                <w:sz w:val="24"/>
                <w:color w:val="0C0C0C"/>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依据资料清单收到甲方提供符合要求的完整资料后，120个日历天内完成工作。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依据资料清单收到甲方提供符合要求的完整资料后，120个日历天内完成工作。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洋县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满足现行的国家标准或国家行政部门版布的法律法规、规章制度及采购需求。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满足现行的国家标准或国家行政部门版布的法律法规、规章制度及采购需求。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乙方完成项目勘测定界报告编制后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乙方取得勘测定界报告验收单、完成土地复垦方案编制，组织 / 配合专家评审后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乙方完成用地报批相关工作</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乙方完成项目勘测定界报告编制后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乙方取得勘测定界报告验收单、完成土地复垦方案编制，组织 / 配合专家评审后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乙方完成用地报批相关工作</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中标结果公告后，中标供应商应及时向采购代理机构提交一正二副，书籍（胶装）方式装订的盖章的纸质文件，若正本和副本不一致的，以正本为准。（2）供应商务必在开标截止时间30分钟前，通过项目电子化交易系统进行签到，如未进行签到，产生的一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法定代表人直接参加投标的，须提供法定代表人身份证明；被授权代表参加投标的，须提法定代表人身份证明及法定代表人授权书；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供应商须具备国家行政主管部门颁发的土地规划乙级（含乙级）及以上或测绘乙级（含乙级）及以上资质；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法定代表人直接参加投标的，须提供法定代表人身份证明；被授权代表参加投标的，须提法定代表人身份证明及法定代表人授权书；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供应商须具备国家行政主管部门颁发的土地规划乙级（含乙级）及以上或测绘乙级（含乙级）及以上资质；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项目理解内容包括：①本项目的理解；②对国家相关领域政策、标准的掌握；③项目关键点的分析和控制策略。 评审标准：上述每项方案内容无缺陷得4分，满分为12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内容包括：①服务总体设想及目标；②总体实施方案；③外业调查及收集方案；④档案管理；⑤设施设备配备；⑥成果编制方案；⑦资料收集及批复方案；⑧确保项目实施过程中配合、协调管理措施。 评审标准：上述每项方案内容无缺陷得5分，满分为40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项目进度控制方案</w:t>
            </w:r>
          </w:p>
        </w:tc>
        <w:tc>
          <w:tcPr>
            <w:tcW w:type="dxa" w:w="2492"/>
          </w:tcPr>
          <w:p>
            <w:pPr>
              <w:pStyle w:val="null3"/>
            </w:pPr>
            <w:r>
              <w:rPr>
                <w:rFonts w:ascii="仿宋_GB2312" w:hAnsi="仿宋_GB2312" w:cs="仿宋_GB2312" w:eastAsia="仿宋_GB2312"/>
              </w:rPr>
              <w:t>项目实施进度计划内容包括：①成果交付进度控制方案；②服务期进度控制方案； 评审标准：上述每项方案内容无缺陷得3分，满分为6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质量保证措施内容包括：①质量保证措施；②进度保证措施；③安全保证措施； 评审标准：上述每项方案内容无缺陷得3分，满分为9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提供2022年1月1日以来类似项目的业绩，每个1.5分，满分3分。 注：业绩以合同签订时间为准，需提供合同复印件，并加盖供应商企业公章。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（1）项目负责人具有相关专业高级技术职称或同等专业水平，得4分； （2）拟派本项目技术团队成员中具有相关专业中级职称的，每提供一个得2分，最高4分； （3）拟派本项目技术团队成员中具有相关专业初级职称的，每提供一个得1分，最高2分； 注：提供相关证明材料。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采用低价优先法计算，满足磋商文件要求且价格最低报价的为评标基准价，其价格分为满分。其他供应商的价格分按照以下公式计算：报价得分=(评标基准价／投标报价)×20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项目理解内容包括：①本项目的理解；②对国家相关领域政策、标准的掌握；③项目关键点的分析和控制策略。 评审标准：上述每项方案内容无缺陷得4分，满分为12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内容包括：①服务总体设想及目标；②总体实施方案；③外业调查及收集方案；④档案管理；⑤设施设备配备；⑥成果编制方案；⑦资料收集及批复方案；⑧确保项目实施过程中配合、协调管理措施。 评审标准：上述每项方案内容无缺陷得5分，满分为40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项目进度控制方案</w:t>
            </w:r>
          </w:p>
        </w:tc>
        <w:tc>
          <w:tcPr>
            <w:tcW w:type="dxa" w:w="2492"/>
          </w:tcPr>
          <w:p>
            <w:pPr>
              <w:pStyle w:val="null3"/>
            </w:pPr>
            <w:r>
              <w:rPr>
                <w:rFonts w:ascii="仿宋_GB2312" w:hAnsi="仿宋_GB2312" w:cs="仿宋_GB2312" w:eastAsia="仿宋_GB2312"/>
              </w:rPr>
              <w:t>项目实施进度计划内容包括：①成果交付进度控制方案；②服务期进度控制方案； 评审标准：上述每项方案内容无缺陷得3分，满分为6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质量保证措施内容包括：①质量保证措施；②进度保证措施；③安全保证措施； 评审标准：上述每项方案内容无缺陷得3分，满分为9分。方案内容每存在1处缺陷：扣1分，扣完为止；只提供评分标准题目，没有实质内容的不得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提供2022年1月1日以来类似项目的业绩，每个1.5分，满分3分。 注：业绩以合同签订时间为准，需提供合同复印件，并加盖供应商企业公章。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根据供应商的团队人员配备情况进行评审： （1）项目负责人具有相关专业高级技术职称或同等专业水平，得4分； （2）拟派本项目技术团队成员中具有相关专业中级职称的，每提供一个得2分，最高4分； （3）拟派本项目技术团队成员中具有相关专业初级职称的，每提供一个得1分，最高2分； 注：提供相关证明材料。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采用低价优先法计算，满足磋商文件要求且价格最低报价的为评标基准价，其价格分为满分。其他供应商的价格分按照以下公式计算：报价得分=(评标基准价／投标报价)×20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详见附件：供应商类似业绩.docx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