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版本号：YDFZ-2026-00120260329002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YDFZ-2026-001</w:t>
      </w:r>
      <w:r>
        <w:br/>
      </w:r>
      <w:r>
        <w:br/>
      </w:r>
      <w:r>
        <w:br/>
      </w:r>
    </w:p>
    <w:p>
      <w:pPr>
        <w:pStyle w:val="null3"/>
        <w:jc w:val="center"/>
        <w:outlineLvl w:val="2"/>
      </w:pPr>
      <w:r>
        <w:rPr>
          <w:rFonts w:ascii="仿宋_GB2312" w:hAnsi="仿宋_GB2312" w:cs="仿宋_GB2312" w:eastAsia="仿宋_GB2312"/>
          <w:sz w:val="28"/>
          <w:b/>
        </w:rPr>
        <w:t>洋县残疾人联合会</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洋县残疾人联合会</w:t>
      </w:r>
      <w:r>
        <w:rPr>
          <w:rFonts w:ascii="仿宋_GB2312" w:hAnsi="仿宋_GB2312" w:cs="仿宋_GB2312" w:eastAsia="仿宋_GB2312"/>
        </w:rPr>
        <w:t>委托，拟对</w:t>
      </w:r>
      <w:r>
        <w:rPr>
          <w:rFonts w:ascii="仿宋_GB2312" w:hAnsi="仿宋_GB2312" w:cs="仿宋_GB2312" w:eastAsia="仿宋_GB2312"/>
        </w:rPr>
        <w:t>2026年残疾人托养服务项目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YDFZ-2026-001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2026年残疾人托养服务项目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为洋县户籍、16周岁以上、持有《中华人民共和国残疾人证》符合要求的残疾人提供托养服务、照护服务以及日间照料服务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采购包1（2026年残疾人托养和照护服务）：属于专门面向中小企业采购。</w:t>
      </w:r>
    </w:p>
    <w:p>
      <w:pPr>
        <w:pStyle w:val="null3"/>
      </w:pPr>
      <w:r>
        <w:rPr>
          <w:rFonts w:ascii="仿宋_GB2312" w:hAnsi="仿宋_GB2312" w:cs="仿宋_GB2312" w:eastAsia="仿宋_GB2312"/>
        </w:rPr>
        <w:t>采购包2（2026年阳光家园计划(残疾人日间照料服务)）：属于专门面向中小企业采购。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具有独立承担民事责任能力的法人、其他组织或自然人；出具合法有效的营业执照或其他组织经营的合法凭证，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4、中小企业声明函：本项目专门面向中小企业采购，供应商应当为中小微企业含残疾人福利性单位、监狱企业并提供声明函。供应商需在项目电子化交易系统中按要求上传相应证明文件并进行电子签章</w:t>
      </w:r>
    </w:p>
    <w:p>
      <w:pPr>
        <w:pStyle w:val="null3"/>
      </w:pPr>
      <w:r>
        <w:rPr>
          <w:rFonts w:ascii="仿宋_GB2312" w:hAnsi="仿宋_GB2312" w:cs="仿宋_GB2312" w:eastAsia="仿宋_GB2312"/>
        </w:rPr>
        <w:t>5、非联合体投标：本项目不接受联合体投标；供应商需在项目电子化交易系统中按要求上传相应证明文件并进行电子签章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独立承担民事责任能力的法人或其他组织或自然人：供应商须为具有独立承担民事责任能力的法人、其他组织或自然人；出具合法有效的营业执照或其他组织经营的合法凭证，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4、中小企业声明函：本项目专门面向中小企业采购，供应商应当为中小微企业含残疾人福利性单位、监狱企业并提供声明函。供应商需在项目电子化交易系统中按要求上传相应证明文件并进行电子签章</w:t>
      </w:r>
    </w:p>
    <w:p>
      <w:pPr>
        <w:pStyle w:val="null3"/>
      </w:pPr>
      <w:r>
        <w:rPr>
          <w:rFonts w:ascii="仿宋_GB2312" w:hAnsi="仿宋_GB2312" w:cs="仿宋_GB2312" w:eastAsia="仿宋_GB2312"/>
        </w:rPr>
        <w:t>5、非联合体投标：本项目不接受联合体投标；供应商需在项目电子化交易系统中按要求上传相应证明文件并进行电子签章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陕西省洋县傥城街13号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15291662020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陕西省汉中市洋县纸坊街道纸坊街村四组8号（柏拉图隔壁）三楼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15029667841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洋县残疾人联合会</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联系电话：15029667841</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为洋县户籍、16周岁以上、持有《中华人民共和国残疾人证》符合要求的残疾人提供托养服务、照护服务以及日间照料服务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248,500.00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2026年残疾人托养和照护服务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2026年阳光家园计划（残疾人日间照料服务）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标的名称：2026年残疾人托养和照护服务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服务对象</w:t>
            </w:r>
          </w:p>
          <w:p>
            <w:pPr>
              <w:pStyle w:val="null3"/>
              <w:ind w:firstLine="640"/>
              <w:jc w:val="both"/>
            </w:pPr>
            <w:r>
              <w:rPr>
                <w:rFonts w:ascii="仿宋_GB2312" w:hAnsi="仿宋_GB2312" w:cs="仿宋_GB2312" w:eastAsia="仿宋_GB2312"/>
                <w:sz w:val="32"/>
              </w:rPr>
              <w:t>（一）具有</w:t>
            </w:r>
            <w:r>
              <w:rPr>
                <w:rFonts w:ascii="仿宋_GB2312" w:hAnsi="仿宋_GB2312" w:cs="仿宋_GB2312" w:eastAsia="仿宋_GB2312"/>
                <w:sz w:val="32"/>
              </w:rPr>
              <w:t>洋县</w:t>
            </w:r>
            <w:r>
              <w:rPr>
                <w:rFonts w:ascii="仿宋_GB2312" w:hAnsi="仿宋_GB2312" w:cs="仿宋_GB2312" w:eastAsia="仿宋_GB2312"/>
                <w:sz w:val="32"/>
              </w:rPr>
              <w:t>户籍、处于就业年龄段（</w:t>
            </w:r>
            <w:r>
              <w:rPr>
                <w:rFonts w:ascii="仿宋_GB2312" w:hAnsi="仿宋_GB2312" w:cs="仿宋_GB2312" w:eastAsia="仿宋_GB2312"/>
                <w:sz w:val="32"/>
              </w:rPr>
              <w:t>16周岁至法定退休年龄）、持有《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ind w:firstLine="640"/>
              <w:jc w:val="both"/>
            </w:pPr>
            <w:r>
              <w:rPr>
                <w:rFonts w:ascii="仿宋_GB2312" w:hAnsi="仿宋_GB2312" w:cs="仿宋_GB2312" w:eastAsia="仿宋_GB2312"/>
                <w:sz w:val="32"/>
              </w:rPr>
              <w:t>（二）社会救助家庭中生活不能自理残疾人照护服务，具有</w:t>
            </w:r>
            <w:r>
              <w:rPr>
                <w:rFonts w:ascii="仿宋_GB2312" w:hAnsi="仿宋_GB2312" w:cs="仿宋_GB2312" w:eastAsia="仿宋_GB2312"/>
                <w:sz w:val="32"/>
              </w:rPr>
              <w:t>洋县</w:t>
            </w:r>
            <w:r>
              <w:rPr>
                <w:rFonts w:ascii="仿宋_GB2312" w:hAnsi="仿宋_GB2312" w:cs="仿宋_GB2312" w:eastAsia="仿宋_GB2312"/>
                <w:sz w:val="32"/>
              </w:rPr>
              <w:t>户籍、</w:t>
            </w:r>
            <w:r>
              <w:rPr>
                <w:rFonts w:ascii="仿宋_GB2312" w:hAnsi="仿宋_GB2312" w:cs="仿宋_GB2312" w:eastAsia="仿宋_GB2312"/>
                <w:sz w:val="32"/>
              </w:rPr>
              <w:t>16周岁以上、持有《中华人民共和国残疾人证》、属低保或低保边缘家庭、生活不能自理、有照护需求和意愿的残疾人。已经纳入特困救助供养、服务类救助、失能老年人照护服务、长期护理保险、残疾人托养服务、精神卫生社区康复服务等相关照护政策或项目覆盖范围的，不作为服务对象。</w:t>
            </w:r>
            <w:r>
              <w:rPr>
                <w:rFonts w:ascii="仿宋_GB2312" w:hAnsi="仿宋_GB2312" w:cs="仿宋_GB2312" w:eastAsia="仿宋_GB2312"/>
                <w:sz w:val="32"/>
              </w:rPr>
              <w:t>优先保障符合以上条件的重度残疾人。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三）</w:t>
            </w:r>
            <w:r>
              <w:rPr>
                <w:rFonts w:ascii="仿宋_GB2312" w:hAnsi="仿宋_GB2312" w:cs="仿宋_GB2312" w:eastAsia="仿宋_GB2312"/>
                <w:sz w:val="32"/>
              </w:rPr>
              <w:t>为了扩大残疾人及残疾家庭的受益面，原则</w:t>
            </w:r>
            <w:r>
              <w:rPr>
                <w:rFonts w:ascii="仿宋_GB2312" w:hAnsi="仿宋_GB2312" w:cs="仿宋_GB2312" w:eastAsia="仿宋_GB2312"/>
                <w:sz w:val="32"/>
              </w:rPr>
              <w:t>上符合条件的残疾人</w:t>
            </w:r>
            <w:r>
              <w:rPr>
                <w:rFonts w:ascii="仿宋_GB2312" w:hAnsi="仿宋_GB2312" w:cs="仿宋_GB2312" w:eastAsia="仿宋_GB2312"/>
                <w:sz w:val="32"/>
              </w:rPr>
              <w:t>2026年</w:t>
            </w:r>
            <w:r>
              <w:rPr>
                <w:rFonts w:ascii="仿宋_GB2312" w:hAnsi="仿宋_GB2312" w:cs="仿宋_GB2312" w:eastAsia="仿宋_GB2312"/>
                <w:sz w:val="32"/>
              </w:rPr>
              <w:t>度只能享受一次托养服务。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、标准</w:t>
            </w:r>
            <w:r>
              <w:rPr>
                <w:rFonts w:ascii="仿宋_GB2312" w:hAnsi="仿宋_GB2312" w:cs="仿宋_GB2312" w:eastAsia="仿宋_GB2312"/>
                <w:sz w:val="32"/>
              </w:rPr>
              <w:t>及数量</w:t>
            </w:r>
          </w:p>
          <w:p>
            <w:pPr>
              <w:pStyle w:val="null3"/>
              <w:ind w:firstLine="640"/>
              <w:jc w:val="both"/>
            </w:pPr>
            <w:r>
              <w:rPr>
                <w:rFonts w:ascii="仿宋_GB2312" w:hAnsi="仿宋_GB2312" w:cs="仿宋_GB2312" w:eastAsia="仿宋_GB2312"/>
                <w:sz w:val="32"/>
              </w:rPr>
              <w:t>寄宿制</w:t>
            </w:r>
            <w:r>
              <w:rPr>
                <w:rFonts w:ascii="仿宋_GB2312" w:hAnsi="仿宋_GB2312" w:cs="仿宋_GB2312" w:eastAsia="仿宋_GB2312"/>
                <w:sz w:val="32"/>
              </w:rPr>
              <w:t>6000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人次，居家服务</w:t>
            </w:r>
            <w:r>
              <w:rPr>
                <w:rFonts w:ascii="仿宋_GB2312" w:hAnsi="仿宋_GB2312" w:cs="仿宋_GB2312" w:eastAsia="仿宋_GB2312"/>
                <w:sz w:val="32"/>
              </w:rPr>
              <w:t>2500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人次。</w:t>
            </w:r>
          </w:p>
          <w:p>
            <w:pPr>
              <w:pStyle w:val="null3"/>
              <w:ind w:firstLine="600"/>
              <w:jc w:val="both"/>
            </w:pPr>
            <w:r>
              <w:rPr>
                <w:rFonts w:ascii="仿宋_GB2312" w:hAnsi="仿宋_GB2312" w:cs="仿宋_GB2312" w:eastAsia="仿宋_GB2312"/>
                <w:sz w:val="32"/>
              </w:rPr>
              <w:t>寄宿制</w:t>
            </w:r>
            <w:r>
              <w:rPr>
                <w:rFonts w:ascii="仿宋_GB2312" w:hAnsi="仿宋_GB2312" w:cs="仿宋_GB2312" w:eastAsia="仿宋_GB2312"/>
                <w:sz w:val="32"/>
              </w:rPr>
              <w:t>托养</w:t>
            </w:r>
            <w:r>
              <w:rPr>
                <w:rFonts w:ascii="仿宋_GB2312" w:hAnsi="仿宋_GB2312" w:cs="仿宋_GB2312" w:eastAsia="仿宋_GB2312"/>
                <w:sz w:val="32"/>
              </w:rPr>
              <w:t>服务</w:t>
            </w:r>
            <w:r>
              <w:rPr>
                <w:rFonts w:ascii="仿宋_GB2312" w:hAnsi="仿宋_GB2312" w:cs="仿宋_GB2312" w:eastAsia="仿宋_GB2312"/>
                <w:sz w:val="32"/>
              </w:rPr>
              <w:t>每人</w:t>
            </w:r>
            <w:r>
              <w:rPr>
                <w:rFonts w:ascii="仿宋_GB2312" w:hAnsi="仿宋_GB2312" w:cs="仿宋_GB2312" w:eastAsia="仿宋_GB2312"/>
                <w:sz w:val="32"/>
              </w:rPr>
              <w:t>6</w:t>
            </w:r>
            <w:r>
              <w:rPr>
                <w:rFonts w:ascii="仿宋_GB2312" w:hAnsi="仿宋_GB2312" w:cs="仿宋_GB2312" w:eastAsia="仿宋_GB2312"/>
                <w:sz w:val="32"/>
              </w:rPr>
              <w:t>000元，服务时长</w:t>
            </w:r>
            <w:r>
              <w:rPr>
                <w:rFonts w:ascii="仿宋_GB2312" w:hAnsi="仿宋_GB2312" w:cs="仿宋_GB2312" w:eastAsia="仿宋_GB2312"/>
                <w:sz w:val="32"/>
              </w:rPr>
              <w:t>3</w:t>
            </w:r>
            <w:r>
              <w:rPr>
                <w:rFonts w:ascii="仿宋_GB2312" w:hAnsi="仿宋_GB2312" w:cs="仿宋_GB2312" w:eastAsia="仿宋_GB2312"/>
                <w:sz w:val="32"/>
              </w:rPr>
              <w:t>个月</w:t>
            </w:r>
            <w:r>
              <w:rPr>
                <w:rFonts w:ascii="仿宋_GB2312" w:hAnsi="仿宋_GB2312" w:cs="仿宋_GB2312" w:eastAsia="仿宋_GB2312"/>
                <w:sz w:val="32"/>
              </w:rPr>
              <w:t>，</w:t>
            </w:r>
            <w:r>
              <w:rPr>
                <w:rFonts w:ascii="仿宋_GB2312" w:hAnsi="仿宋_GB2312" w:cs="仿宋_GB2312" w:eastAsia="仿宋_GB2312"/>
                <w:sz w:val="32"/>
              </w:rPr>
              <w:t>服务天数不少于</w:t>
            </w:r>
            <w:r>
              <w:rPr>
                <w:rFonts w:ascii="仿宋_GB2312" w:hAnsi="仿宋_GB2312" w:cs="仿宋_GB2312" w:eastAsia="仿宋_GB2312"/>
                <w:sz w:val="32"/>
              </w:rPr>
              <w:t>90天</w:t>
            </w:r>
            <w:r>
              <w:rPr>
                <w:rFonts w:ascii="仿宋_GB2312" w:hAnsi="仿宋_GB2312" w:cs="仿宋_GB2312" w:eastAsia="仿宋_GB2312"/>
                <w:sz w:val="32"/>
              </w:rPr>
              <w:t>；居家</w:t>
            </w:r>
            <w:r>
              <w:rPr>
                <w:rFonts w:ascii="仿宋_GB2312" w:hAnsi="仿宋_GB2312" w:cs="仿宋_GB2312" w:eastAsia="仿宋_GB2312"/>
                <w:sz w:val="32"/>
              </w:rPr>
              <w:t>上门服务</w:t>
            </w:r>
            <w:r>
              <w:rPr>
                <w:rFonts w:ascii="仿宋_GB2312" w:hAnsi="仿宋_GB2312" w:cs="仿宋_GB2312" w:eastAsia="仿宋_GB2312"/>
                <w:sz w:val="32"/>
              </w:rPr>
              <w:t>每人</w:t>
            </w:r>
            <w:r>
              <w:rPr>
                <w:rFonts w:ascii="仿宋_GB2312" w:hAnsi="仿宋_GB2312" w:cs="仿宋_GB2312" w:eastAsia="仿宋_GB2312"/>
                <w:sz w:val="32"/>
              </w:rPr>
              <w:t>2</w:t>
            </w:r>
            <w:r>
              <w:rPr>
                <w:rFonts w:ascii="仿宋_GB2312" w:hAnsi="仿宋_GB2312" w:cs="仿宋_GB2312" w:eastAsia="仿宋_GB2312"/>
                <w:sz w:val="32"/>
              </w:rPr>
              <w:t>500元，服务次数不少于</w:t>
            </w:r>
            <w:r>
              <w:rPr>
                <w:rFonts w:ascii="仿宋_GB2312" w:hAnsi="仿宋_GB2312" w:cs="仿宋_GB2312" w:eastAsia="仿宋_GB2312"/>
                <w:sz w:val="32"/>
              </w:rPr>
              <w:t>每人</w:t>
            </w:r>
            <w:r>
              <w:rPr>
                <w:rFonts w:ascii="仿宋_GB2312" w:hAnsi="仿宋_GB2312" w:cs="仿宋_GB2312" w:eastAsia="仿宋_GB2312"/>
                <w:sz w:val="32"/>
              </w:rPr>
              <w:t>15</w:t>
            </w:r>
            <w:r>
              <w:rPr>
                <w:rFonts w:ascii="仿宋_GB2312" w:hAnsi="仿宋_GB2312" w:cs="仿宋_GB2312" w:eastAsia="仿宋_GB2312"/>
                <w:sz w:val="32"/>
              </w:rPr>
              <w:t>次</w:t>
            </w:r>
            <w:r>
              <w:rPr>
                <w:rFonts w:ascii="仿宋_GB2312" w:hAnsi="仿宋_GB2312" w:cs="仿宋_GB2312" w:eastAsia="仿宋_GB2312"/>
                <w:sz w:val="32"/>
              </w:rPr>
              <w:t>。</w:t>
            </w:r>
          </w:p>
          <w:p>
            <w:pPr>
              <w:pStyle w:val="null3"/>
              <w:ind w:firstLine="600"/>
              <w:jc w:val="both"/>
            </w:pPr>
            <w:r>
              <w:rPr>
                <w:rFonts w:ascii="仿宋_GB2312" w:hAnsi="仿宋_GB2312" w:cs="仿宋_GB2312" w:eastAsia="仿宋_GB2312"/>
                <w:sz w:val="32"/>
              </w:rPr>
              <w:t>数量：</w:t>
            </w:r>
            <w:r>
              <w:rPr>
                <w:rFonts w:ascii="仿宋_GB2312" w:hAnsi="仿宋_GB2312" w:cs="仿宋_GB2312" w:eastAsia="仿宋_GB2312"/>
                <w:sz w:val="32"/>
              </w:rPr>
              <w:t>本次寄宿制托养服务人数为</w:t>
            </w:r>
            <w:r>
              <w:rPr>
                <w:rFonts w:ascii="仿宋_GB2312" w:hAnsi="仿宋_GB2312" w:cs="仿宋_GB2312" w:eastAsia="仿宋_GB2312"/>
                <w:sz w:val="32"/>
              </w:rPr>
              <w:t>26人，居家上门服务人数为37人。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sz w:val="32"/>
              </w:rPr>
              <w:t>三、项目要求</w:t>
            </w:r>
          </w:p>
          <w:p>
            <w:pPr>
              <w:pStyle w:val="null3"/>
              <w:ind w:firstLine="640"/>
              <w:jc w:val="both"/>
            </w:pPr>
            <w:r>
              <w:rPr>
                <w:rFonts w:ascii="仿宋_GB2312" w:hAnsi="仿宋_GB2312" w:cs="仿宋_GB2312" w:eastAsia="仿宋_GB2312"/>
                <w:sz w:val="32"/>
              </w:rPr>
              <w:t>（一）质量要求：</w:t>
            </w:r>
            <w:r>
              <w:rPr>
                <w:rFonts w:ascii="仿宋_GB2312" w:hAnsi="仿宋_GB2312" w:cs="仿宋_GB2312" w:eastAsia="仿宋_GB2312"/>
                <w:sz w:val="32"/>
              </w:rPr>
              <w:t>服务项目和技术标准应符合并达到《就业年龄段智力、精神及重度肢体残疾人托养服务规范》（</w:t>
            </w:r>
            <w:r>
              <w:rPr>
                <w:rFonts w:ascii="仿宋_GB2312" w:hAnsi="仿宋_GB2312" w:cs="仿宋_GB2312" w:eastAsia="仿宋_GB2312"/>
                <w:sz w:val="32"/>
              </w:rPr>
              <w:t>GB/T37516-2019）、《政府购买残疾人服务技术标准与规范》（残联发〔2016〕6号）相关规定要求。</w:t>
            </w:r>
          </w:p>
          <w:p>
            <w:pPr>
              <w:pStyle w:val="null3"/>
              <w:ind w:firstLine="600"/>
              <w:jc w:val="both"/>
            </w:pPr>
            <w:r>
              <w:rPr>
                <w:rFonts w:ascii="仿宋_GB2312" w:hAnsi="仿宋_GB2312" w:cs="仿宋_GB2312" w:eastAsia="仿宋_GB2312"/>
                <w:sz w:val="32"/>
              </w:rPr>
              <w:t>（二）服务对象满意度：</w:t>
            </w:r>
            <w:r>
              <w:rPr>
                <w:rFonts w:ascii="仿宋_GB2312" w:hAnsi="仿宋_GB2312" w:cs="仿宋_GB2312" w:eastAsia="仿宋_GB2312"/>
                <w:sz w:val="32"/>
              </w:rPr>
              <w:t>残疾人及家属对残疾人托养服务的满意度达到</w:t>
            </w:r>
            <w:r>
              <w:rPr>
                <w:rFonts w:ascii="仿宋_GB2312" w:hAnsi="仿宋_GB2312" w:cs="仿宋_GB2312" w:eastAsia="仿宋_GB2312"/>
                <w:sz w:val="32"/>
              </w:rPr>
              <w:t>80</w:t>
            </w:r>
            <w:r>
              <w:rPr>
                <w:rFonts w:ascii="仿宋_GB2312" w:hAnsi="仿宋_GB2312" w:cs="仿宋_GB2312" w:eastAsia="仿宋_GB2312"/>
                <w:sz w:val="32"/>
              </w:rPr>
              <w:t>%以上。</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w:t>
            </w:r>
            <w:r>
              <w:rPr>
                <w:rFonts w:ascii="仿宋_GB2312" w:hAnsi="仿宋_GB2312" w:cs="仿宋_GB2312" w:eastAsia="仿宋_GB2312"/>
                <w:sz w:val="32"/>
              </w:rPr>
              <w:t>服务</w:t>
            </w:r>
            <w:r>
              <w:rPr>
                <w:rFonts w:ascii="仿宋_GB2312" w:hAnsi="仿宋_GB2312" w:cs="仿宋_GB2312" w:eastAsia="仿宋_GB2312"/>
                <w:sz w:val="32"/>
              </w:rPr>
              <w:t>内容</w:t>
            </w:r>
            <w:r>
              <w:rPr>
                <w:rFonts w:ascii="仿宋_GB2312" w:hAnsi="仿宋_GB2312" w:cs="仿宋_GB2312" w:eastAsia="仿宋_GB2312"/>
                <w:sz w:val="32"/>
              </w:rPr>
              <w:t>及方式</w:t>
            </w:r>
          </w:p>
          <w:p>
            <w:pPr>
              <w:pStyle w:val="null3"/>
              <w:ind w:firstLine="600"/>
              <w:jc w:val="both"/>
            </w:pPr>
            <w:r>
              <w:rPr>
                <w:rFonts w:ascii="仿宋_GB2312" w:hAnsi="仿宋_GB2312" w:cs="仿宋_GB2312" w:eastAsia="仿宋_GB2312"/>
                <w:sz w:val="32"/>
              </w:rPr>
              <w:t>服务内容</w:t>
            </w:r>
            <w:r>
              <w:rPr>
                <w:rFonts w:ascii="仿宋_GB2312" w:hAnsi="仿宋_GB2312" w:cs="仿宋_GB2312" w:eastAsia="仿宋_GB2312"/>
                <w:sz w:val="32"/>
              </w:rPr>
              <w:t>：</w:t>
            </w:r>
            <w:r>
              <w:rPr>
                <w:rFonts w:ascii="仿宋_GB2312" w:hAnsi="仿宋_GB2312" w:cs="仿宋_GB2312" w:eastAsia="仿宋_GB2312"/>
                <w:sz w:val="32"/>
              </w:rPr>
              <w:t>为</w:t>
            </w:r>
            <w:r>
              <w:rPr>
                <w:rFonts w:ascii="仿宋_GB2312" w:hAnsi="仿宋_GB2312" w:cs="仿宋_GB2312" w:eastAsia="仿宋_GB2312"/>
                <w:sz w:val="32"/>
              </w:rPr>
              <w:t>智力、精神和</w:t>
            </w:r>
            <w:r>
              <w:rPr>
                <w:rFonts w:ascii="仿宋_GB2312" w:hAnsi="仿宋_GB2312" w:cs="仿宋_GB2312" w:eastAsia="仿宋_GB2312"/>
                <w:sz w:val="32"/>
              </w:rPr>
              <w:t>重度</w:t>
            </w:r>
            <w:r>
              <w:rPr>
                <w:rFonts w:ascii="仿宋_GB2312" w:hAnsi="仿宋_GB2312" w:cs="仿宋_GB2312" w:eastAsia="仿宋_GB2312"/>
                <w:sz w:val="32"/>
              </w:rPr>
              <w:t>肢体</w:t>
            </w:r>
            <w:r>
              <w:rPr>
                <w:rFonts w:ascii="仿宋_GB2312" w:hAnsi="仿宋_GB2312" w:cs="仿宋_GB2312" w:eastAsia="仿宋_GB2312"/>
                <w:sz w:val="32"/>
              </w:rPr>
              <w:t>残疾人提供的托养服</w:t>
            </w:r>
            <w:r>
              <w:rPr>
                <w:rFonts w:ascii="仿宋_GB2312" w:hAnsi="仿宋_GB2312" w:cs="仿宋_GB2312" w:eastAsia="仿宋_GB2312"/>
                <w:sz w:val="32"/>
              </w:rPr>
              <w:t>务。托养服务的范围包括基本生活照料和护理，生活自理能力训练、社会适应能力辅导、职业康复和劳动技能训练、运动功能训练等方面的社会服务。</w:t>
            </w:r>
          </w:p>
          <w:p>
            <w:pPr>
              <w:pStyle w:val="null3"/>
              <w:ind w:firstLine="640"/>
              <w:jc w:val="both"/>
            </w:pPr>
            <w:r>
              <w:rPr>
                <w:rFonts w:ascii="仿宋_GB2312" w:hAnsi="仿宋_GB2312" w:cs="仿宋_GB2312" w:eastAsia="仿宋_GB2312"/>
                <w:sz w:val="32"/>
              </w:rPr>
              <w:t>政府购买服务的指导性目录为：</w:t>
            </w:r>
          </w:p>
          <w:p>
            <w:pPr>
              <w:pStyle w:val="null3"/>
              <w:ind w:firstLine="640"/>
              <w:jc w:val="both"/>
            </w:pPr>
            <w:r>
              <w:rPr>
                <w:rFonts w:ascii="仿宋_GB2312" w:hAnsi="仿宋_GB2312" w:cs="仿宋_GB2312" w:eastAsia="仿宋_GB2312"/>
                <w:sz w:val="32"/>
              </w:rPr>
              <w:t>（一）寄宿制托养照护机构和日间照料机构</w:t>
            </w:r>
          </w:p>
          <w:p>
            <w:pPr>
              <w:pStyle w:val="null3"/>
              <w:ind w:firstLine="612"/>
              <w:jc w:val="both"/>
            </w:pPr>
            <w:r>
              <w:rPr>
                <w:rFonts w:ascii="仿宋_GB2312" w:hAnsi="仿宋_GB2312" w:cs="仿宋_GB2312" w:eastAsia="仿宋_GB2312"/>
                <w:sz w:val="32"/>
              </w:rPr>
              <w:t>生活照料和护理；生活自理能力训练；社会适应能力辅导；职业康复和劳动技能训练；运动功能训练。</w:t>
            </w:r>
          </w:p>
          <w:p>
            <w:pPr>
              <w:pStyle w:val="null3"/>
              <w:ind w:firstLine="640"/>
              <w:jc w:val="both"/>
            </w:pPr>
            <w:r>
              <w:rPr>
                <w:rFonts w:ascii="仿宋_GB2312" w:hAnsi="仿宋_GB2312" w:cs="仿宋_GB2312" w:eastAsia="仿宋_GB2312"/>
                <w:sz w:val="32"/>
              </w:rPr>
              <w:t>（二）居家服务机构</w:t>
            </w:r>
          </w:p>
          <w:p>
            <w:pPr>
              <w:pStyle w:val="null3"/>
              <w:ind w:firstLine="640"/>
              <w:jc w:val="both"/>
            </w:pPr>
            <w:r>
              <w:rPr>
                <w:rFonts w:ascii="仿宋_GB2312" w:hAnsi="仿宋_GB2312" w:cs="仿宋_GB2312" w:eastAsia="仿宋_GB2312"/>
                <w:sz w:val="32"/>
              </w:rPr>
              <w:t>生活照料和护理；社会适应能力辅导；运动功能训练。</w:t>
            </w:r>
          </w:p>
          <w:p>
            <w:pPr>
              <w:pStyle w:val="null3"/>
              <w:ind w:firstLine="640"/>
              <w:jc w:val="both"/>
            </w:pPr>
            <w:r>
              <w:rPr>
                <w:rFonts w:ascii="仿宋_GB2312" w:hAnsi="仿宋_GB2312" w:cs="仿宋_GB2312" w:eastAsia="仿宋_GB2312"/>
                <w:sz w:val="32"/>
              </w:rPr>
              <w:t>承接机构必须具备本机构提供服务目录</w:t>
            </w:r>
            <w:r>
              <w:rPr>
                <w:rFonts w:ascii="仿宋_GB2312" w:hAnsi="仿宋_GB2312" w:cs="仿宋_GB2312" w:eastAsia="仿宋_GB2312"/>
                <w:sz w:val="32"/>
              </w:rPr>
              <w:t>条件</w:t>
            </w:r>
            <w:r>
              <w:rPr>
                <w:rFonts w:ascii="仿宋_GB2312" w:hAnsi="仿宋_GB2312" w:cs="仿宋_GB2312" w:eastAsia="仿宋_GB2312"/>
                <w:sz w:val="32"/>
              </w:rPr>
              <w:t>，在本目录内容基础上可进行增加和细化，但不得删减。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标的名称：2026年阳光家园计划（残疾人日间照料服务）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服务对象</w:t>
            </w:r>
          </w:p>
          <w:p>
            <w:pPr>
              <w:pStyle w:val="null3"/>
              <w:ind w:firstLine="640"/>
              <w:jc w:val="both"/>
            </w:pPr>
            <w:r>
              <w:rPr>
                <w:rFonts w:ascii="仿宋_GB2312" w:hAnsi="仿宋_GB2312" w:cs="仿宋_GB2312" w:eastAsia="仿宋_GB2312"/>
                <w:sz w:val="32"/>
              </w:rPr>
              <w:t>（一）具有</w:t>
            </w:r>
            <w:r>
              <w:rPr>
                <w:rFonts w:ascii="仿宋_GB2312" w:hAnsi="仿宋_GB2312" w:cs="仿宋_GB2312" w:eastAsia="仿宋_GB2312"/>
                <w:sz w:val="32"/>
              </w:rPr>
              <w:t>洋县</w:t>
            </w:r>
            <w:r>
              <w:rPr>
                <w:rFonts w:ascii="仿宋_GB2312" w:hAnsi="仿宋_GB2312" w:cs="仿宋_GB2312" w:eastAsia="仿宋_GB2312"/>
                <w:sz w:val="32"/>
              </w:rPr>
              <w:t>户籍、处于就业年龄段（</w:t>
            </w:r>
            <w:r>
              <w:rPr>
                <w:rFonts w:ascii="仿宋_GB2312" w:hAnsi="仿宋_GB2312" w:cs="仿宋_GB2312" w:eastAsia="仿宋_GB2312"/>
                <w:sz w:val="32"/>
              </w:rPr>
              <w:t>16周岁至法定退休年龄）、持有《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ind w:firstLine="640"/>
              <w:jc w:val="both"/>
            </w:pPr>
            <w:r>
              <w:rPr>
                <w:rFonts w:ascii="仿宋_GB2312" w:hAnsi="仿宋_GB2312" w:cs="仿宋_GB2312" w:eastAsia="仿宋_GB2312"/>
                <w:sz w:val="32"/>
              </w:rPr>
              <w:t>（二）社会救助家庭中生活不能自理残疾人照护服务，具有</w:t>
            </w:r>
            <w:r>
              <w:rPr>
                <w:rFonts w:ascii="仿宋_GB2312" w:hAnsi="仿宋_GB2312" w:cs="仿宋_GB2312" w:eastAsia="仿宋_GB2312"/>
                <w:sz w:val="32"/>
              </w:rPr>
              <w:t>洋县</w:t>
            </w:r>
            <w:r>
              <w:rPr>
                <w:rFonts w:ascii="仿宋_GB2312" w:hAnsi="仿宋_GB2312" w:cs="仿宋_GB2312" w:eastAsia="仿宋_GB2312"/>
                <w:sz w:val="32"/>
              </w:rPr>
              <w:t>户籍、</w:t>
            </w:r>
            <w:r>
              <w:rPr>
                <w:rFonts w:ascii="仿宋_GB2312" w:hAnsi="仿宋_GB2312" w:cs="仿宋_GB2312" w:eastAsia="仿宋_GB2312"/>
                <w:sz w:val="32"/>
              </w:rPr>
              <w:t>16周岁以上、持有《中华人民共和国残疾人证》、属低保或低保边缘家庭、生活不能自理、有照护需求和意愿的残疾人。已经纳入特困救助供养、服务类救助、失能老年人照护服务、长期护理保险、残疾人托养服务、精神卫生社区康复服务等相关照护政策或项目覆盖范围的，不作为服务对象。</w:t>
            </w:r>
            <w:r>
              <w:rPr>
                <w:rFonts w:ascii="仿宋_GB2312" w:hAnsi="仿宋_GB2312" w:cs="仿宋_GB2312" w:eastAsia="仿宋_GB2312"/>
                <w:sz w:val="32"/>
              </w:rPr>
              <w:t>优先保障符合以上条件的重度残疾人。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三）</w:t>
            </w:r>
            <w:r>
              <w:rPr>
                <w:rFonts w:ascii="仿宋_GB2312" w:hAnsi="仿宋_GB2312" w:cs="仿宋_GB2312" w:eastAsia="仿宋_GB2312"/>
                <w:sz w:val="32"/>
              </w:rPr>
              <w:t>为了扩大残疾人及残疾家庭的受益面，原则</w:t>
            </w:r>
            <w:r>
              <w:rPr>
                <w:rFonts w:ascii="仿宋_GB2312" w:hAnsi="仿宋_GB2312" w:cs="仿宋_GB2312" w:eastAsia="仿宋_GB2312"/>
                <w:sz w:val="32"/>
              </w:rPr>
              <w:t>上符合条件的残疾人</w:t>
            </w:r>
            <w:r>
              <w:rPr>
                <w:rFonts w:ascii="仿宋_GB2312" w:hAnsi="仿宋_GB2312" w:cs="仿宋_GB2312" w:eastAsia="仿宋_GB2312"/>
                <w:sz w:val="32"/>
              </w:rPr>
              <w:t>2026年</w:t>
            </w:r>
            <w:r>
              <w:rPr>
                <w:rFonts w:ascii="仿宋_GB2312" w:hAnsi="仿宋_GB2312" w:cs="仿宋_GB2312" w:eastAsia="仿宋_GB2312"/>
                <w:sz w:val="32"/>
              </w:rPr>
              <w:t>度只能享受一次托养服务。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、标准</w:t>
            </w:r>
            <w:r>
              <w:rPr>
                <w:rFonts w:ascii="仿宋_GB2312" w:hAnsi="仿宋_GB2312" w:cs="仿宋_GB2312" w:eastAsia="仿宋_GB2312"/>
                <w:sz w:val="32"/>
              </w:rPr>
              <w:t>及数量</w:t>
            </w:r>
          </w:p>
          <w:p>
            <w:pPr>
              <w:pStyle w:val="null3"/>
              <w:ind w:firstLine="640"/>
              <w:jc w:val="both"/>
            </w:pPr>
            <w:r>
              <w:rPr>
                <w:rFonts w:ascii="仿宋_GB2312" w:hAnsi="仿宋_GB2312" w:cs="仿宋_GB2312" w:eastAsia="仿宋_GB2312"/>
                <w:sz w:val="32"/>
              </w:rPr>
              <w:t>日间照料</w:t>
            </w:r>
            <w:r>
              <w:rPr>
                <w:rFonts w:ascii="仿宋_GB2312" w:hAnsi="仿宋_GB2312" w:cs="仿宋_GB2312" w:eastAsia="仿宋_GB2312"/>
                <w:sz w:val="32"/>
              </w:rPr>
              <w:t>4000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人次。</w:t>
            </w:r>
          </w:p>
          <w:p>
            <w:pPr>
              <w:pStyle w:val="null3"/>
              <w:ind w:firstLine="600"/>
              <w:jc w:val="both"/>
            </w:pPr>
            <w:r>
              <w:rPr>
                <w:rFonts w:ascii="仿宋_GB2312" w:hAnsi="仿宋_GB2312" w:cs="仿宋_GB2312" w:eastAsia="仿宋_GB2312"/>
                <w:sz w:val="32"/>
              </w:rPr>
              <w:t>日间照料服务每人</w:t>
            </w:r>
            <w:r>
              <w:rPr>
                <w:rFonts w:ascii="仿宋_GB2312" w:hAnsi="仿宋_GB2312" w:cs="仿宋_GB2312" w:eastAsia="仿宋_GB2312"/>
                <w:sz w:val="32"/>
              </w:rPr>
              <w:t>4000元，</w:t>
            </w:r>
            <w:r>
              <w:rPr>
                <w:rFonts w:ascii="仿宋_GB2312" w:hAnsi="仿宋_GB2312" w:cs="仿宋_GB2312" w:eastAsia="仿宋_GB2312"/>
                <w:sz w:val="32"/>
              </w:rPr>
              <w:t>服务时长</w:t>
            </w:r>
            <w:r>
              <w:rPr>
                <w:rFonts w:ascii="仿宋_GB2312" w:hAnsi="仿宋_GB2312" w:cs="仿宋_GB2312" w:eastAsia="仿宋_GB2312"/>
                <w:sz w:val="32"/>
              </w:rPr>
              <w:t>3个月</w:t>
            </w:r>
            <w:r>
              <w:rPr>
                <w:rFonts w:ascii="仿宋_GB2312" w:hAnsi="仿宋_GB2312" w:cs="仿宋_GB2312" w:eastAsia="仿宋_GB2312"/>
                <w:sz w:val="32"/>
              </w:rPr>
              <w:t>，</w:t>
            </w:r>
            <w:r>
              <w:rPr>
                <w:rFonts w:ascii="仿宋_GB2312" w:hAnsi="仿宋_GB2312" w:cs="仿宋_GB2312" w:eastAsia="仿宋_GB2312"/>
                <w:sz w:val="32"/>
              </w:rPr>
              <w:t>服务天数不少于</w:t>
            </w:r>
            <w:r>
              <w:rPr>
                <w:rFonts w:ascii="仿宋_GB2312" w:hAnsi="仿宋_GB2312" w:cs="仿宋_GB2312" w:eastAsia="仿宋_GB2312"/>
                <w:sz w:val="32"/>
              </w:rPr>
              <w:t>90天</w:t>
            </w:r>
            <w:r>
              <w:rPr>
                <w:rFonts w:ascii="仿宋_GB2312" w:hAnsi="仿宋_GB2312" w:cs="仿宋_GB2312" w:eastAsia="仿宋_GB2312"/>
                <w:sz w:val="32"/>
              </w:rPr>
              <w:t>。</w:t>
            </w:r>
          </w:p>
          <w:p>
            <w:pPr>
              <w:pStyle w:val="null3"/>
              <w:ind w:firstLine="600"/>
              <w:jc w:val="both"/>
            </w:pPr>
            <w:r>
              <w:rPr>
                <w:rFonts w:ascii="仿宋_GB2312" w:hAnsi="仿宋_GB2312" w:cs="仿宋_GB2312" w:eastAsia="仿宋_GB2312"/>
                <w:sz w:val="32"/>
              </w:rPr>
              <w:t>数量：</w:t>
            </w:r>
            <w:r>
              <w:rPr>
                <w:rFonts w:ascii="仿宋_GB2312" w:hAnsi="仿宋_GB2312" w:cs="仿宋_GB2312" w:eastAsia="仿宋_GB2312"/>
                <w:sz w:val="32"/>
              </w:rPr>
              <w:t>日间照料服务人数为</w:t>
            </w:r>
            <w:r>
              <w:rPr>
                <w:rFonts w:ascii="仿宋_GB2312" w:hAnsi="仿宋_GB2312" w:cs="仿宋_GB2312" w:eastAsia="仿宋_GB2312"/>
                <w:sz w:val="32"/>
              </w:rPr>
              <w:t>65人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ind w:firstLine="640"/>
              <w:jc w:val="both"/>
            </w:pPr>
            <w:r>
              <w:rPr>
                <w:rFonts w:ascii="仿宋_GB2312" w:hAnsi="仿宋_GB2312" w:cs="仿宋_GB2312" w:eastAsia="仿宋_GB2312"/>
                <w:sz w:val="32"/>
              </w:rPr>
              <w:t>三、项目要求</w:t>
            </w:r>
          </w:p>
          <w:p>
            <w:pPr>
              <w:pStyle w:val="null3"/>
              <w:ind w:firstLine="640"/>
              <w:jc w:val="both"/>
            </w:pPr>
            <w:r>
              <w:rPr>
                <w:rFonts w:ascii="仿宋_GB2312" w:hAnsi="仿宋_GB2312" w:cs="仿宋_GB2312" w:eastAsia="仿宋_GB2312"/>
                <w:sz w:val="32"/>
              </w:rPr>
              <w:t>（一）质量要求：</w:t>
            </w:r>
            <w:r>
              <w:rPr>
                <w:rFonts w:ascii="仿宋_GB2312" w:hAnsi="仿宋_GB2312" w:cs="仿宋_GB2312" w:eastAsia="仿宋_GB2312"/>
                <w:sz w:val="32"/>
              </w:rPr>
              <w:t>服务项目和技术标准应符合并达到《就业年龄段智力、精神及重度肢体残疾人托养服务规范》（</w:t>
            </w:r>
            <w:r>
              <w:rPr>
                <w:rFonts w:ascii="仿宋_GB2312" w:hAnsi="仿宋_GB2312" w:cs="仿宋_GB2312" w:eastAsia="仿宋_GB2312"/>
                <w:sz w:val="32"/>
              </w:rPr>
              <w:t>GB/T37516-2019）、《政府购买残疾人服务技术标准与规范》（残联发〔2016〕6号）相关规定要求。</w:t>
            </w:r>
          </w:p>
          <w:p>
            <w:pPr>
              <w:pStyle w:val="null3"/>
              <w:ind w:firstLine="600"/>
              <w:jc w:val="both"/>
            </w:pPr>
            <w:r>
              <w:rPr>
                <w:rFonts w:ascii="仿宋_GB2312" w:hAnsi="仿宋_GB2312" w:cs="仿宋_GB2312" w:eastAsia="仿宋_GB2312"/>
                <w:sz w:val="32"/>
              </w:rPr>
              <w:t>（二）服务对象满意度：</w:t>
            </w:r>
            <w:r>
              <w:rPr>
                <w:rFonts w:ascii="仿宋_GB2312" w:hAnsi="仿宋_GB2312" w:cs="仿宋_GB2312" w:eastAsia="仿宋_GB2312"/>
                <w:sz w:val="32"/>
              </w:rPr>
              <w:t>残疾人及家属对残疾人托养服务的满意度达到</w:t>
            </w:r>
            <w:r>
              <w:rPr>
                <w:rFonts w:ascii="仿宋_GB2312" w:hAnsi="仿宋_GB2312" w:cs="仿宋_GB2312" w:eastAsia="仿宋_GB2312"/>
                <w:sz w:val="32"/>
              </w:rPr>
              <w:t>80</w:t>
            </w:r>
            <w:r>
              <w:rPr>
                <w:rFonts w:ascii="仿宋_GB2312" w:hAnsi="仿宋_GB2312" w:cs="仿宋_GB2312" w:eastAsia="仿宋_GB2312"/>
                <w:sz w:val="32"/>
              </w:rPr>
              <w:t>%以上。</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w:t>
            </w:r>
            <w:r>
              <w:rPr>
                <w:rFonts w:ascii="仿宋_GB2312" w:hAnsi="仿宋_GB2312" w:cs="仿宋_GB2312" w:eastAsia="仿宋_GB2312"/>
                <w:sz w:val="32"/>
              </w:rPr>
              <w:t>服务</w:t>
            </w:r>
            <w:r>
              <w:rPr>
                <w:rFonts w:ascii="仿宋_GB2312" w:hAnsi="仿宋_GB2312" w:cs="仿宋_GB2312" w:eastAsia="仿宋_GB2312"/>
                <w:sz w:val="32"/>
              </w:rPr>
              <w:t>内容</w:t>
            </w:r>
            <w:r>
              <w:rPr>
                <w:rFonts w:ascii="仿宋_GB2312" w:hAnsi="仿宋_GB2312" w:cs="仿宋_GB2312" w:eastAsia="仿宋_GB2312"/>
                <w:sz w:val="32"/>
              </w:rPr>
              <w:t>及方式</w:t>
            </w:r>
          </w:p>
          <w:p>
            <w:pPr>
              <w:pStyle w:val="null3"/>
              <w:ind w:firstLine="600"/>
              <w:jc w:val="both"/>
            </w:pPr>
            <w:r>
              <w:rPr>
                <w:rFonts w:ascii="仿宋_GB2312" w:hAnsi="仿宋_GB2312" w:cs="仿宋_GB2312" w:eastAsia="仿宋_GB2312"/>
                <w:sz w:val="32"/>
              </w:rPr>
              <w:t>服务内容</w:t>
            </w:r>
            <w:r>
              <w:rPr>
                <w:rFonts w:ascii="仿宋_GB2312" w:hAnsi="仿宋_GB2312" w:cs="仿宋_GB2312" w:eastAsia="仿宋_GB2312"/>
                <w:sz w:val="32"/>
              </w:rPr>
              <w:t>：</w:t>
            </w:r>
            <w:r>
              <w:rPr>
                <w:rFonts w:ascii="仿宋_GB2312" w:hAnsi="仿宋_GB2312" w:cs="仿宋_GB2312" w:eastAsia="仿宋_GB2312"/>
                <w:sz w:val="32"/>
              </w:rPr>
              <w:t>为</w:t>
            </w:r>
            <w:r>
              <w:rPr>
                <w:rFonts w:ascii="仿宋_GB2312" w:hAnsi="仿宋_GB2312" w:cs="仿宋_GB2312" w:eastAsia="仿宋_GB2312"/>
                <w:sz w:val="32"/>
              </w:rPr>
              <w:t>智力、精神和</w:t>
            </w:r>
            <w:r>
              <w:rPr>
                <w:rFonts w:ascii="仿宋_GB2312" w:hAnsi="仿宋_GB2312" w:cs="仿宋_GB2312" w:eastAsia="仿宋_GB2312"/>
                <w:sz w:val="32"/>
              </w:rPr>
              <w:t>重度</w:t>
            </w:r>
            <w:r>
              <w:rPr>
                <w:rFonts w:ascii="仿宋_GB2312" w:hAnsi="仿宋_GB2312" w:cs="仿宋_GB2312" w:eastAsia="仿宋_GB2312"/>
                <w:sz w:val="32"/>
              </w:rPr>
              <w:t>肢体</w:t>
            </w:r>
            <w:r>
              <w:rPr>
                <w:rFonts w:ascii="仿宋_GB2312" w:hAnsi="仿宋_GB2312" w:cs="仿宋_GB2312" w:eastAsia="仿宋_GB2312"/>
                <w:sz w:val="32"/>
              </w:rPr>
              <w:t>残疾人提供的托养服</w:t>
            </w:r>
            <w:r>
              <w:rPr>
                <w:rFonts w:ascii="仿宋_GB2312" w:hAnsi="仿宋_GB2312" w:cs="仿宋_GB2312" w:eastAsia="仿宋_GB2312"/>
                <w:sz w:val="32"/>
              </w:rPr>
              <w:t>务。托养服务的范围包括基本生活照料和护理，生活自理能力训练、社会适应能力辅导、职业康复和劳动技能训练、运动功能训练等方面的社会服务。</w:t>
            </w:r>
          </w:p>
          <w:p>
            <w:pPr>
              <w:pStyle w:val="null3"/>
              <w:ind w:firstLine="640"/>
              <w:jc w:val="both"/>
            </w:pPr>
            <w:r>
              <w:rPr>
                <w:rFonts w:ascii="仿宋_GB2312" w:hAnsi="仿宋_GB2312" w:cs="仿宋_GB2312" w:eastAsia="仿宋_GB2312"/>
                <w:sz w:val="32"/>
              </w:rPr>
              <w:t>政府购买服务的指导性目录为：</w:t>
            </w:r>
          </w:p>
          <w:p>
            <w:pPr>
              <w:pStyle w:val="null3"/>
              <w:ind w:firstLine="640"/>
              <w:jc w:val="both"/>
            </w:pPr>
            <w:r>
              <w:rPr>
                <w:rFonts w:ascii="仿宋_GB2312" w:hAnsi="仿宋_GB2312" w:cs="仿宋_GB2312" w:eastAsia="仿宋_GB2312"/>
                <w:sz w:val="32"/>
              </w:rPr>
              <w:t>（一）寄宿制托养照护机构和日间照料机构</w:t>
            </w:r>
          </w:p>
          <w:p>
            <w:pPr>
              <w:pStyle w:val="null3"/>
              <w:ind w:firstLine="612"/>
              <w:jc w:val="both"/>
            </w:pPr>
            <w:r>
              <w:rPr>
                <w:rFonts w:ascii="仿宋_GB2312" w:hAnsi="仿宋_GB2312" w:cs="仿宋_GB2312" w:eastAsia="仿宋_GB2312"/>
                <w:sz w:val="32"/>
              </w:rPr>
              <w:t>生活照料和护理；生活自理能力训练；社会适应能力辅导；职业康复和劳动技能训练；运动功能训练。</w:t>
            </w:r>
          </w:p>
          <w:p>
            <w:pPr>
              <w:pStyle w:val="null3"/>
              <w:ind w:firstLine="640"/>
              <w:jc w:val="both"/>
            </w:pPr>
            <w:r>
              <w:rPr>
                <w:rFonts w:ascii="仿宋_GB2312" w:hAnsi="仿宋_GB2312" w:cs="仿宋_GB2312" w:eastAsia="仿宋_GB2312"/>
                <w:sz w:val="32"/>
              </w:rPr>
              <w:t>（二）居家服务机构</w:t>
            </w:r>
          </w:p>
          <w:p>
            <w:pPr>
              <w:pStyle w:val="null3"/>
              <w:ind w:firstLine="640"/>
              <w:jc w:val="both"/>
            </w:pPr>
            <w:r>
              <w:rPr>
                <w:rFonts w:ascii="仿宋_GB2312" w:hAnsi="仿宋_GB2312" w:cs="仿宋_GB2312" w:eastAsia="仿宋_GB2312"/>
                <w:sz w:val="32"/>
              </w:rPr>
              <w:t>生活照料和护理；社会适应能力辅导；运动功能训练。</w:t>
            </w:r>
          </w:p>
          <w:p>
            <w:pPr>
              <w:pStyle w:val="null3"/>
              <w:ind w:firstLine="640"/>
              <w:jc w:val="both"/>
            </w:pPr>
            <w:r>
              <w:rPr>
                <w:rFonts w:ascii="仿宋_GB2312" w:hAnsi="仿宋_GB2312" w:cs="仿宋_GB2312" w:eastAsia="仿宋_GB2312"/>
                <w:sz w:val="32"/>
              </w:rPr>
              <w:t>承接机构必须具备本机构提供服务目录</w:t>
            </w:r>
            <w:r>
              <w:rPr>
                <w:rFonts w:ascii="仿宋_GB2312" w:hAnsi="仿宋_GB2312" w:cs="仿宋_GB2312" w:eastAsia="仿宋_GB2312"/>
                <w:sz w:val="32"/>
              </w:rPr>
              <w:t>条件</w:t>
            </w:r>
            <w:r>
              <w:rPr>
                <w:rFonts w:ascii="仿宋_GB2312" w:hAnsi="仿宋_GB2312" w:cs="仿宋_GB2312" w:eastAsia="仿宋_GB2312"/>
                <w:sz w:val="32"/>
              </w:rPr>
              <w:t>，在本目录内容基础上可进行增加和细化，但不得删减。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满足签订合同要求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满足签订合同要求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三个月（不少于90天）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三个月（不少于90天）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1、服务项目和技术标准应符合并达到《就业年龄段智力、精神及重度肢体残疾人托养服务规范》（GB/T37516-2019）、《政府购买残疾人服务技术标准与规范》（残联发〔2016〕6号）相关规定要求。 2、服务对象满意度：残疾人及家属对残疾人托养服务的满意度达到80%以上。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1、服务项目和技术标准应符合并达到《就业年龄段智力、精神及重度肢体残疾人托养服务规范》（GB/T37516-2019）、《政府购买残疾人服务技术标准与规范》（残联发〔2016〕6号）相关规定要求。 2、服务对象满意度：残疾人及家属对残疾人托养服务的满意度达到80%以上。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项目实施结束验收合格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其他组织经营的合法凭证，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本项目专门面向中小企业采购，供应商应当为中小微企业含残疾人福利性单位、监狱企业并提供声明函。供应商需在项目电子化交易系统中按要求上传相应证明文件并进行电子签章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其他组织经营的合法凭证，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本项目专门面向中小企业采购，供应商应当为中小微企业含残疾人福利性单位、监狱企业并提供声明函。供应商需在项目电子化交易系统中按要求上传相应证明文件并进行电子签章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提供2022年3月1日以来类似项目业绩，每提供1个得2分，最高4分；无业绩不得分。（业绩证明材料以中标/成交通知书或合同为准，复印件需加盖企业鲜章）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配备康复相关专业人员（包含不限于：社工、康复理疗师、理疗师等）、护理相关人员（包含不限于：养老护理员、护士等），人员架构与项目服务人数匹配度高、证件资料齐全、从业经验3年以上人员占比≥50%的，得7.1-10分；人员架构较合理，证件资料基本齐全、从业经验2年以上人员占比≥50%的，得4.1-7分；人员架构基本合理，仅配备基础护理/康复人员，无明确从业经验要求的，得1-4分；未提供人员配备方案或无相关专业人员的，不得分。注：以上团队配置数量满足服务需求（按服务人数 1:8比例配备，缺少一个扣1分，扣完为止）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服务承诺函</w:t>
            </w:r>
          </w:p>
        </w:tc>
        <w:tc>
          <w:tcPr>
            <w:tcW w:type="dxa" w:w="2492"/>
          </w:tcPr>
          <w:p>
            <w:pPr>
              <w:pStyle w:val="null3"/>
            </w:pPr>
            <w:r>
              <w:rPr>
                <w:rFonts w:ascii="仿宋_GB2312" w:hAnsi="仿宋_GB2312" w:cs="仿宋_GB2312" w:eastAsia="仿宋_GB2312"/>
              </w:rPr>
              <w:t>供应商承诺服务对象及家属满意度达到80%及以上（符合项目绩效目标），且制定详细的满意度调查、反馈及改进机制；2.供应商制定完善的服务档案管理制度，承诺及时将托养服务数据录入《中国残联残疾人托养服务系统》，并按要求报送工作总结、托养花名册；3.供应商针对洋县偏远山区、深山区残疾人制定专项托养服务保障措施（如上门服务路线优化、流动服务点设置等）；根据优良程度进行进行横向比较，优秀计4.1-6分，良好计2.1-4分，较差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基本护理与个性化服务</w:t>
            </w:r>
          </w:p>
        </w:tc>
        <w:tc>
          <w:tcPr>
            <w:tcW w:type="dxa" w:w="2492"/>
          </w:tcPr>
          <w:p>
            <w:pPr>
              <w:pStyle w:val="null3"/>
            </w:pPr>
            <w:r>
              <w:rPr>
                <w:rFonts w:ascii="仿宋_GB2312" w:hAnsi="仿宋_GB2312" w:cs="仿宋_GB2312" w:eastAsia="仿宋_GB2312"/>
              </w:rPr>
              <w:t>针对智力、精神、重度肢体等及多重残疾人，按残疾等级、服务类型制定差异化基本生活照料和护理方案，内容贴合服务对象实际需求、可操作性强的，得10.1-15分；方案按残疾等级划分，包含核心护理服务内容，部分贴合服务需求的，得5.1-10分；仅制定通用护理方案，未区分残疾类型/服务类型，内容简单的，得1-5分；未提供护理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能力训练与辅导</w:t>
            </w:r>
          </w:p>
        </w:tc>
        <w:tc>
          <w:tcPr>
            <w:tcW w:type="dxa" w:w="2492"/>
          </w:tcPr>
          <w:p>
            <w:pPr>
              <w:pStyle w:val="null3"/>
            </w:pPr>
            <w:r>
              <w:rPr>
                <w:rFonts w:ascii="仿宋_GB2312" w:hAnsi="仿宋_GB2312" w:cs="仿宋_GB2312" w:eastAsia="仿宋_GB2312"/>
              </w:rPr>
              <w:t>针对不同服务类型制定详细的能力训练方案：包含生活自理能力训练、社会适应能力辅导、职业康复与劳动技能训练、运动功能训练等；方案有明确的训练目标、流程、频次，贴合残疾人实际能力的，得10.1-15分；训练方案包含核心训练内容，未完全区分服务类型，训练流程较清晰的，得5.1-10分；仅制定通用训练框架，无具体流程和频次的，得1-5分；未提供训练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安全管理与应急预案</w:t>
            </w:r>
          </w:p>
        </w:tc>
        <w:tc>
          <w:tcPr>
            <w:tcW w:type="dxa" w:w="2492"/>
          </w:tcPr>
          <w:p>
            <w:pPr>
              <w:pStyle w:val="null3"/>
            </w:pPr>
            <w:r>
              <w:rPr>
                <w:rFonts w:ascii="仿宋_GB2312" w:hAnsi="仿宋_GB2312" w:cs="仿宋_GB2312" w:eastAsia="仿宋_GB2312"/>
              </w:rPr>
              <w:t>建立健全安全管理制度含公共区域实时监控、危险区域防护、消防设施配置、食品卫生安全、防滑防摔措施等），且针对服务对象特殊性制定突发应急事件预案（含突发疾病、意外摔伤、情绪失控等场景），预案体系健全、处置流程清晰、责任到人、可落地性强的，得10.1-15分；由于服务对象的特殊性,各供应商针对在服务过程中出现突发应急事件，具有健全应急预案体系。应急预案体系较合理、较实用得5.1-10分；应急预案体系基本合理、基本实用得1-5分，未提供安全管理制度和应急预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设备与服务保障措施</w:t>
            </w:r>
          </w:p>
        </w:tc>
        <w:tc>
          <w:tcPr>
            <w:tcW w:type="dxa" w:w="2492"/>
          </w:tcPr>
          <w:p>
            <w:pPr>
              <w:pStyle w:val="null3"/>
            </w:pPr>
            <w:r>
              <w:rPr>
                <w:rFonts w:ascii="仿宋_GB2312" w:hAnsi="仿宋_GB2312" w:cs="仿宋_GB2312" w:eastAsia="仿宋_GB2312"/>
              </w:rPr>
              <w:t>针对不同服务类型配备齐全的康复器材、护理设备及服务配套设施，供应商对本项目提供相应的康复器材，能满足项目进度和服务质量要求，有明确的设备管理、维护方案的，得10.1-15分；配备核心康复、护理设备，能满足基本服务需求，有简单的设备管理方案的，得5.1-10分；仅配备基础护理设备，未针对理疗、康复训练配备专业器材的，得1-5分；未提供设备保障方案或无相关设备配置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提供2022年3月1日以来类似项目业绩，每提供1个得2分，最高4分；无业绩不得分。（业绩证明材料以中标/成交通知书或合同为准，复印件需加盖企业鲜章）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配备康复相关专业人员（包含不限于：社工、康复理疗师、理疗师等）、护理相关人员（包含不限于：养老护理员、护士等），人员架构与项目服务人数匹配度高、证件资料齐全、从业经验3年以上人员占比≥50%的，得7.1-10分；人员架构较合理，证件资料基本齐全、从业经验2年以上人员占比≥50%的，得4.1-7分；人员架构基本合理，仅配备基础护理/康复人员，无明确从业经验要求的，得1-4分；未提供人员配备方案或无相关专业人员的，不得分。注：以上团队配置数量满足服务需求（按服务人数 1:8比例配备，缺少一个扣1分，扣完为止）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服务承诺函</w:t>
            </w:r>
          </w:p>
        </w:tc>
        <w:tc>
          <w:tcPr>
            <w:tcW w:type="dxa" w:w="2492"/>
          </w:tcPr>
          <w:p>
            <w:pPr>
              <w:pStyle w:val="null3"/>
            </w:pPr>
            <w:r>
              <w:rPr>
                <w:rFonts w:ascii="仿宋_GB2312" w:hAnsi="仿宋_GB2312" w:cs="仿宋_GB2312" w:eastAsia="仿宋_GB2312"/>
              </w:rPr>
              <w:t>1.供应商承诺服务对象及家属满意度达到80%及以上（符合项目绩效目标），且制定详细的满意度调查、反馈及改进机制；2.供应商制定完善的服务档案管理制度，承诺及时将托养服务数据录入《中国残联残疾人托养服务系统》，并按要求报送工作总结、托养花名册；3.供应商针对洋县偏远山区、深山区残疾人制定专项托养服务保障措施（如上门服务路线优化、流动服务点设置等）；根据优良程度进行进行横向比较，优秀计4.1-6分，良好计2.1-4分，较差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基本护理与个性化服务</w:t>
            </w:r>
          </w:p>
        </w:tc>
        <w:tc>
          <w:tcPr>
            <w:tcW w:type="dxa" w:w="2492"/>
          </w:tcPr>
          <w:p>
            <w:pPr>
              <w:pStyle w:val="null3"/>
            </w:pPr>
            <w:r>
              <w:rPr>
                <w:rFonts w:ascii="仿宋_GB2312" w:hAnsi="仿宋_GB2312" w:cs="仿宋_GB2312" w:eastAsia="仿宋_GB2312"/>
              </w:rPr>
              <w:t>针对智力、精神、重度肢体等及多重残疾人，按残疾等级、服务类型制定差异化基本生活照料和护理方案，内容贴合服务对象实际需求、可操作性强的，得10.1-15分；方案按残疾等级划分，包含核心护理服务内容，部分贴合服务需求的，得5.1-10分；仅制定通用护理方案，未区分残疾类型/服务类型，内容简单的，得1-5分；未提供护理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能力训练与辅导</w:t>
            </w:r>
          </w:p>
        </w:tc>
        <w:tc>
          <w:tcPr>
            <w:tcW w:type="dxa" w:w="2492"/>
          </w:tcPr>
          <w:p>
            <w:pPr>
              <w:pStyle w:val="null3"/>
            </w:pPr>
            <w:r>
              <w:rPr>
                <w:rFonts w:ascii="仿宋_GB2312" w:hAnsi="仿宋_GB2312" w:cs="仿宋_GB2312" w:eastAsia="仿宋_GB2312"/>
              </w:rPr>
              <w:t>针对不同服务类型制定详细的能力训练方案：包含生活自理能力训练、社会适应能力辅导、职业康复与劳动技能训练、运动功能训练等；方案有明确的训练目标、流程、频次，贴合残疾人实际能力的，得10.1-15分；训练方案包含核心训练内容，未完全区分服务类型，训练流程较清晰的，得5.1-10分；仅制定通用训练框架，无具体流程和频次的，得1-5分；未提供训练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安全管理与应急预案</w:t>
            </w:r>
          </w:p>
        </w:tc>
        <w:tc>
          <w:tcPr>
            <w:tcW w:type="dxa" w:w="2492"/>
          </w:tcPr>
          <w:p>
            <w:pPr>
              <w:pStyle w:val="null3"/>
            </w:pPr>
            <w:r>
              <w:rPr>
                <w:rFonts w:ascii="仿宋_GB2312" w:hAnsi="仿宋_GB2312" w:cs="仿宋_GB2312" w:eastAsia="仿宋_GB2312"/>
              </w:rPr>
              <w:t>建立健全安全管理制度含公共区域实时监控、危险区域防护、消防设施配置、食品卫生安全、防滑防摔措施等），且针对服务对象特殊性制定突发应急事件预案（含突发疾病、意外摔伤、情绪失控等场景），预案体系健全、处置流程清晰、责任到人、可落地性强的，得10.1-15分；由于服务对象的特殊性,各供应商针对在服务过程中出现突发应急事件，具有健全应急预案体系。应急预案体系较合理、较实用得5.1-10分；应急预案体系基本合理、基本实用得1-5分，未提供安全管理制度和应急预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设备与服务保障措施</w:t>
            </w:r>
          </w:p>
        </w:tc>
        <w:tc>
          <w:tcPr>
            <w:tcW w:type="dxa" w:w="2492"/>
          </w:tcPr>
          <w:p>
            <w:pPr>
              <w:pStyle w:val="null3"/>
            </w:pPr>
            <w:r>
              <w:rPr>
                <w:rFonts w:ascii="仿宋_GB2312" w:hAnsi="仿宋_GB2312" w:cs="仿宋_GB2312" w:eastAsia="仿宋_GB2312"/>
              </w:rPr>
              <w:t>针对不同服务类型配备齐全的康复器材、护理设备及服务配套设施，供应商对本项目提供相应的康复器材，能满足项目进度和服务质量要求，有明确的设备管理、维护方案的，得10.1-15分；配备核心康复、护理设备，能满足基本服务需求，有简单的设备管理方案的，得5.1-10分；仅配备基础护理设备，未针对理疗、康复训练配备专业器材的，得1-5分；未提供设备保障方案或无相关设备配置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详见附件：政府采购项目合同书.docx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