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版本号：CYDX2026-0306Z20260306002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区域检验中心建设（设备更新）项目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CYDX2026-0306Z</w:t>
      </w:r>
      <w:r>
        <w:br/>
      </w:r>
      <w:r>
        <w:br/>
      </w:r>
      <w:r>
        <w:br/>
      </w:r>
    </w:p>
    <w:p>
      <w:pPr>
        <w:pStyle w:val="null3"/>
        <w:jc w:val="center"/>
        <w:outlineLvl w:val="2"/>
      </w:pPr>
      <w:r>
        <w:rPr>
          <w:rFonts w:ascii="仿宋_GB2312" w:hAnsi="仿宋_GB2312" w:cs="仿宋_GB2312" w:eastAsia="仿宋_GB2312"/>
          <w:sz w:val="28"/>
          <w:b/>
        </w:rPr>
        <w:t>洋县中医医院</w:t>
      </w:r>
    </w:p>
    <w:p>
      <w:pPr>
        <w:pStyle w:val="null3"/>
        <w:jc w:val="center"/>
        <w:outlineLvl w:val="2"/>
      </w:pPr>
      <w:r>
        <w:rPr>
          <w:rFonts w:ascii="仿宋_GB2312" w:hAnsi="仿宋_GB2312" w:cs="仿宋_GB2312" w:eastAsia="仿宋_GB2312"/>
          <w:sz w:val="28"/>
          <w:b/>
        </w:rPr>
        <w:t>陕西朝阳德信工程造价咨询有限责任公司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陕西朝阳德信工程造价咨询有限责任公司</w:t>
      </w:r>
      <w:r>
        <w:rPr>
          <w:rFonts w:ascii="仿宋_GB2312" w:hAnsi="仿宋_GB2312" w:cs="仿宋_GB2312" w:eastAsia="仿宋_GB2312"/>
        </w:rPr>
        <w:t>（以下简称“代理机构”）受</w:t>
      </w:r>
      <w:r>
        <w:rPr>
          <w:rFonts w:ascii="仿宋_GB2312" w:hAnsi="仿宋_GB2312" w:cs="仿宋_GB2312" w:eastAsia="仿宋_GB2312"/>
        </w:rPr>
        <w:t>洋县中医医院</w:t>
      </w:r>
      <w:r>
        <w:rPr>
          <w:rFonts w:ascii="仿宋_GB2312" w:hAnsi="仿宋_GB2312" w:cs="仿宋_GB2312" w:eastAsia="仿宋_GB2312"/>
        </w:rPr>
        <w:t>委托，拟对</w:t>
      </w:r>
      <w:r>
        <w:rPr>
          <w:rFonts w:ascii="仿宋_GB2312" w:hAnsi="仿宋_GB2312" w:cs="仿宋_GB2312" w:eastAsia="仿宋_GB2312"/>
        </w:rPr>
        <w:t>区域检验中心建设（设备更新）项目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CYDX2026-0306Z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区域检验中心建设（设备更新）项目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区域检验中心建设（设备更新）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多证合一只提供营业执照，事业单位提供事业单位法人证书，自然人提供本人身份证）合法有效 ；</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2、法定代表人授权书：法定代表人授权书（附法定代表人身份证复印件）及被授权人身份证（法定代表人直接参加投标只须提供法定代表人身份证） ；</w:t>
      </w:r>
    </w:p>
    <w:p>
      <w:pPr>
        <w:pStyle w:val="null3"/>
      </w:pPr>
      <w:r>
        <w:rPr>
          <w:rFonts w:ascii="仿宋_GB2312" w:hAnsi="仿宋_GB2312" w:cs="仿宋_GB2312" w:eastAsia="仿宋_GB2312"/>
        </w:rPr>
        <w:t>3、供应商应具备《中华人民共和国政府采购法》第二十二条规定的条件：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 ；</w:t>
      </w:r>
    </w:p>
    <w:p>
      <w:pPr>
        <w:pStyle w:val="null3"/>
      </w:pPr>
      <w:r>
        <w:rPr>
          <w:rFonts w:ascii="仿宋_GB2312" w:hAnsi="仿宋_GB2312" w:cs="仿宋_GB2312" w:eastAsia="仿宋_GB2312"/>
        </w:rPr>
        <w:t>4、特殊资格：投标人为代理商的应出具《医疗器械经营许可证》或《二类医疗器械备案凭证》和所投产品的《医疗器械注册证》和生产厂商的《医疗器械生产许可证》；投标人为生产厂商的应出具《医疗器械生产许可证》和所投产品的《医疗器械注册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陕西洋县和平路35号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0916-8212267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陕西朝阳德信工程造价咨询有限责任公司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西安市未央区太华北路华远锦悦中心15楼1509室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029-81610177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代理服务费收费标准：参照国家计委《招标代理服务收费管理暂行办法》(计价格〔2002〕1980号)及国家发展改革委《关于降低部分建设项目收费标准规范收费行为等有关问题的通知 》（发改价格[2011]534号）文件的规定，名称：陕西朝阳德信工程造价咨询有限责任公司，开户行：中国工商银行股份有限公司西安未央支行，账号：3700034009100022944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洋县中医医院</w:t>
      </w:r>
      <w:r>
        <w:rPr>
          <w:rFonts w:ascii="仿宋_GB2312" w:hAnsi="仿宋_GB2312" w:cs="仿宋_GB2312" w:eastAsia="仿宋_GB2312"/>
        </w:rPr>
        <w:t>和</w:t>
      </w:r>
      <w:r>
        <w:rPr>
          <w:rFonts w:ascii="仿宋_GB2312" w:hAnsi="仿宋_GB2312" w:cs="仿宋_GB2312" w:eastAsia="仿宋_GB2312"/>
        </w:rPr>
        <w:t>陕西朝阳德信工程造价咨询有限责任公司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陕西朝阳德信工程造价咨询有限责任公司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陕西朝阳德信工程造价咨询有限责任公司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符合国家、行业现行的安全、质量等相关标准规范要求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陕西朝阳德信工程造价咨询有限责任公司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陕西朝阳德信工程造价咨询有限责任公司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陕西朝阳德信工程造价咨询有限责任公司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联系电话：029-81610177</w:t>
      </w:r>
    </w:p>
    <w:p>
      <w:pPr>
        <w:pStyle w:val="null3"/>
      </w:pPr>
      <w:r>
        <w:rPr>
          <w:rFonts w:ascii="仿宋_GB2312" w:hAnsi="仿宋_GB2312" w:cs="仿宋_GB2312" w:eastAsia="仿宋_GB2312"/>
        </w:rPr>
        <w:t>地址：西安市未央区太华北路华远锦悦中心15楼1509室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区域检验中心建设（设备更新）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1,010,000.00</w:t>
      </w:r>
    </w:p>
    <w:p>
      <w:pPr>
        <w:pStyle w:val="null3"/>
      </w:pPr>
      <w:r>
        <w:rPr>
          <w:rFonts w:ascii="仿宋_GB2312" w:hAnsi="仿宋_GB2312" w:cs="仿宋_GB2312" w:eastAsia="仿宋_GB2312"/>
        </w:rPr>
        <w:t>采购包最高限价（元）: 1,010,000.00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区域检验中心建设（设备更新）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1,010,000.00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标的名称：区域检验中心建设（设备更新）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b/>
              </w:rPr>
              <w:t>一、采购清单</w:t>
            </w:r>
            <w:r>
              <w:rPr>
                <w:rFonts w:ascii="仿宋_GB2312" w:hAnsi="仿宋_GB2312" w:cs="仿宋_GB2312" w:eastAsia="仿宋_GB2312"/>
              </w:rPr>
              <w:t xml:space="preserve"> </w:t>
            </w:r>
          </w:p>
          <w:tbl>
            <w:tblPr>
              <w:tblInd w:type="dxa" w:w="135"/>
              <w:tblBorders>
                <w:top w:val="none" w:color="000000" w:sz="4"/>
                <w:left w:val="none" w:color="000000" w:sz="4"/>
                <w:bottom w:val="none" w:color="000000" w:sz="4"/>
                <w:right w:val="none" w:color="000000" w:sz="4"/>
                <w:insideH w:val="none"/>
                <w:insideV w:val="none"/>
              </w:tblBorders>
            </w:tblPr>
            <w:tblGrid>
              <w:gridCol w:w="386"/>
              <w:gridCol w:w="1038"/>
              <w:gridCol w:w="413"/>
              <w:gridCol w:w="363"/>
              <w:gridCol w:w="354"/>
            </w:tblGrid>
            <w:tr>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设备名称</w:t>
                  </w:r>
                </w:p>
              </w:tc>
              <w:tc>
                <w:tcPr>
                  <w:tcW w:type="dxa" w:w="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3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1）</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高速自动生化分析仪</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台</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核心</w:t>
                  </w:r>
                </w:p>
                <w:p>
                  <w:pPr>
                    <w:pStyle w:val="null3"/>
                    <w:jc w:val="center"/>
                  </w:pPr>
                  <w:r>
                    <w:rPr>
                      <w:rFonts w:ascii="仿宋_GB2312" w:hAnsi="仿宋_GB2312" w:cs="仿宋_GB2312" w:eastAsia="仿宋_GB2312"/>
                      <w:sz w:val="24"/>
                      <w:b/>
                    </w:rPr>
                    <w:t>产品</w:t>
                  </w:r>
                </w:p>
              </w:tc>
            </w:tr>
            <w:tr>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2）</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低速离心机</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台</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3）</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二氧化碳培养箱</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台</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4）</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全自动洗板机</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台</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5）</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肛周多功能熏洗仪</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台</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8"/>
                <w:b/>
              </w:rPr>
              <w:t>二、具体参数</w:t>
            </w:r>
          </w:p>
          <w:p>
            <w:pPr>
              <w:pStyle w:val="null3"/>
              <w:jc w:val="both"/>
            </w:pPr>
            <w:r>
              <w:rPr>
                <w:rFonts w:ascii="仿宋_GB2312" w:hAnsi="仿宋_GB2312" w:cs="仿宋_GB2312" w:eastAsia="仿宋_GB2312"/>
                <w:sz w:val="28"/>
                <w:b/>
              </w:rPr>
              <w:t>（</w:t>
            </w:r>
            <w:r>
              <w:rPr>
                <w:rFonts w:ascii="仿宋_GB2312" w:hAnsi="仿宋_GB2312" w:cs="仿宋_GB2312" w:eastAsia="仿宋_GB2312"/>
                <w:sz w:val="28"/>
                <w:b/>
              </w:rPr>
              <w:t>1）高速自动生化分析仪（核心产品）</w:t>
            </w:r>
          </w:p>
          <w:p>
            <w:pPr>
              <w:pStyle w:val="null3"/>
              <w:ind w:firstLine="241"/>
              <w:jc w:val="both"/>
            </w:pPr>
            <w:r>
              <w:rPr>
                <w:rFonts w:ascii="仿宋_GB2312" w:hAnsi="仿宋_GB2312" w:cs="仿宋_GB2312" w:eastAsia="仿宋_GB2312"/>
                <w:sz w:val="24"/>
                <w:b/>
              </w:rPr>
              <w:t>1、</w:t>
            </w:r>
            <w:r>
              <w:rPr>
                <w:rFonts w:ascii="仿宋_GB2312" w:hAnsi="仿宋_GB2312" w:cs="仿宋_GB2312" w:eastAsia="仿宋_GB2312"/>
                <w:sz w:val="24"/>
                <w:b/>
              </w:rPr>
              <w:t>检测效率与通量</w:t>
            </w:r>
          </w:p>
          <w:p>
            <w:pPr>
              <w:pStyle w:val="null3"/>
              <w:ind w:left="720"/>
              <w:jc w:val="both"/>
            </w:pPr>
            <w:r>
              <w:rPr>
                <w:rFonts w:ascii="仿宋_GB2312" w:hAnsi="仿宋_GB2312" w:cs="仿宋_GB2312" w:eastAsia="仿宋_GB2312"/>
                <w:sz w:val="24"/>
              </w:rPr>
              <w:t xml:space="preserve">1.1 </w:t>
            </w:r>
            <w:r>
              <w:rPr>
                <w:rFonts w:ascii="仿宋_GB2312" w:hAnsi="仿宋_GB2312" w:cs="仿宋_GB2312" w:eastAsia="仿宋_GB2312"/>
                <w:sz w:val="24"/>
              </w:rPr>
              <w:t>检测速度：光学检测不低于</w:t>
            </w:r>
            <w:r>
              <w:rPr>
                <w:rFonts w:ascii="仿宋_GB2312" w:hAnsi="仿宋_GB2312" w:cs="仿宋_GB2312" w:eastAsia="仿宋_GB2312"/>
                <w:sz w:val="24"/>
              </w:rPr>
              <w:t>2000测试/小时，可选配ISE电解质模块。</w:t>
            </w:r>
          </w:p>
          <w:p>
            <w:pPr>
              <w:pStyle w:val="null3"/>
              <w:ind w:left="720"/>
              <w:jc w:val="both"/>
            </w:pPr>
            <w:r>
              <w:rPr>
                <w:rFonts w:ascii="仿宋_GB2312" w:hAnsi="仿宋_GB2312" w:cs="仿宋_GB2312" w:eastAsia="仿宋_GB2312"/>
                <w:sz w:val="24"/>
              </w:rPr>
              <w:t xml:space="preserve">1.2 </w:t>
            </w:r>
            <w:r>
              <w:rPr>
                <w:rFonts w:ascii="仿宋_GB2312" w:hAnsi="仿宋_GB2312" w:cs="仿宋_GB2312" w:eastAsia="仿宋_GB2312"/>
                <w:sz w:val="24"/>
              </w:rPr>
              <w:t>进样模式：样本架进样，同时可装载</w:t>
            </w:r>
            <w:r>
              <w:rPr>
                <w:rFonts w:ascii="仿宋_GB2312" w:hAnsi="仿宋_GB2312" w:cs="仿宋_GB2312" w:eastAsia="仿宋_GB2312"/>
                <w:sz w:val="24"/>
              </w:rPr>
              <w:t>≥300个样本。</w:t>
            </w:r>
          </w:p>
          <w:p>
            <w:pPr>
              <w:pStyle w:val="null3"/>
              <w:ind w:left="720"/>
              <w:jc w:val="both"/>
            </w:pPr>
            <w:r>
              <w:rPr>
                <w:rFonts w:ascii="仿宋_GB2312" w:hAnsi="仿宋_GB2312" w:cs="仿宋_GB2312" w:eastAsia="仿宋_GB2312"/>
                <w:sz w:val="24"/>
              </w:rPr>
              <w:t xml:space="preserve">1.3 </w:t>
            </w:r>
            <w:r>
              <w:rPr>
                <w:rFonts w:ascii="仿宋_GB2312" w:hAnsi="仿宋_GB2312" w:cs="仿宋_GB2312" w:eastAsia="仿宋_GB2312"/>
                <w:sz w:val="24"/>
              </w:rPr>
              <w:t>处理速度：最大上载与下载速度</w:t>
            </w:r>
            <w:r>
              <w:rPr>
                <w:rFonts w:ascii="仿宋_GB2312" w:hAnsi="仿宋_GB2312" w:cs="仿宋_GB2312" w:eastAsia="仿宋_GB2312"/>
                <w:sz w:val="24"/>
              </w:rPr>
              <w:t>≥100架/小时（1000样本/小时）。</w:t>
            </w:r>
          </w:p>
          <w:p>
            <w:pPr>
              <w:pStyle w:val="null3"/>
              <w:ind w:left="720"/>
              <w:jc w:val="both"/>
            </w:pPr>
            <w:r>
              <w:rPr>
                <w:rFonts w:ascii="仿宋_GB2312" w:hAnsi="仿宋_GB2312" w:cs="仿宋_GB2312" w:eastAsia="仿宋_GB2312"/>
                <w:sz w:val="24"/>
              </w:rPr>
              <w:t xml:space="preserve">1.4 </w:t>
            </w:r>
            <w:r>
              <w:rPr>
                <w:rFonts w:ascii="仿宋_GB2312" w:hAnsi="仿宋_GB2312" w:cs="仿宋_GB2312" w:eastAsia="仿宋_GB2312"/>
                <w:sz w:val="24"/>
              </w:rPr>
              <w:t>急诊功能：按键控制插入急诊样本，具有急诊轨道。</w:t>
            </w:r>
          </w:p>
          <w:p>
            <w:pPr>
              <w:pStyle w:val="null3"/>
              <w:ind w:left="720"/>
              <w:jc w:val="both"/>
            </w:pPr>
            <w:r>
              <w:rPr>
                <w:rFonts w:ascii="仿宋_GB2312" w:hAnsi="仿宋_GB2312" w:cs="仿宋_GB2312" w:eastAsia="仿宋_GB2312"/>
                <w:sz w:val="24"/>
              </w:rPr>
              <w:t xml:space="preserve">1.5 </w:t>
            </w:r>
            <w:r>
              <w:rPr>
                <w:rFonts w:ascii="仿宋_GB2312" w:hAnsi="仿宋_GB2312" w:cs="仿宋_GB2312" w:eastAsia="仿宋_GB2312"/>
                <w:sz w:val="24"/>
              </w:rPr>
              <w:t>项目容量：仪器同时支持在线分析项目数</w:t>
            </w:r>
            <w:r>
              <w:rPr>
                <w:rFonts w:ascii="仿宋_GB2312" w:hAnsi="仿宋_GB2312" w:cs="仿宋_GB2312" w:eastAsia="仿宋_GB2312"/>
                <w:sz w:val="24"/>
              </w:rPr>
              <w:t>≥70个项目。</w:t>
            </w:r>
          </w:p>
          <w:p>
            <w:pPr>
              <w:pStyle w:val="null3"/>
              <w:ind w:firstLine="241"/>
              <w:jc w:val="both"/>
            </w:pPr>
            <w:r>
              <w:rPr>
                <w:rFonts w:ascii="仿宋_GB2312" w:hAnsi="仿宋_GB2312" w:cs="仿宋_GB2312" w:eastAsia="仿宋_GB2312"/>
                <w:sz w:val="24"/>
                <w:b/>
              </w:rPr>
              <w:t>2、</w:t>
            </w:r>
            <w:r>
              <w:rPr>
                <w:rFonts w:ascii="仿宋_GB2312" w:hAnsi="仿宋_GB2312" w:cs="仿宋_GB2312" w:eastAsia="仿宋_GB2312"/>
                <w:sz w:val="24"/>
                <w:b/>
              </w:rPr>
              <w:t>检测精度与技术原理</w:t>
            </w:r>
          </w:p>
          <w:p>
            <w:pPr>
              <w:pStyle w:val="null3"/>
              <w:ind w:left="720"/>
              <w:jc w:val="both"/>
            </w:pPr>
            <w:r>
              <w:rPr>
                <w:rFonts w:ascii="仿宋_GB2312" w:hAnsi="仿宋_GB2312" w:cs="仿宋_GB2312" w:eastAsia="仿宋_GB2312"/>
                <w:sz w:val="24"/>
              </w:rPr>
              <w:t xml:space="preserve">2.1 </w:t>
            </w:r>
            <w:r>
              <w:rPr>
                <w:rFonts w:ascii="仿宋_GB2312" w:hAnsi="仿宋_GB2312" w:cs="仿宋_GB2312" w:eastAsia="仿宋_GB2312"/>
                <w:sz w:val="24"/>
              </w:rPr>
              <w:t>检测方法：支持比色法、比浊法及间接离子选择电极法。</w:t>
            </w:r>
          </w:p>
          <w:p>
            <w:pPr>
              <w:pStyle w:val="null3"/>
              <w:ind w:left="720"/>
              <w:jc w:val="both"/>
            </w:pPr>
            <w:r>
              <w:rPr>
                <w:rFonts w:ascii="仿宋_GB2312" w:hAnsi="仿宋_GB2312" w:cs="仿宋_GB2312" w:eastAsia="仿宋_GB2312"/>
                <w:sz w:val="24"/>
              </w:rPr>
              <w:t xml:space="preserve">2.2 </w:t>
            </w:r>
            <w:r>
              <w:rPr>
                <w:rFonts w:ascii="仿宋_GB2312" w:hAnsi="仿宋_GB2312" w:cs="仿宋_GB2312" w:eastAsia="仿宋_GB2312"/>
                <w:sz w:val="24"/>
              </w:rPr>
              <w:t>检测波长：</w:t>
            </w:r>
            <w:r>
              <w:rPr>
                <w:rFonts w:ascii="仿宋_GB2312" w:hAnsi="仿宋_GB2312" w:cs="仿宋_GB2312" w:eastAsia="仿宋_GB2312"/>
                <w:sz w:val="24"/>
              </w:rPr>
              <w:t>≥15个，340～850nm。</w:t>
            </w:r>
          </w:p>
          <w:p>
            <w:pPr>
              <w:pStyle w:val="null3"/>
              <w:ind w:left="720"/>
              <w:jc w:val="both"/>
            </w:pPr>
            <w:r>
              <w:rPr>
                <w:rFonts w:ascii="仿宋_GB2312" w:hAnsi="仿宋_GB2312" w:cs="仿宋_GB2312" w:eastAsia="仿宋_GB2312"/>
                <w:sz w:val="24"/>
              </w:rPr>
              <w:t xml:space="preserve">2.3 </w:t>
            </w:r>
            <w:r>
              <w:rPr>
                <w:rFonts w:ascii="仿宋_GB2312" w:hAnsi="仿宋_GB2312" w:cs="仿宋_GB2312" w:eastAsia="仿宋_GB2312"/>
                <w:sz w:val="24"/>
              </w:rPr>
              <w:t>吸光度线性范围：</w:t>
            </w:r>
            <w:r>
              <w:rPr>
                <w:rFonts w:ascii="仿宋_GB2312" w:hAnsi="仿宋_GB2312" w:cs="仿宋_GB2312" w:eastAsia="仿宋_GB2312"/>
                <w:sz w:val="24"/>
              </w:rPr>
              <w:t>0-3.5Abs。</w:t>
            </w:r>
          </w:p>
          <w:p>
            <w:pPr>
              <w:pStyle w:val="null3"/>
              <w:ind w:left="720"/>
              <w:jc w:val="both"/>
            </w:pPr>
            <w:r>
              <w:rPr>
                <w:rFonts w:ascii="仿宋_GB2312" w:hAnsi="仿宋_GB2312" w:cs="仿宋_GB2312" w:eastAsia="仿宋_GB2312"/>
                <w:sz w:val="24"/>
              </w:rPr>
              <w:t xml:space="preserve">2.4 </w:t>
            </w:r>
            <w:r>
              <w:rPr>
                <w:rFonts w:ascii="仿宋_GB2312" w:hAnsi="仿宋_GB2312" w:cs="仿宋_GB2312" w:eastAsia="仿宋_GB2312"/>
                <w:sz w:val="24"/>
              </w:rPr>
              <w:t>反应时间：</w:t>
            </w:r>
            <w:r>
              <w:rPr>
                <w:rFonts w:ascii="仿宋_GB2312" w:hAnsi="仿宋_GB2312" w:cs="仿宋_GB2312" w:eastAsia="仿宋_GB2312"/>
                <w:sz w:val="24"/>
              </w:rPr>
              <w:t>0~20min内任意设定，满足不同项目开展需要。</w:t>
            </w:r>
          </w:p>
          <w:p>
            <w:pPr>
              <w:pStyle w:val="null3"/>
              <w:ind w:left="720"/>
              <w:jc w:val="both"/>
            </w:pPr>
            <w:r>
              <w:rPr>
                <w:rFonts w:ascii="仿宋_GB2312" w:hAnsi="仿宋_GB2312" w:cs="仿宋_GB2312" w:eastAsia="仿宋_GB2312"/>
                <w:sz w:val="24"/>
              </w:rPr>
              <w:t xml:space="preserve">2.5 </w:t>
            </w:r>
            <w:r>
              <w:rPr>
                <w:rFonts w:ascii="仿宋_GB2312" w:hAnsi="仿宋_GB2312" w:cs="仿宋_GB2312" w:eastAsia="仿宋_GB2312"/>
                <w:sz w:val="24"/>
              </w:rPr>
              <w:t>反应体系：最小反应体积</w:t>
            </w:r>
            <w:r>
              <w:rPr>
                <w:rFonts w:ascii="仿宋_GB2312" w:hAnsi="仿宋_GB2312" w:cs="仿宋_GB2312" w:eastAsia="仿宋_GB2312"/>
                <w:sz w:val="24"/>
              </w:rPr>
              <w:t>≤80μL。</w:t>
            </w:r>
          </w:p>
          <w:p>
            <w:pPr>
              <w:pStyle w:val="null3"/>
              <w:ind w:left="720"/>
              <w:jc w:val="both"/>
            </w:pPr>
            <w:r>
              <w:rPr>
                <w:rFonts w:ascii="仿宋_GB2312" w:hAnsi="仿宋_GB2312" w:cs="仿宋_GB2312" w:eastAsia="仿宋_GB2312"/>
                <w:sz w:val="24"/>
              </w:rPr>
              <w:t xml:space="preserve">2.6 </w:t>
            </w:r>
            <w:r>
              <w:rPr>
                <w:rFonts w:ascii="仿宋_GB2312" w:hAnsi="仿宋_GB2312" w:cs="仿宋_GB2312" w:eastAsia="仿宋_GB2312"/>
                <w:sz w:val="24"/>
              </w:rPr>
              <w:t>最小试剂量：</w:t>
            </w:r>
            <w:r>
              <w:rPr>
                <w:rFonts w:ascii="仿宋_GB2312" w:hAnsi="仿宋_GB2312" w:cs="仿宋_GB2312" w:eastAsia="仿宋_GB2312"/>
                <w:sz w:val="24"/>
              </w:rPr>
              <w:t>≤10μL，0.5μL 递增。</w:t>
            </w:r>
          </w:p>
          <w:p>
            <w:pPr>
              <w:pStyle w:val="null3"/>
              <w:ind w:left="720"/>
              <w:jc w:val="both"/>
            </w:pPr>
            <w:r>
              <w:rPr>
                <w:rFonts w:ascii="仿宋_GB2312" w:hAnsi="仿宋_GB2312" w:cs="仿宋_GB2312" w:eastAsia="仿宋_GB2312"/>
                <w:sz w:val="24"/>
              </w:rPr>
              <w:t xml:space="preserve">2.7 </w:t>
            </w:r>
            <w:r>
              <w:rPr>
                <w:rFonts w:ascii="仿宋_GB2312" w:hAnsi="仿宋_GB2312" w:cs="仿宋_GB2312" w:eastAsia="仿宋_GB2312"/>
                <w:sz w:val="24"/>
              </w:rPr>
              <w:t>最小样本量：</w:t>
            </w:r>
            <w:r>
              <w:rPr>
                <w:rFonts w:ascii="仿宋_GB2312" w:hAnsi="仿宋_GB2312" w:cs="仿宋_GB2312" w:eastAsia="仿宋_GB2312"/>
                <w:sz w:val="24"/>
              </w:rPr>
              <w:t>≤1.5μL，0.1μL 递增。</w:t>
            </w:r>
          </w:p>
          <w:p>
            <w:pPr>
              <w:pStyle w:val="null3"/>
              <w:ind w:left="720"/>
              <w:jc w:val="both"/>
            </w:pPr>
            <w:r>
              <w:rPr>
                <w:rFonts w:ascii="仿宋_GB2312" w:hAnsi="仿宋_GB2312" w:cs="仿宋_GB2312" w:eastAsia="仿宋_GB2312"/>
                <w:sz w:val="24"/>
              </w:rPr>
              <w:t xml:space="preserve">2.8 </w:t>
            </w:r>
            <w:r>
              <w:rPr>
                <w:rFonts w:ascii="仿宋_GB2312" w:hAnsi="仿宋_GB2312" w:cs="仿宋_GB2312" w:eastAsia="仿宋_GB2312"/>
                <w:sz w:val="24"/>
              </w:rPr>
              <w:t>样本质量分析：可定量分析脂血、溶血、黄疸指数（</w:t>
            </w:r>
            <w:r>
              <w:rPr>
                <w:rFonts w:ascii="仿宋_GB2312" w:hAnsi="仿宋_GB2312" w:cs="仿宋_GB2312" w:eastAsia="仿宋_GB2312"/>
                <w:sz w:val="24"/>
              </w:rPr>
              <w:t>HIL指数）。</w:t>
            </w:r>
          </w:p>
          <w:p>
            <w:pPr>
              <w:pStyle w:val="null3"/>
              <w:ind w:firstLine="241"/>
              <w:jc w:val="both"/>
            </w:pPr>
            <w:r>
              <w:rPr>
                <w:rFonts w:ascii="仿宋_GB2312" w:hAnsi="仿宋_GB2312" w:cs="仿宋_GB2312" w:eastAsia="仿宋_GB2312"/>
                <w:sz w:val="24"/>
                <w:b/>
              </w:rPr>
              <w:t>3、</w:t>
            </w:r>
            <w:r>
              <w:rPr>
                <w:rFonts w:ascii="仿宋_GB2312" w:hAnsi="仿宋_GB2312" w:cs="仿宋_GB2312" w:eastAsia="仿宋_GB2312"/>
                <w:sz w:val="24"/>
                <w:b/>
              </w:rPr>
              <w:t>样本与试剂管理系统</w:t>
            </w:r>
          </w:p>
          <w:p>
            <w:pPr>
              <w:pStyle w:val="null3"/>
              <w:ind w:left="720"/>
              <w:jc w:val="both"/>
            </w:pPr>
            <w:r>
              <w:rPr>
                <w:rFonts w:ascii="仿宋_GB2312" w:hAnsi="仿宋_GB2312" w:cs="仿宋_GB2312" w:eastAsia="仿宋_GB2312"/>
                <w:sz w:val="24"/>
              </w:rPr>
              <w:t xml:space="preserve">3.1 </w:t>
            </w:r>
            <w:r>
              <w:rPr>
                <w:rFonts w:ascii="仿宋_GB2312" w:hAnsi="仿宋_GB2312" w:cs="仿宋_GB2312" w:eastAsia="仿宋_GB2312"/>
                <w:sz w:val="24"/>
              </w:rPr>
              <w:t>条码扫描：支持</w:t>
            </w:r>
            <w:r>
              <w:rPr>
                <w:rFonts w:ascii="仿宋_GB2312" w:hAnsi="仿宋_GB2312" w:cs="仿宋_GB2312" w:eastAsia="仿宋_GB2312"/>
                <w:sz w:val="24"/>
              </w:rPr>
              <w:t>CCD自动对样本进行条码扫描，并识别样本管类型。</w:t>
            </w:r>
          </w:p>
          <w:p>
            <w:pPr>
              <w:pStyle w:val="null3"/>
              <w:ind w:left="720"/>
              <w:jc w:val="both"/>
            </w:pPr>
            <w:r>
              <w:rPr>
                <w:rFonts w:ascii="仿宋_GB2312" w:hAnsi="仿宋_GB2312" w:cs="仿宋_GB2312" w:eastAsia="仿宋_GB2312"/>
                <w:sz w:val="24"/>
              </w:rPr>
              <w:t xml:space="preserve">3.2 </w:t>
            </w:r>
            <w:r>
              <w:rPr>
                <w:rFonts w:ascii="仿宋_GB2312" w:hAnsi="仿宋_GB2312" w:cs="仿宋_GB2312" w:eastAsia="仿宋_GB2312"/>
                <w:sz w:val="24"/>
              </w:rPr>
              <w:t>进样逻辑：样本架进样模式支持顺序模式、样本架号模式、条码模式。</w:t>
            </w:r>
          </w:p>
          <w:p>
            <w:pPr>
              <w:pStyle w:val="null3"/>
              <w:ind w:left="720"/>
              <w:jc w:val="both"/>
            </w:pPr>
            <w:r>
              <w:rPr>
                <w:rFonts w:ascii="仿宋_GB2312" w:hAnsi="仿宋_GB2312" w:cs="仿宋_GB2312" w:eastAsia="仿宋_GB2312"/>
                <w:sz w:val="24"/>
              </w:rPr>
              <w:t xml:space="preserve">3.3 </w:t>
            </w:r>
            <w:r>
              <w:rPr>
                <w:rFonts w:ascii="仿宋_GB2312" w:hAnsi="仿宋_GB2312" w:cs="仿宋_GB2312" w:eastAsia="仿宋_GB2312"/>
                <w:sz w:val="24"/>
              </w:rPr>
              <w:t>试剂容量：试剂位不少于</w:t>
            </w:r>
            <w:r>
              <w:rPr>
                <w:rFonts w:ascii="仿宋_GB2312" w:hAnsi="仿宋_GB2312" w:cs="仿宋_GB2312" w:eastAsia="仿宋_GB2312"/>
                <w:sz w:val="24"/>
              </w:rPr>
              <w:t>140个。</w:t>
            </w:r>
          </w:p>
          <w:p>
            <w:pPr>
              <w:pStyle w:val="null3"/>
              <w:ind w:left="720"/>
              <w:jc w:val="both"/>
            </w:pPr>
            <w:r>
              <w:rPr>
                <w:rFonts w:ascii="仿宋_GB2312" w:hAnsi="仿宋_GB2312" w:cs="仿宋_GB2312" w:eastAsia="仿宋_GB2312"/>
                <w:sz w:val="24"/>
              </w:rPr>
              <w:t xml:space="preserve">3.4 </w:t>
            </w:r>
            <w:r>
              <w:rPr>
                <w:rFonts w:ascii="仿宋_GB2312" w:hAnsi="仿宋_GB2312" w:cs="仿宋_GB2312" w:eastAsia="仿宋_GB2312"/>
                <w:sz w:val="24"/>
              </w:rPr>
              <w:t>试剂冷藏：具备</w:t>
            </w:r>
            <w:r>
              <w:rPr>
                <w:rFonts w:ascii="仿宋_GB2312" w:hAnsi="仿宋_GB2312" w:cs="仿宋_GB2312" w:eastAsia="仿宋_GB2312"/>
                <w:sz w:val="24"/>
              </w:rPr>
              <w:t>24小时持续冷藏功能，冷藏温度2℃～8℃。</w:t>
            </w:r>
          </w:p>
          <w:p>
            <w:pPr>
              <w:pStyle w:val="null3"/>
              <w:ind w:left="720"/>
              <w:jc w:val="both"/>
            </w:pPr>
            <w:r>
              <w:rPr>
                <w:rFonts w:ascii="仿宋_GB2312" w:hAnsi="仿宋_GB2312" w:cs="仿宋_GB2312" w:eastAsia="仿宋_GB2312"/>
                <w:sz w:val="24"/>
              </w:rPr>
              <w:t xml:space="preserve">3.5 </w:t>
            </w:r>
            <w:r>
              <w:rPr>
                <w:rFonts w:ascii="仿宋_GB2312" w:hAnsi="仿宋_GB2312" w:cs="仿宋_GB2312" w:eastAsia="仿宋_GB2312"/>
                <w:sz w:val="24"/>
              </w:rPr>
              <w:t>在线装载：具有测试中试剂在线装载功能。</w:t>
            </w:r>
          </w:p>
          <w:p>
            <w:pPr>
              <w:pStyle w:val="null3"/>
              <w:ind w:left="720"/>
              <w:jc w:val="both"/>
            </w:pPr>
            <w:r>
              <w:rPr>
                <w:rFonts w:ascii="仿宋_GB2312" w:hAnsi="仿宋_GB2312" w:cs="仿宋_GB2312" w:eastAsia="仿宋_GB2312"/>
                <w:sz w:val="24"/>
              </w:rPr>
              <w:t xml:space="preserve">3.6 </w:t>
            </w:r>
            <w:r>
              <w:rPr>
                <w:rFonts w:ascii="仿宋_GB2312" w:hAnsi="仿宋_GB2312" w:cs="仿宋_GB2312" w:eastAsia="仿宋_GB2312"/>
                <w:sz w:val="24"/>
              </w:rPr>
              <w:t>稀释重测：支持样本稀释重测，支持稀释重测时预设多档稀释倍数。</w:t>
            </w:r>
          </w:p>
          <w:p>
            <w:pPr>
              <w:pStyle w:val="null3"/>
              <w:ind w:firstLine="241"/>
              <w:jc w:val="both"/>
            </w:pPr>
            <w:r>
              <w:rPr>
                <w:rFonts w:ascii="仿宋_GB2312" w:hAnsi="仿宋_GB2312" w:cs="仿宋_GB2312" w:eastAsia="仿宋_GB2312"/>
                <w:sz w:val="24"/>
                <w:b/>
              </w:rPr>
              <w:t>4、</w:t>
            </w:r>
            <w:r>
              <w:rPr>
                <w:rFonts w:ascii="仿宋_GB2312" w:hAnsi="仿宋_GB2312" w:cs="仿宋_GB2312" w:eastAsia="仿宋_GB2312"/>
                <w:sz w:val="24"/>
                <w:b/>
              </w:rPr>
              <w:t>智能质控与维护功能</w:t>
            </w:r>
          </w:p>
          <w:p>
            <w:pPr>
              <w:pStyle w:val="null3"/>
              <w:ind w:left="720"/>
              <w:jc w:val="both"/>
            </w:pPr>
            <w:r>
              <w:rPr>
                <w:rFonts w:ascii="仿宋_GB2312" w:hAnsi="仿宋_GB2312" w:cs="仿宋_GB2312" w:eastAsia="仿宋_GB2312"/>
                <w:sz w:val="24"/>
              </w:rPr>
              <w:t xml:space="preserve">4.1 </w:t>
            </w:r>
            <w:r>
              <w:rPr>
                <w:rFonts w:ascii="仿宋_GB2312" w:hAnsi="仿宋_GB2312" w:cs="仿宋_GB2312" w:eastAsia="仿宋_GB2312"/>
                <w:sz w:val="24"/>
              </w:rPr>
              <w:t>携带污染：样本针携带污染率</w:t>
            </w:r>
            <w:r>
              <w:rPr>
                <w:rFonts w:ascii="仿宋_GB2312" w:hAnsi="仿宋_GB2312" w:cs="仿宋_GB2312" w:eastAsia="仿宋_GB2312"/>
                <w:sz w:val="24"/>
              </w:rPr>
              <w:t>≤0.01%。</w:t>
            </w:r>
          </w:p>
          <w:p>
            <w:pPr>
              <w:pStyle w:val="null3"/>
              <w:ind w:left="720"/>
              <w:jc w:val="both"/>
            </w:pPr>
            <w:r>
              <w:rPr>
                <w:rFonts w:ascii="仿宋_GB2312" w:hAnsi="仿宋_GB2312" w:cs="仿宋_GB2312" w:eastAsia="仿宋_GB2312"/>
                <w:sz w:val="24"/>
              </w:rPr>
              <w:t xml:space="preserve">4.2 </w:t>
            </w:r>
            <w:r>
              <w:rPr>
                <w:rFonts w:ascii="仿宋_GB2312" w:hAnsi="仿宋_GB2312" w:cs="仿宋_GB2312" w:eastAsia="仿宋_GB2312"/>
                <w:sz w:val="24"/>
              </w:rPr>
              <w:t>比色杯配置：配置不少于</w:t>
            </w:r>
            <w:r>
              <w:rPr>
                <w:rFonts w:ascii="仿宋_GB2312" w:hAnsi="仿宋_GB2312" w:cs="仿宋_GB2312" w:eastAsia="仿宋_GB2312"/>
                <w:sz w:val="24"/>
              </w:rPr>
              <w:t>400个永久性石英比色杯。</w:t>
            </w:r>
          </w:p>
          <w:p>
            <w:pPr>
              <w:pStyle w:val="null3"/>
              <w:ind w:left="720"/>
              <w:jc w:val="both"/>
            </w:pPr>
            <w:r>
              <w:rPr>
                <w:rFonts w:ascii="仿宋_GB2312" w:hAnsi="仿宋_GB2312" w:cs="仿宋_GB2312" w:eastAsia="仿宋_GB2312"/>
                <w:sz w:val="24"/>
              </w:rPr>
              <w:t xml:space="preserve">4.3 </w:t>
            </w:r>
            <w:r>
              <w:rPr>
                <w:rFonts w:ascii="仿宋_GB2312" w:hAnsi="仿宋_GB2312" w:cs="仿宋_GB2312" w:eastAsia="仿宋_GB2312"/>
                <w:sz w:val="24"/>
              </w:rPr>
              <w:t>比色杯维护：比色杯支持单个独立更换。</w:t>
            </w:r>
          </w:p>
          <w:p>
            <w:pPr>
              <w:pStyle w:val="null3"/>
              <w:ind w:left="720"/>
              <w:jc w:val="both"/>
            </w:pPr>
            <w:r>
              <w:rPr>
                <w:rFonts w:ascii="仿宋_GB2312" w:hAnsi="仿宋_GB2312" w:cs="仿宋_GB2312" w:eastAsia="仿宋_GB2312"/>
                <w:sz w:val="24"/>
              </w:rPr>
              <w:t>4.4 探针功能：具有液面检测、气泡检测、空吸检测及横、纵向保护功能、随量跟踪功能。</w:t>
            </w:r>
          </w:p>
          <w:p>
            <w:pPr>
              <w:pStyle w:val="null3"/>
              <w:ind w:left="720"/>
              <w:jc w:val="both"/>
            </w:pPr>
            <w:r>
              <w:rPr>
                <w:rFonts w:ascii="仿宋_GB2312" w:hAnsi="仿宋_GB2312" w:cs="仿宋_GB2312" w:eastAsia="仿宋_GB2312"/>
                <w:sz w:val="24"/>
              </w:rPr>
              <w:t>4.5 内部质控规则：支持Westgard多规则质控、Twin Plot质控图、L-J多规则质控图。</w:t>
            </w:r>
          </w:p>
          <w:p>
            <w:pPr>
              <w:pStyle w:val="null3"/>
              <w:ind w:firstLine="241"/>
              <w:jc w:val="both"/>
            </w:pPr>
            <w:r>
              <w:rPr>
                <w:rFonts w:ascii="仿宋_GB2312" w:hAnsi="仿宋_GB2312" w:cs="仿宋_GB2312" w:eastAsia="仿宋_GB2312"/>
                <w:sz w:val="24"/>
                <w:b/>
              </w:rPr>
              <w:t>5、</w:t>
            </w:r>
            <w:r>
              <w:rPr>
                <w:rFonts w:ascii="仿宋_GB2312" w:hAnsi="仿宋_GB2312" w:cs="仿宋_GB2312" w:eastAsia="仿宋_GB2312"/>
                <w:sz w:val="24"/>
                <w:b/>
              </w:rPr>
              <w:t>系统扩展与资质认证</w:t>
            </w:r>
          </w:p>
          <w:p>
            <w:pPr>
              <w:pStyle w:val="null3"/>
              <w:ind w:left="720"/>
              <w:jc w:val="both"/>
            </w:pPr>
            <w:r>
              <w:rPr>
                <w:rFonts w:ascii="仿宋_GB2312" w:hAnsi="仿宋_GB2312" w:cs="仿宋_GB2312" w:eastAsia="仿宋_GB2312"/>
                <w:sz w:val="24"/>
              </w:rPr>
              <w:t xml:space="preserve">5.1 </w:t>
            </w:r>
            <w:r>
              <w:rPr>
                <w:rFonts w:ascii="仿宋_GB2312" w:hAnsi="仿宋_GB2312" w:cs="仿宋_GB2312" w:eastAsia="仿宋_GB2312"/>
                <w:sz w:val="24"/>
              </w:rPr>
              <w:t>质控溯源：提供配套的原厂复合校准品与复合质控品，并提供相应的溯源证明文件及注册证。</w:t>
            </w:r>
          </w:p>
          <w:p>
            <w:pPr>
              <w:pStyle w:val="null3"/>
              <w:ind w:left="720"/>
              <w:jc w:val="both"/>
            </w:pPr>
            <w:r>
              <w:rPr>
                <w:rFonts w:ascii="仿宋_GB2312" w:hAnsi="仿宋_GB2312" w:cs="仿宋_GB2312" w:eastAsia="仿宋_GB2312"/>
                <w:sz w:val="24"/>
              </w:rPr>
              <w:t xml:space="preserve">5.2 </w:t>
            </w:r>
            <w:r>
              <w:rPr>
                <w:rFonts w:ascii="仿宋_GB2312" w:hAnsi="仿宋_GB2312" w:cs="仿宋_GB2312" w:eastAsia="仿宋_GB2312"/>
                <w:sz w:val="24"/>
              </w:rPr>
              <w:t>软件连接：可双向连接外部的</w:t>
            </w:r>
            <w:r>
              <w:rPr>
                <w:rFonts w:ascii="仿宋_GB2312" w:hAnsi="仿宋_GB2312" w:cs="仿宋_GB2312" w:eastAsia="仿宋_GB2312"/>
                <w:sz w:val="24"/>
              </w:rPr>
              <w:t>LIS软件，支持接入同品牌信息化解决方案。</w:t>
            </w:r>
          </w:p>
          <w:p>
            <w:pPr>
              <w:pStyle w:val="null3"/>
              <w:ind w:left="720"/>
              <w:jc w:val="both"/>
            </w:pPr>
            <w:r>
              <w:rPr>
                <w:rFonts w:ascii="仿宋_GB2312" w:hAnsi="仿宋_GB2312" w:cs="仿宋_GB2312" w:eastAsia="仿宋_GB2312"/>
                <w:sz w:val="24"/>
              </w:rPr>
              <w:t xml:space="preserve">5.3 </w:t>
            </w:r>
            <w:r>
              <w:rPr>
                <w:rFonts w:ascii="仿宋_GB2312" w:hAnsi="仿宋_GB2312" w:cs="仿宋_GB2312" w:eastAsia="仿宋_GB2312"/>
                <w:sz w:val="24"/>
              </w:rPr>
              <w:t>级联升级：可与同型号生化分析仪或同品牌化学发光分析仪级联升级。</w:t>
            </w:r>
          </w:p>
          <w:p>
            <w:pPr>
              <w:pStyle w:val="null3"/>
              <w:ind w:left="720"/>
              <w:jc w:val="both"/>
            </w:pPr>
            <w:r>
              <w:rPr>
                <w:rFonts w:ascii="仿宋_GB2312" w:hAnsi="仿宋_GB2312" w:cs="仿宋_GB2312" w:eastAsia="仿宋_GB2312"/>
                <w:sz w:val="24"/>
              </w:rPr>
              <w:t xml:space="preserve">5.4 </w:t>
            </w:r>
            <w:r>
              <w:rPr>
                <w:rFonts w:ascii="仿宋_GB2312" w:hAnsi="仿宋_GB2312" w:cs="仿宋_GB2312" w:eastAsia="仿宋_GB2312"/>
                <w:sz w:val="24"/>
              </w:rPr>
              <w:t>显示屏配置：配备</w:t>
            </w:r>
            <w:r>
              <w:rPr>
                <w:rFonts w:ascii="仿宋_GB2312" w:hAnsi="仿宋_GB2312" w:cs="仿宋_GB2312" w:eastAsia="仿宋_GB2312"/>
                <w:sz w:val="24"/>
              </w:rPr>
              <w:t>≥20寸液晶触摸显示屏。</w:t>
            </w:r>
          </w:p>
          <w:p>
            <w:pPr>
              <w:pStyle w:val="null3"/>
              <w:jc w:val="both"/>
            </w:pPr>
            <w:r>
              <w:rPr>
                <w:rFonts w:ascii="仿宋_GB2312" w:hAnsi="仿宋_GB2312" w:cs="仿宋_GB2312" w:eastAsia="仿宋_GB2312"/>
                <w:sz w:val="28"/>
                <w:b/>
              </w:rPr>
              <w:t>（</w:t>
            </w:r>
            <w:r>
              <w:rPr>
                <w:rFonts w:ascii="仿宋_GB2312" w:hAnsi="仿宋_GB2312" w:cs="仿宋_GB2312" w:eastAsia="仿宋_GB2312"/>
                <w:sz w:val="28"/>
                <w:b/>
              </w:rPr>
              <w:t>2）低速离心机</w:t>
            </w:r>
          </w:p>
          <w:p>
            <w:pPr>
              <w:pStyle w:val="null3"/>
              <w:ind w:left="720"/>
              <w:jc w:val="both"/>
            </w:pPr>
            <w:r>
              <w:rPr>
                <w:rFonts w:ascii="仿宋_GB2312" w:hAnsi="仿宋_GB2312" w:cs="仿宋_GB2312" w:eastAsia="仿宋_GB2312"/>
                <w:sz w:val="24"/>
              </w:rPr>
              <w:t>1.最高转速:6000rpm</w:t>
            </w:r>
          </w:p>
          <w:p>
            <w:pPr>
              <w:pStyle w:val="null3"/>
              <w:ind w:left="720"/>
              <w:jc w:val="both"/>
            </w:pPr>
            <w:r>
              <w:rPr>
                <w:rFonts w:ascii="仿宋_GB2312" w:hAnsi="仿宋_GB2312" w:cs="仿宋_GB2312" w:eastAsia="仿宋_GB2312"/>
                <w:sz w:val="24"/>
              </w:rPr>
              <w:t>2.最大相对离心力：5472×g</w:t>
            </w:r>
          </w:p>
          <w:p>
            <w:pPr>
              <w:pStyle w:val="null3"/>
              <w:ind w:left="720"/>
              <w:jc w:val="both"/>
            </w:pPr>
            <w:r>
              <w:rPr>
                <w:rFonts w:ascii="仿宋_GB2312" w:hAnsi="仿宋_GB2312" w:cs="仿宋_GB2312" w:eastAsia="仿宋_GB2312"/>
                <w:sz w:val="24"/>
              </w:rPr>
              <w:t>3.转速精度：±10rpm</w:t>
            </w:r>
          </w:p>
          <w:p>
            <w:pPr>
              <w:pStyle w:val="null3"/>
              <w:ind w:left="720"/>
              <w:jc w:val="both"/>
            </w:pPr>
            <w:r>
              <w:rPr>
                <w:rFonts w:ascii="仿宋_GB2312" w:hAnsi="仿宋_GB2312" w:cs="仿宋_GB2312" w:eastAsia="仿宋_GB2312"/>
                <w:sz w:val="24"/>
              </w:rPr>
              <w:t>4.转子最大容量：300ml×4</w:t>
            </w:r>
          </w:p>
          <w:p>
            <w:pPr>
              <w:pStyle w:val="null3"/>
              <w:ind w:left="720"/>
              <w:jc w:val="both"/>
            </w:pPr>
            <w:r>
              <w:rPr>
                <w:rFonts w:ascii="仿宋_GB2312" w:hAnsi="仿宋_GB2312" w:cs="仿宋_GB2312" w:eastAsia="仿宋_GB2312"/>
                <w:sz w:val="24"/>
              </w:rPr>
              <w:t>5.温升指标：≤8℃（运行20分钟）</w:t>
            </w:r>
          </w:p>
          <w:p>
            <w:pPr>
              <w:pStyle w:val="null3"/>
              <w:ind w:left="720"/>
              <w:jc w:val="both"/>
            </w:pPr>
            <w:r>
              <w:rPr>
                <w:rFonts w:ascii="仿宋_GB2312" w:hAnsi="仿宋_GB2312" w:cs="仿宋_GB2312" w:eastAsia="仿宋_GB2312"/>
                <w:sz w:val="24"/>
              </w:rPr>
              <w:t>6.噪音：≤58dB</w:t>
            </w:r>
          </w:p>
          <w:p>
            <w:pPr>
              <w:pStyle w:val="null3"/>
              <w:ind w:left="720"/>
              <w:jc w:val="both"/>
            </w:pPr>
            <w:r>
              <w:rPr>
                <w:rFonts w:ascii="仿宋_GB2312" w:hAnsi="仿宋_GB2312" w:cs="仿宋_GB2312" w:eastAsia="仿宋_GB2312"/>
                <w:sz w:val="24"/>
              </w:rPr>
              <w:t>7.定时范围：1sec～99h59min59sec</w:t>
            </w:r>
          </w:p>
          <w:p>
            <w:pPr>
              <w:pStyle w:val="null3"/>
              <w:jc w:val="both"/>
            </w:pPr>
            <w:r>
              <w:rPr>
                <w:rFonts w:ascii="仿宋_GB2312" w:hAnsi="仿宋_GB2312" w:cs="仿宋_GB2312" w:eastAsia="仿宋_GB2312"/>
                <w:sz w:val="28"/>
                <w:b/>
              </w:rPr>
              <w:t>（</w:t>
            </w:r>
            <w:r>
              <w:rPr>
                <w:rFonts w:ascii="仿宋_GB2312" w:hAnsi="仿宋_GB2312" w:cs="仿宋_GB2312" w:eastAsia="仿宋_GB2312"/>
                <w:sz w:val="28"/>
                <w:b/>
              </w:rPr>
              <w:t>3）二氧化碳培养箱</w:t>
            </w:r>
          </w:p>
          <w:p>
            <w:pPr>
              <w:pStyle w:val="null3"/>
              <w:ind w:firstLine="240"/>
              <w:jc w:val="both"/>
            </w:pPr>
            <w:r>
              <w:rPr>
                <w:rFonts w:ascii="仿宋_GB2312" w:hAnsi="仿宋_GB2312" w:cs="仿宋_GB2312" w:eastAsia="仿宋_GB2312"/>
                <w:sz w:val="24"/>
                <w:color w:val="231F20"/>
              </w:rPr>
              <w:t>1.</w:t>
            </w:r>
            <w:r>
              <w:rPr>
                <w:rFonts w:ascii="仿宋_GB2312" w:hAnsi="仿宋_GB2312" w:cs="仿宋_GB2312" w:eastAsia="仿宋_GB2312"/>
                <w:sz w:val="24"/>
                <w:color w:val="231F20"/>
              </w:rPr>
              <w:t>外箱材质</w:t>
            </w:r>
            <w:r>
              <w:rPr>
                <w:rFonts w:ascii="仿宋_GB2312" w:hAnsi="仿宋_GB2312" w:cs="仿宋_GB2312" w:eastAsia="仿宋_GB2312"/>
                <w:sz w:val="24"/>
                <w:color w:val="231F20"/>
              </w:rPr>
              <w:t xml:space="preserve">: 冷轧钢板表面喷塑；内部材质 : SUS304 不锈钢板。  </w:t>
            </w:r>
          </w:p>
          <w:p>
            <w:pPr>
              <w:pStyle w:val="null3"/>
              <w:ind w:firstLine="240"/>
              <w:jc w:val="both"/>
            </w:pPr>
            <w:r>
              <w:rPr>
                <w:rFonts w:ascii="仿宋_GB2312" w:hAnsi="仿宋_GB2312" w:cs="仿宋_GB2312" w:eastAsia="仿宋_GB2312"/>
                <w:sz w:val="24"/>
                <w:color w:val="231F20"/>
              </w:rPr>
              <w:t>2.</w:t>
            </w:r>
            <w:r>
              <w:rPr>
                <w:rFonts w:ascii="仿宋_GB2312" w:hAnsi="仿宋_GB2312" w:cs="仿宋_GB2312" w:eastAsia="仿宋_GB2312"/>
                <w:sz w:val="24"/>
                <w:color w:val="231F20"/>
              </w:rPr>
              <w:t>内箱装有风机形成微气流循环，提高箱内温度和</w:t>
            </w:r>
            <w:r>
              <w:rPr>
                <w:rFonts w:ascii="仿宋_GB2312" w:hAnsi="仿宋_GB2312" w:cs="仿宋_GB2312" w:eastAsia="仿宋_GB2312"/>
                <w:sz w:val="24"/>
                <w:color w:val="231F20"/>
              </w:rPr>
              <w:t>CO2 浓度的均匀性。</w:t>
            </w:r>
          </w:p>
          <w:p>
            <w:pPr>
              <w:pStyle w:val="null3"/>
              <w:ind w:firstLine="240"/>
              <w:jc w:val="both"/>
            </w:pPr>
            <w:r>
              <w:rPr>
                <w:rFonts w:ascii="仿宋_GB2312" w:hAnsi="仿宋_GB2312" w:cs="仿宋_GB2312" w:eastAsia="仿宋_GB2312"/>
                <w:sz w:val="24"/>
                <w:color w:val="231F20"/>
              </w:rPr>
              <w:t>3.</w:t>
            </w:r>
            <w:r>
              <w:rPr>
                <w:rFonts w:ascii="仿宋_GB2312" w:hAnsi="仿宋_GB2312" w:cs="仿宋_GB2312" w:eastAsia="仿宋_GB2312"/>
                <w:sz w:val="24"/>
                <w:color w:val="231F20"/>
              </w:rPr>
              <w:t>装有门开关，箱门打开时，自动关闭风机、</w:t>
            </w:r>
            <w:r>
              <w:rPr>
                <w:rFonts w:ascii="仿宋_GB2312" w:hAnsi="仿宋_GB2312" w:cs="仿宋_GB2312" w:eastAsia="仿宋_GB2312"/>
                <w:sz w:val="24"/>
                <w:color w:val="231F20"/>
              </w:rPr>
              <w:t>CO2 进气阀及加热</w:t>
            </w:r>
            <w:r>
              <w:rPr>
                <w:rFonts w:ascii="仿宋_GB2312" w:hAnsi="仿宋_GB2312" w:cs="仿宋_GB2312" w:eastAsia="仿宋_GB2312"/>
                <w:sz w:val="24"/>
                <w:color w:val="231F20"/>
              </w:rPr>
              <w:t>。</w:t>
            </w:r>
          </w:p>
          <w:p>
            <w:pPr>
              <w:pStyle w:val="null3"/>
              <w:ind w:firstLine="240"/>
              <w:jc w:val="both"/>
            </w:pPr>
            <w:r>
              <w:rPr>
                <w:rFonts w:ascii="仿宋_GB2312" w:hAnsi="仿宋_GB2312" w:cs="仿宋_GB2312" w:eastAsia="仿宋_GB2312"/>
                <w:sz w:val="24"/>
                <w:color w:val="231F20"/>
              </w:rPr>
              <w:t>4.</w:t>
            </w:r>
            <w:r>
              <w:rPr>
                <w:rFonts w:ascii="仿宋_GB2312" w:hAnsi="仿宋_GB2312" w:cs="仿宋_GB2312" w:eastAsia="仿宋_GB2312"/>
                <w:sz w:val="24"/>
                <w:color w:val="231F20"/>
              </w:rPr>
              <w:t>LED 显示的 P.I.D 温度控制器，三组温度探头分别控制箱温、水温及门温</w:t>
            </w:r>
            <w:r>
              <w:rPr>
                <w:rFonts w:ascii="仿宋_GB2312" w:hAnsi="仿宋_GB2312" w:cs="仿宋_GB2312" w:eastAsia="仿宋_GB2312"/>
                <w:sz w:val="24"/>
                <w:color w:val="231F20"/>
              </w:rPr>
              <w:t>。</w:t>
            </w:r>
          </w:p>
          <w:p>
            <w:pPr>
              <w:pStyle w:val="null3"/>
              <w:ind w:firstLine="240"/>
              <w:jc w:val="both"/>
            </w:pPr>
            <w:r>
              <w:rPr>
                <w:rFonts w:ascii="仿宋_GB2312" w:hAnsi="仿宋_GB2312" w:cs="仿宋_GB2312" w:eastAsia="仿宋_GB2312"/>
                <w:sz w:val="24"/>
                <w:color w:val="231F20"/>
              </w:rPr>
              <w:t>5.</w:t>
            </w:r>
            <w:r>
              <w:rPr>
                <w:rFonts w:ascii="仿宋_GB2312" w:hAnsi="仿宋_GB2312" w:cs="仿宋_GB2312" w:eastAsia="仿宋_GB2312"/>
                <w:sz w:val="24"/>
                <w:color w:val="231F20"/>
              </w:rPr>
              <w:t>符合</w:t>
            </w:r>
            <w:r>
              <w:rPr>
                <w:rFonts w:ascii="仿宋_GB2312" w:hAnsi="仿宋_GB2312" w:cs="仿宋_GB2312" w:eastAsia="仿宋_GB2312"/>
                <w:sz w:val="24"/>
                <w:color w:val="231F20"/>
              </w:rPr>
              <w:t>GB/T 18268.1-2010 测量、控制和实验室用的电设备电磁兼容性要求。</w:t>
            </w:r>
          </w:p>
          <w:p>
            <w:pPr>
              <w:pStyle w:val="null3"/>
              <w:ind w:firstLine="240"/>
              <w:jc w:val="both"/>
            </w:pPr>
            <w:r>
              <w:rPr>
                <w:rFonts w:ascii="仿宋_GB2312" w:hAnsi="仿宋_GB2312" w:cs="仿宋_GB2312" w:eastAsia="仿宋_GB2312"/>
                <w:sz w:val="24"/>
                <w:color w:val="231F20"/>
              </w:rPr>
              <w:t>6.</w:t>
            </w:r>
            <w:r>
              <w:rPr>
                <w:rFonts w:ascii="仿宋_GB2312" w:hAnsi="仿宋_GB2312" w:cs="仿宋_GB2312" w:eastAsia="仿宋_GB2312"/>
                <w:sz w:val="24"/>
                <w:color w:val="231F20"/>
              </w:rPr>
              <w:t>通过</w:t>
            </w:r>
            <w:r>
              <w:rPr>
                <w:rFonts w:ascii="仿宋_GB2312" w:hAnsi="仿宋_GB2312" w:cs="仿宋_GB2312" w:eastAsia="仿宋_GB2312"/>
                <w:sz w:val="24"/>
                <w:color w:val="231F20"/>
              </w:rPr>
              <w:t>GB 4824 工业、科学和医疗（ISM）射频设备电磁骚扰特性限值和测量方法1组B类检测。</w:t>
            </w:r>
          </w:p>
          <w:p>
            <w:pPr>
              <w:pStyle w:val="null3"/>
              <w:ind w:firstLine="240"/>
              <w:jc w:val="both"/>
            </w:pPr>
            <w:r>
              <w:rPr>
                <w:rFonts w:ascii="仿宋_GB2312" w:hAnsi="仿宋_GB2312" w:cs="仿宋_GB2312" w:eastAsia="仿宋_GB2312"/>
                <w:sz w:val="24"/>
                <w:color w:val="231F20"/>
              </w:rPr>
              <w:t>7.</w:t>
            </w:r>
            <w:r>
              <w:rPr>
                <w:rFonts w:ascii="仿宋_GB2312" w:hAnsi="仿宋_GB2312" w:cs="仿宋_GB2312" w:eastAsia="仿宋_GB2312"/>
                <w:sz w:val="24"/>
                <w:color w:val="231F20"/>
              </w:rPr>
              <w:t>温度范围</w:t>
            </w:r>
            <w:r>
              <w:rPr>
                <w:rFonts w:ascii="仿宋_GB2312" w:hAnsi="仿宋_GB2312" w:cs="仿宋_GB2312" w:eastAsia="仿宋_GB2312"/>
                <w:sz w:val="24"/>
                <w:color w:val="231F20"/>
              </w:rPr>
              <w:t>室温</w:t>
            </w:r>
            <w:r>
              <w:rPr>
                <w:rFonts w:ascii="仿宋_GB2312" w:hAnsi="仿宋_GB2312" w:cs="仿宋_GB2312" w:eastAsia="仿宋_GB2312"/>
                <w:sz w:val="24"/>
                <w:color w:val="231F20"/>
              </w:rPr>
              <w:t>+3℃至 60℃</w:t>
            </w:r>
          </w:p>
          <w:p>
            <w:pPr>
              <w:pStyle w:val="null3"/>
              <w:ind w:firstLine="240"/>
              <w:jc w:val="both"/>
            </w:pPr>
            <w:r>
              <w:rPr>
                <w:rFonts w:ascii="仿宋_GB2312" w:hAnsi="仿宋_GB2312" w:cs="仿宋_GB2312" w:eastAsia="仿宋_GB2312"/>
                <w:sz w:val="24"/>
                <w:color w:val="231F20"/>
              </w:rPr>
              <w:t>8.</w:t>
            </w:r>
            <w:r>
              <w:rPr>
                <w:rFonts w:ascii="仿宋_GB2312" w:hAnsi="仿宋_GB2312" w:cs="仿宋_GB2312" w:eastAsia="仿宋_GB2312"/>
                <w:sz w:val="24"/>
                <w:color w:val="231F20"/>
              </w:rPr>
              <w:t>温度均匀度</w:t>
            </w:r>
            <w:r>
              <w:rPr>
                <w:rFonts w:ascii="仿宋_GB2312" w:hAnsi="仿宋_GB2312" w:cs="仿宋_GB2312" w:eastAsia="仿宋_GB2312"/>
                <w:sz w:val="24"/>
                <w:color w:val="231F20"/>
              </w:rPr>
              <w:t>≤ ±0.5℃</w:t>
            </w:r>
          </w:p>
          <w:p>
            <w:pPr>
              <w:pStyle w:val="null3"/>
              <w:ind w:firstLine="240"/>
              <w:jc w:val="both"/>
            </w:pPr>
            <w:r>
              <w:rPr>
                <w:rFonts w:ascii="仿宋_GB2312" w:hAnsi="仿宋_GB2312" w:cs="仿宋_GB2312" w:eastAsia="仿宋_GB2312"/>
                <w:sz w:val="24"/>
                <w:color w:val="231F20"/>
              </w:rPr>
              <w:t>9.</w:t>
            </w:r>
            <w:r>
              <w:rPr>
                <w:rFonts w:ascii="仿宋_GB2312" w:hAnsi="仿宋_GB2312" w:cs="仿宋_GB2312" w:eastAsia="仿宋_GB2312"/>
                <w:sz w:val="24"/>
                <w:color w:val="231F20"/>
              </w:rPr>
              <w:t>温度波动度</w:t>
            </w:r>
            <w:r>
              <w:rPr>
                <w:rFonts w:ascii="仿宋_GB2312" w:hAnsi="仿宋_GB2312" w:cs="仿宋_GB2312" w:eastAsia="仿宋_GB2312"/>
                <w:sz w:val="24"/>
                <w:color w:val="231F20"/>
              </w:rPr>
              <w:t>≤ ±0.3℃</w:t>
            </w:r>
          </w:p>
          <w:p>
            <w:pPr>
              <w:pStyle w:val="null3"/>
              <w:ind w:firstLine="240"/>
              <w:jc w:val="both"/>
            </w:pPr>
            <w:r>
              <w:rPr>
                <w:rFonts w:ascii="仿宋_GB2312" w:hAnsi="仿宋_GB2312" w:cs="仿宋_GB2312" w:eastAsia="仿宋_GB2312"/>
                <w:sz w:val="24"/>
                <w:color w:val="231F20"/>
              </w:rPr>
              <w:t>10.</w:t>
            </w:r>
            <w:r>
              <w:rPr>
                <w:rFonts w:ascii="仿宋_GB2312" w:hAnsi="仿宋_GB2312" w:cs="仿宋_GB2312" w:eastAsia="仿宋_GB2312"/>
                <w:sz w:val="24"/>
                <w:color w:val="231F20"/>
              </w:rPr>
              <w:t>湿度</w:t>
            </w:r>
            <w:r>
              <w:rPr>
                <w:rFonts w:ascii="仿宋_GB2312" w:hAnsi="仿宋_GB2312" w:cs="仿宋_GB2312" w:eastAsia="仿宋_GB2312"/>
                <w:sz w:val="24"/>
                <w:color w:val="231F20"/>
              </w:rPr>
              <w:t>≥ 85%RH</w:t>
            </w:r>
          </w:p>
          <w:p>
            <w:pPr>
              <w:pStyle w:val="null3"/>
              <w:ind w:firstLine="240"/>
              <w:jc w:val="both"/>
            </w:pPr>
            <w:r>
              <w:rPr>
                <w:rFonts w:ascii="仿宋_GB2312" w:hAnsi="仿宋_GB2312" w:cs="仿宋_GB2312" w:eastAsia="仿宋_GB2312"/>
                <w:sz w:val="24"/>
                <w:color w:val="231F20"/>
              </w:rPr>
              <w:t>11.</w:t>
            </w:r>
            <w:r>
              <w:rPr>
                <w:rFonts w:ascii="仿宋_GB2312" w:hAnsi="仿宋_GB2312" w:cs="仿宋_GB2312" w:eastAsia="仿宋_GB2312"/>
                <w:sz w:val="24"/>
                <w:color w:val="231F20"/>
              </w:rPr>
              <w:t>加湿方式</w:t>
            </w:r>
            <w:r>
              <w:rPr>
                <w:rFonts w:ascii="仿宋_GB2312" w:hAnsi="仿宋_GB2312" w:cs="仿宋_GB2312" w:eastAsia="仿宋_GB2312"/>
                <w:sz w:val="24"/>
                <w:color w:val="231F20"/>
              </w:rPr>
              <w:t>加湿盘加水后自然蒸发</w:t>
            </w:r>
          </w:p>
          <w:p>
            <w:pPr>
              <w:pStyle w:val="null3"/>
              <w:ind w:firstLine="240"/>
              <w:jc w:val="both"/>
            </w:pPr>
            <w:r>
              <w:rPr>
                <w:rFonts w:ascii="仿宋_GB2312" w:hAnsi="仿宋_GB2312" w:cs="仿宋_GB2312" w:eastAsia="仿宋_GB2312"/>
                <w:sz w:val="24"/>
                <w:color w:val="231F20"/>
              </w:rPr>
              <w:t>12.</w:t>
            </w:r>
            <w:r>
              <w:rPr>
                <w:rFonts w:ascii="仿宋_GB2312" w:hAnsi="仿宋_GB2312" w:cs="仿宋_GB2312" w:eastAsia="仿宋_GB2312"/>
                <w:sz w:val="24"/>
                <w:color w:val="231F20"/>
              </w:rPr>
              <w:t>加温方式</w:t>
            </w:r>
            <w:r>
              <w:rPr>
                <w:rFonts w:ascii="仿宋_GB2312" w:hAnsi="仿宋_GB2312" w:cs="仿宋_GB2312" w:eastAsia="仿宋_GB2312"/>
                <w:sz w:val="24"/>
                <w:color w:val="231F20"/>
              </w:rPr>
              <w:t>四面水套式加热方式</w:t>
            </w:r>
          </w:p>
          <w:p>
            <w:pPr>
              <w:pStyle w:val="null3"/>
              <w:ind w:firstLine="240"/>
              <w:jc w:val="both"/>
            </w:pPr>
            <w:r>
              <w:rPr>
                <w:rFonts w:ascii="仿宋_GB2312" w:hAnsi="仿宋_GB2312" w:cs="仿宋_GB2312" w:eastAsia="仿宋_GB2312"/>
                <w:sz w:val="24"/>
                <w:color w:val="231F20"/>
              </w:rPr>
              <w:t>13.</w:t>
            </w:r>
            <w:r>
              <w:rPr>
                <w:rFonts w:ascii="仿宋_GB2312" w:hAnsi="仿宋_GB2312" w:cs="仿宋_GB2312" w:eastAsia="仿宋_GB2312"/>
                <w:sz w:val="24"/>
                <w:color w:val="231F20"/>
              </w:rPr>
              <w:t>箱内循环方式</w:t>
            </w:r>
            <w:r>
              <w:rPr>
                <w:rFonts w:ascii="仿宋_GB2312" w:hAnsi="仿宋_GB2312" w:cs="仿宋_GB2312" w:eastAsia="仿宋_GB2312"/>
                <w:sz w:val="24"/>
                <w:color w:val="231F20"/>
              </w:rPr>
              <w:t>微风搅拌方式</w:t>
            </w:r>
          </w:p>
          <w:p>
            <w:pPr>
              <w:pStyle w:val="null3"/>
              <w:ind w:firstLine="240"/>
              <w:jc w:val="both"/>
            </w:pPr>
            <w:r>
              <w:rPr>
                <w:rFonts w:ascii="仿宋_GB2312" w:hAnsi="仿宋_GB2312" w:cs="仿宋_GB2312" w:eastAsia="仿宋_GB2312"/>
                <w:sz w:val="24"/>
                <w:color w:val="231F20"/>
              </w:rPr>
              <w:t>14.</w:t>
            </w:r>
            <w:r>
              <w:rPr>
                <w:rFonts w:ascii="仿宋_GB2312" w:hAnsi="仿宋_GB2312" w:cs="仿宋_GB2312" w:eastAsia="仿宋_GB2312"/>
                <w:sz w:val="24"/>
                <w:color w:val="231F20"/>
              </w:rPr>
              <w:t>灭菌方式</w:t>
            </w:r>
            <w:r>
              <w:rPr>
                <w:rFonts w:ascii="仿宋_GB2312" w:hAnsi="仿宋_GB2312" w:cs="仿宋_GB2312" w:eastAsia="仿宋_GB2312"/>
                <w:sz w:val="24"/>
                <w:color w:val="231F20"/>
              </w:rPr>
              <w:t>紫外线杀菌</w:t>
            </w:r>
          </w:p>
          <w:p>
            <w:pPr>
              <w:pStyle w:val="null3"/>
              <w:ind w:firstLine="240"/>
              <w:jc w:val="both"/>
            </w:pPr>
            <w:r>
              <w:rPr>
                <w:rFonts w:ascii="仿宋_GB2312" w:hAnsi="仿宋_GB2312" w:cs="仿宋_GB2312" w:eastAsia="仿宋_GB2312"/>
                <w:sz w:val="24"/>
                <w:color w:val="231F20"/>
              </w:rPr>
              <w:t>15.</w:t>
            </w:r>
            <w:r>
              <w:rPr>
                <w:rFonts w:ascii="仿宋_GB2312" w:hAnsi="仿宋_GB2312" w:cs="仿宋_GB2312" w:eastAsia="仿宋_GB2312"/>
                <w:sz w:val="24"/>
                <w:color w:val="231F20"/>
              </w:rPr>
              <w:t>二氧化碳浓度控制范围</w:t>
            </w:r>
            <w:r>
              <w:rPr>
                <w:rFonts w:ascii="仿宋_GB2312" w:hAnsi="仿宋_GB2312" w:cs="仿宋_GB2312" w:eastAsia="仿宋_GB2312"/>
                <w:sz w:val="24"/>
                <w:color w:val="231F20"/>
              </w:rPr>
              <w:t>0~20%</w:t>
            </w:r>
          </w:p>
          <w:p>
            <w:pPr>
              <w:pStyle w:val="null3"/>
              <w:ind w:firstLine="240"/>
              <w:jc w:val="both"/>
            </w:pPr>
            <w:r>
              <w:rPr>
                <w:rFonts w:ascii="仿宋_GB2312" w:hAnsi="仿宋_GB2312" w:cs="仿宋_GB2312" w:eastAsia="仿宋_GB2312"/>
                <w:sz w:val="24"/>
                <w:color w:val="231F20"/>
              </w:rPr>
              <w:t>16.</w:t>
            </w:r>
            <w:r>
              <w:rPr>
                <w:rFonts w:ascii="仿宋_GB2312" w:hAnsi="仿宋_GB2312" w:cs="仿宋_GB2312" w:eastAsia="仿宋_GB2312"/>
                <w:sz w:val="24"/>
                <w:color w:val="231F20"/>
              </w:rPr>
              <w:t>温度显示精度</w:t>
            </w:r>
            <w:r>
              <w:rPr>
                <w:rFonts w:ascii="仿宋_GB2312" w:hAnsi="仿宋_GB2312" w:cs="仿宋_GB2312" w:eastAsia="仿宋_GB2312"/>
                <w:sz w:val="24"/>
                <w:color w:val="231F20"/>
              </w:rPr>
              <w:t>0.1℃</w:t>
            </w:r>
          </w:p>
          <w:p>
            <w:pPr>
              <w:pStyle w:val="null3"/>
              <w:ind w:firstLine="240"/>
              <w:jc w:val="both"/>
            </w:pPr>
            <w:r>
              <w:rPr>
                <w:rFonts w:ascii="仿宋_GB2312" w:hAnsi="仿宋_GB2312" w:cs="仿宋_GB2312" w:eastAsia="仿宋_GB2312"/>
                <w:sz w:val="24"/>
                <w:color w:val="231F20"/>
              </w:rPr>
              <w:t>17.</w:t>
            </w:r>
            <w:r>
              <w:rPr>
                <w:rFonts w:ascii="仿宋_GB2312" w:hAnsi="仿宋_GB2312" w:cs="仿宋_GB2312" w:eastAsia="仿宋_GB2312"/>
                <w:sz w:val="24"/>
                <w:color w:val="231F20"/>
              </w:rPr>
              <w:t>温度控制精度</w:t>
            </w:r>
            <w:r>
              <w:rPr>
                <w:rFonts w:ascii="仿宋_GB2312" w:hAnsi="仿宋_GB2312" w:cs="仿宋_GB2312" w:eastAsia="仿宋_GB2312"/>
                <w:sz w:val="24"/>
                <w:color w:val="231F20"/>
              </w:rPr>
              <w:t>±0.1℃</w:t>
            </w:r>
          </w:p>
          <w:p>
            <w:pPr>
              <w:pStyle w:val="null3"/>
              <w:ind w:firstLine="240"/>
              <w:jc w:val="both"/>
            </w:pPr>
            <w:r>
              <w:rPr>
                <w:rFonts w:ascii="仿宋_GB2312" w:hAnsi="仿宋_GB2312" w:cs="仿宋_GB2312" w:eastAsia="仿宋_GB2312"/>
                <w:sz w:val="24"/>
                <w:color w:val="231F20"/>
              </w:rPr>
              <w:t>18.</w:t>
            </w:r>
            <w:r>
              <w:rPr>
                <w:rFonts w:ascii="仿宋_GB2312" w:hAnsi="仿宋_GB2312" w:cs="仿宋_GB2312" w:eastAsia="仿宋_GB2312"/>
                <w:sz w:val="24"/>
                <w:color w:val="231F20"/>
              </w:rPr>
              <w:t>浓度显示精度</w:t>
            </w:r>
            <w:r>
              <w:rPr>
                <w:rFonts w:ascii="仿宋_GB2312" w:hAnsi="仿宋_GB2312" w:cs="仿宋_GB2312" w:eastAsia="仿宋_GB2312"/>
                <w:sz w:val="24"/>
                <w:color w:val="231F20"/>
              </w:rPr>
              <w:t>0.1%</w:t>
            </w:r>
          </w:p>
          <w:p>
            <w:pPr>
              <w:pStyle w:val="null3"/>
              <w:ind w:firstLine="240"/>
              <w:jc w:val="both"/>
            </w:pPr>
            <w:r>
              <w:rPr>
                <w:rFonts w:ascii="仿宋_GB2312" w:hAnsi="仿宋_GB2312" w:cs="仿宋_GB2312" w:eastAsia="仿宋_GB2312"/>
                <w:sz w:val="24"/>
                <w:color w:val="231F20"/>
              </w:rPr>
              <w:t>19.</w:t>
            </w:r>
            <w:r>
              <w:rPr>
                <w:rFonts w:ascii="仿宋_GB2312" w:hAnsi="仿宋_GB2312" w:cs="仿宋_GB2312" w:eastAsia="仿宋_GB2312"/>
                <w:sz w:val="24"/>
                <w:color w:val="231F20"/>
              </w:rPr>
              <w:t>浓度控制精度</w:t>
            </w:r>
            <w:r>
              <w:rPr>
                <w:rFonts w:ascii="仿宋_GB2312" w:hAnsi="仿宋_GB2312" w:cs="仿宋_GB2312" w:eastAsia="仿宋_GB2312"/>
                <w:sz w:val="24"/>
                <w:color w:val="231F20"/>
              </w:rPr>
              <w:t>±0.1%</w:t>
            </w:r>
          </w:p>
          <w:p>
            <w:pPr>
              <w:pStyle w:val="null3"/>
              <w:ind w:firstLine="240"/>
              <w:jc w:val="both"/>
            </w:pPr>
            <w:r>
              <w:rPr>
                <w:rFonts w:ascii="仿宋_GB2312" w:hAnsi="仿宋_GB2312" w:cs="仿宋_GB2312" w:eastAsia="仿宋_GB2312"/>
                <w:sz w:val="24"/>
                <w:color w:val="231F20"/>
              </w:rPr>
              <w:t>20.</w:t>
            </w:r>
            <w:r>
              <w:rPr>
                <w:rFonts w:ascii="仿宋_GB2312" w:hAnsi="仿宋_GB2312" w:cs="仿宋_GB2312" w:eastAsia="仿宋_GB2312"/>
                <w:sz w:val="24"/>
                <w:color w:val="231F20"/>
              </w:rPr>
              <w:t>二氧化碳浓度波动度</w:t>
            </w:r>
            <w:r>
              <w:rPr>
                <w:rFonts w:ascii="仿宋_GB2312" w:hAnsi="仿宋_GB2312" w:cs="仿宋_GB2312" w:eastAsia="仿宋_GB2312"/>
                <w:sz w:val="24"/>
                <w:color w:val="231F20"/>
              </w:rPr>
              <w:t>≤ ±0.1%</w:t>
            </w:r>
          </w:p>
          <w:p>
            <w:pPr>
              <w:pStyle w:val="null3"/>
              <w:ind w:firstLine="240"/>
              <w:jc w:val="both"/>
            </w:pPr>
            <w:r>
              <w:rPr>
                <w:rFonts w:ascii="仿宋_GB2312" w:hAnsi="仿宋_GB2312" w:cs="仿宋_GB2312" w:eastAsia="仿宋_GB2312"/>
                <w:sz w:val="24"/>
                <w:color w:val="231F20"/>
              </w:rPr>
              <w:t>21.</w:t>
            </w:r>
            <w:r>
              <w:rPr>
                <w:rFonts w:ascii="仿宋_GB2312" w:hAnsi="仿宋_GB2312" w:cs="仿宋_GB2312" w:eastAsia="仿宋_GB2312"/>
                <w:sz w:val="24"/>
                <w:color w:val="231F20"/>
              </w:rPr>
              <w:t>二氧化碳浓度控制方式</w:t>
            </w:r>
            <w:r>
              <w:rPr>
                <w:rFonts w:ascii="仿宋_GB2312" w:hAnsi="仿宋_GB2312" w:cs="仿宋_GB2312" w:eastAsia="仿宋_GB2312"/>
                <w:sz w:val="24"/>
                <w:color w:val="231F20"/>
              </w:rPr>
              <w:t>红外浓度传感器</w:t>
            </w:r>
            <w:r>
              <w:rPr>
                <w:rFonts w:ascii="仿宋_GB2312" w:hAnsi="仿宋_GB2312" w:cs="仿宋_GB2312" w:eastAsia="仿宋_GB2312"/>
                <w:sz w:val="24"/>
                <w:color w:val="231F20"/>
              </w:rPr>
              <w:t>+ 电磁阀启停方式</w:t>
            </w:r>
          </w:p>
          <w:p>
            <w:pPr>
              <w:pStyle w:val="null3"/>
              <w:ind w:firstLine="240"/>
              <w:jc w:val="both"/>
            </w:pPr>
            <w:r>
              <w:rPr>
                <w:rFonts w:ascii="仿宋_GB2312" w:hAnsi="仿宋_GB2312" w:cs="仿宋_GB2312" w:eastAsia="仿宋_GB2312"/>
                <w:sz w:val="24"/>
                <w:color w:val="231F20"/>
              </w:rPr>
              <w:t>22.</w:t>
            </w:r>
            <w:r>
              <w:rPr>
                <w:rFonts w:ascii="仿宋_GB2312" w:hAnsi="仿宋_GB2312" w:cs="仿宋_GB2312" w:eastAsia="仿宋_GB2312"/>
                <w:sz w:val="24"/>
                <w:color w:val="231F20"/>
              </w:rPr>
              <w:t>报警类型超温报警</w:t>
            </w:r>
            <w:r>
              <w:rPr>
                <w:rFonts w:ascii="仿宋_GB2312" w:hAnsi="仿宋_GB2312" w:cs="仿宋_GB2312" w:eastAsia="仿宋_GB2312"/>
                <w:sz w:val="24"/>
                <w:color w:val="231F20"/>
              </w:rPr>
              <w:t>、</w:t>
            </w:r>
            <w:r>
              <w:rPr>
                <w:rFonts w:ascii="仿宋_GB2312" w:hAnsi="仿宋_GB2312" w:cs="仿宋_GB2312" w:eastAsia="仿宋_GB2312"/>
                <w:sz w:val="24"/>
                <w:color w:val="231F20"/>
              </w:rPr>
              <w:t>温度探头损坏报警、缺水报警、二氧化碳浓度报警</w:t>
            </w:r>
          </w:p>
          <w:p>
            <w:pPr>
              <w:pStyle w:val="null3"/>
              <w:ind w:firstLine="240"/>
              <w:jc w:val="both"/>
            </w:pPr>
            <w:r>
              <w:rPr>
                <w:rFonts w:ascii="仿宋_GB2312" w:hAnsi="仿宋_GB2312" w:cs="仿宋_GB2312" w:eastAsia="仿宋_GB2312"/>
                <w:sz w:val="24"/>
                <w:color w:val="231F20"/>
              </w:rPr>
              <w:t>23.内部容积 ≥(L)84 160</w:t>
            </w:r>
          </w:p>
          <w:p>
            <w:pPr>
              <w:pStyle w:val="null3"/>
              <w:jc w:val="both"/>
            </w:pPr>
            <w:r>
              <w:rPr>
                <w:rFonts w:ascii="仿宋_GB2312" w:hAnsi="仿宋_GB2312" w:cs="仿宋_GB2312" w:eastAsia="仿宋_GB2312"/>
                <w:sz w:val="28"/>
                <w:b/>
              </w:rPr>
              <w:t>（</w:t>
            </w:r>
            <w:r>
              <w:rPr>
                <w:rFonts w:ascii="仿宋_GB2312" w:hAnsi="仿宋_GB2312" w:cs="仿宋_GB2312" w:eastAsia="仿宋_GB2312"/>
                <w:sz w:val="28"/>
                <w:b/>
              </w:rPr>
              <w:t>4）全自动洗板机</w:t>
            </w:r>
          </w:p>
          <w:p>
            <w:pPr>
              <w:pStyle w:val="null3"/>
              <w:ind w:firstLine="244"/>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洗板机类型：立式离心洗板机；</w:t>
            </w:r>
          </w:p>
          <w:p>
            <w:pPr>
              <w:pStyle w:val="null3"/>
              <w:ind w:firstLine="244"/>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操作方式：</w:t>
            </w:r>
            <w:r>
              <w:rPr>
                <w:rFonts w:ascii="仿宋_GB2312" w:hAnsi="仿宋_GB2312" w:cs="仿宋_GB2312" w:eastAsia="仿宋_GB2312"/>
                <w:sz w:val="24"/>
                <w:color w:val="000000"/>
              </w:rPr>
              <w:t>全中文图形化操作界面，</w:t>
            </w:r>
            <w:r>
              <w:rPr>
                <w:rFonts w:ascii="仿宋_GB2312" w:hAnsi="仿宋_GB2312" w:cs="仿宋_GB2312" w:eastAsia="仿宋_GB2312"/>
                <w:sz w:val="24"/>
                <w:color w:val="000000"/>
              </w:rPr>
              <w:t>≥</w:t>
            </w:r>
            <w:r>
              <w:rPr>
                <w:rFonts w:ascii="仿宋_GB2312" w:hAnsi="仿宋_GB2312" w:cs="仿宋_GB2312" w:eastAsia="仿宋_GB2312"/>
                <w:sz w:val="24"/>
                <w:color w:val="000000"/>
              </w:rPr>
              <w:t>8寸触摸屏操作；</w:t>
            </w:r>
          </w:p>
          <w:p>
            <w:pPr>
              <w:pStyle w:val="null3"/>
              <w:ind w:firstLine="244"/>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残液量：</w:t>
            </w:r>
            <w:r>
              <w:rPr>
                <w:rFonts w:ascii="仿宋_GB2312" w:hAnsi="仿宋_GB2312" w:cs="仿宋_GB2312" w:eastAsia="仿宋_GB2312"/>
                <w:sz w:val="24"/>
                <w:color w:val="000000"/>
              </w:rPr>
              <w:t>≤0.5μL；</w:t>
            </w:r>
          </w:p>
          <w:p>
            <w:pPr>
              <w:pStyle w:val="null3"/>
              <w:ind w:firstLine="244"/>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洗板仓位：</w:t>
            </w:r>
            <w:r>
              <w:rPr>
                <w:rFonts w:ascii="仿宋_GB2312" w:hAnsi="仿宋_GB2312" w:cs="仿宋_GB2312" w:eastAsia="仿宋_GB2312"/>
                <w:sz w:val="24"/>
                <w:color w:val="000000"/>
              </w:rPr>
              <w:t>≥4</w:t>
            </w:r>
            <w:r>
              <w:rPr>
                <w:rFonts w:ascii="仿宋_GB2312" w:hAnsi="仿宋_GB2312" w:cs="仿宋_GB2312" w:eastAsia="仿宋_GB2312"/>
                <w:sz w:val="24"/>
                <w:color w:val="000000"/>
              </w:rPr>
              <w:t>个；</w:t>
            </w:r>
          </w:p>
          <w:p>
            <w:pPr>
              <w:pStyle w:val="null3"/>
              <w:ind w:firstLine="244"/>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清洗头：</w:t>
            </w:r>
            <w:r>
              <w:rPr>
                <w:rFonts w:ascii="仿宋_GB2312" w:hAnsi="仿宋_GB2312" w:cs="仿宋_GB2312" w:eastAsia="仿宋_GB2312"/>
                <w:sz w:val="24"/>
                <w:color w:val="000000"/>
              </w:rPr>
              <w:t>96</w:t>
            </w:r>
            <w:r>
              <w:rPr>
                <w:rFonts w:ascii="仿宋_GB2312" w:hAnsi="仿宋_GB2312" w:cs="仿宋_GB2312" w:eastAsia="仿宋_GB2312"/>
                <w:sz w:val="24"/>
                <w:color w:val="000000"/>
              </w:rPr>
              <w:t>针清洗头（</w:t>
            </w:r>
            <w:r>
              <w:rPr>
                <w:rFonts w:ascii="仿宋_GB2312" w:hAnsi="仿宋_GB2312" w:cs="仿宋_GB2312" w:eastAsia="仿宋_GB2312"/>
                <w:sz w:val="24"/>
                <w:color w:val="000000"/>
              </w:rPr>
              <w:t>8*12</w:t>
            </w:r>
            <w:r>
              <w:rPr>
                <w:rFonts w:ascii="仿宋_GB2312" w:hAnsi="仿宋_GB2312" w:cs="仿宋_GB2312" w:eastAsia="仿宋_GB2312"/>
                <w:sz w:val="24"/>
                <w:color w:val="000000"/>
              </w:rPr>
              <w:t>）</w:t>
            </w:r>
          </w:p>
          <w:p>
            <w:pPr>
              <w:pStyle w:val="null3"/>
              <w:ind w:firstLine="244"/>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酶标板清洗条数可调：</w:t>
            </w:r>
            <w:r>
              <w:rPr>
                <w:rFonts w:ascii="仿宋_GB2312" w:hAnsi="仿宋_GB2312" w:cs="仿宋_GB2312" w:eastAsia="仿宋_GB2312"/>
                <w:sz w:val="24"/>
                <w:color w:val="000000"/>
              </w:rPr>
              <w:t>1~8条可调；</w:t>
            </w:r>
          </w:p>
          <w:p>
            <w:pPr>
              <w:pStyle w:val="null3"/>
              <w:ind w:firstLine="244"/>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清洗次数：可调；</w:t>
            </w:r>
          </w:p>
          <w:p>
            <w:pPr>
              <w:pStyle w:val="null3"/>
              <w:ind w:firstLine="244"/>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清洗时间：可调；</w:t>
            </w:r>
          </w:p>
          <w:p>
            <w:pPr>
              <w:pStyle w:val="null3"/>
              <w:ind w:firstLine="244"/>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浸泡时间：可调；</w:t>
            </w:r>
          </w:p>
          <w:p>
            <w:pPr>
              <w:pStyle w:val="null3"/>
              <w:ind w:firstLine="244"/>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脱水时间：可调；</w:t>
            </w:r>
          </w:p>
          <w:p>
            <w:pPr>
              <w:pStyle w:val="null3"/>
              <w:ind w:firstLine="244"/>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自动休眠时间：可调；</w:t>
            </w:r>
          </w:p>
          <w:p>
            <w:pPr>
              <w:pStyle w:val="null3"/>
              <w:ind w:firstLine="244"/>
              <w:jc w:val="both"/>
            </w:pPr>
            <w:r>
              <w:rPr>
                <w:rFonts w:ascii="仿宋_GB2312" w:hAnsi="仿宋_GB2312" w:cs="仿宋_GB2312" w:eastAsia="仿宋_GB2312"/>
                <w:sz w:val="24"/>
                <w:color w:val="000000"/>
              </w:rPr>
              <w:t>12.</w:t>
            </w:r>
            <w:r>
              <w:rPr>
                <w:rFonts w:ascii="仿宋_GB2312" w:hAnsi="仿宋_GB2312" w:cs="仿宋_GB2312" w:eastAsia="仿宋_GB2312"/>
                <w:sz w:val="24"/>
                <w:color w:val="000000"/>
              </w:rPr>
              <w:t>清洗通道：洗液通道</w:t>
            </w:r>
            <w:r>
              <w:rPr>
                <w:rFonts w:ascii="仿宋_GB2312" w:hAnsi="仿宋_GB2312" w:cs="仿宋_GB2312" w:eastAsia="仿宋_GB2312"/>
                <w:sz w:val="24"/>
                <w:color w:val="000000"/>
              </w:rPr>
              <w:t>3个，清洁通道1个，废液通道1个；3种洗液可自由切换。</w:t>
            </w:r>
          </w:p>
          <w:p>
            <w:pPr>
              <w:pStyle w:val="null3"/>
              <w:ind w:firstLine="244"/>
              <w:jc w:val="both"/>
            </w:pPr>
            <w:r>
              <w:rPr>
                <w:rFonts w:ascii="仿宋_GB2312" w:hAnsi="仿宋_GB2312" w:cs="仿宋_GB2312" w:eastAsia="仿宋_GB2312"/>
                <w:sz w:val="24"/>
                <w:color w:val="000000"/>
              </w:rPr>
              <w:t>13.</w:t>
            </w:r>
            <w:r>
              <w:rPr>
                <w:rFonts w:ascii="仿宋_GB2312" w:hAnsi="仿宋_GB2312" w:cs="仿宋_GB2312" w:eastAsia="仿宋_GB2312"/>
                <w:sz w:val="24"/>
                <w:color w:val="000000"/>
              </w:rPr>
              <w:t>自动清洗功能：开机和关机自动对管路进行清洗维护；</w:t>
            </w:r>
          </w:p>
          <w:p>
            <w:pPr>
              <w:pStyle w:val="null3"/>
              <w:ind w:firstLine="244"/>
              <w:jc w:val="both"/>
            </w:pPr>
            <w:r>
              <w:rPr>
                <w:rFonts w:ascii="仿宋_GB2312" w:hAnsi="仿宋_GB2312" w:cs="仿宋_GB2312" w:eastAsia="仿宋_GB2312"/>
                <w:sz w:val="24"/>
                <w:color w:val="000000"/>
              </w:rPr>
              <w:t>14.</w:t>
            </w:r>
            <w:r>
              <w:rPr>
                <w:rFonts w:ascii="仿宋_GB2312" w:hAnsi="仿宋_GB2312" w:cs="仿宋_GB2312" w:eastAsia="仿宋_GB2312"/>
                <w:sz w:val="24"/>
                <w:color w:val="000000"/>
              </w:rPr>
              <w:t>脱水运行中开盖自动停止功能，开盖紧急停止；高速运行过程中有安全提示功能。</w:t>
            </w:r>
          </w:p>
          <w:p>
            <w:pPr>
              <w:pStyle w:val="null3"/>
              <w:ind w:firstLine="244"/>
              <w:jc w:val="both"/>
            </w:pPr>
            <w:r>
              <w:rPr>
                <w:rFonts w:ascii="仿宋_GB2312" w:hAnsi="仿宋_GB2312" w:cs="仿宋_GB2312" w:eastAsia="仿宋_GB2312"/>
                <w:sz w:val="24"/>
                <w:color w:val="000000"/>
              </w:rPr>
              <w:t>15.</w:t>
            </w:r>
            <w:r>
              <w:rPr>
                <w:rFonts w:ascii="仿宋_GB2312" w:hAnsi="仿宋_GB2312" w:cs="仿宋_GB2312" w:eastAsia="仿宋_GB2312"/>
                <w:sz w:val="24"/>
                <w:color w:val="000000"/>
              </w:rPr>
              <w:t>液位报警：洗液瓶空，去离子水瓶空或废液桶满，均会发生报警提示；</w:t>
            </w:r>
          </w:p>
          <w:p>
            <w:pPr>
              <w:pStyle w:val="null3"/>
              <w:ind w:firstLine="244"/>
              <w:jc w:val="both"/>
            </w:pPr>
            <w:r>
              <w:rPr>
                <w:rFonts w:ascii="仿宋_GB2312" w:hAnsi="仿宋_GB2312" w:cs="仿宋_GB2312" w:eastAsia="仿宋_GB2312"/>
                <w:sz w:val="24"/>
                <w:color w:val="000000"/>
              </w:rPr>
              <w:t>16.</w:t>
            </w:r>
            <w:r>
              <w:rPr>
                <w:rFonts w:ascii="仿宋_GB2312" w:hAnsi="仿宋_GB2312" w:cs="仿宋_GB2312" w:eastAsia="仿宋_GB2312"/>
                <w:sz w:val="24"/>
                <w:color w:val="000000"/>
              </w:rPr>
              <w:t>整机噪声：工作状态下</w:t>
            </w:r>
            <w:r>
              <w:rPr>
                <w:rFonts w:ascii="仿宋_GB2312" w:hAnsi="仿宋_GB2312" w:cs="仿宋_GB2312" w:eastAsia="仿宋_GB2312"/>
                <w:sz w:val="24"/>
                <w:color w:val="000000"/>
              </w:rPr>
              <w:t>≤70dB，待机状态下≤60dB；</w:t>
            </w:r>
          </w:p>
          <w:p>
            <w:pPr>
              <w:pStyle w:val="null3"/>
              <w:ind w:firstLine="244"/>
              <w:jc w:val="both"/>
            </w:pPr>
            <w:r>
              <w:rPr>
                <w:rFonts w:ascii="仿宋_GB2312" w:hAnsi="仿宋_GB2312" w:cs="仿宋_GB2312" w:eastAsia="仿宋_GB2312"/>
                <w:sz w:val="24"/>
                <w:color w:val="000000"/>
              </w:rPr>
              <w:t>17.</w:t>
            </w:r>
            <w:r>
              <w:rPr>
                <w:rFonts w:ascii="仿宋_GB2312" w:hAnsi="仿宋_GB2312" w:cs="仿宋_GB2312" w:eastAsia="仿宋_GB2312"/>
                <w:sz w:val="24"/>
                <w:color w:val="000000"/>
              </w:rPr>
              <w:t>电压：</w:t>
            </w:r>
            <w:r>
              <w:rPr>
                <w:rFonts w:ascii="仿宋_GB2312" w:hAnsi="仿宋_GB2312" w:cs="仿宋_GB2312" w:eastAsia="仿宋_GB2312"/>
                <w:sz w:val="24"/>
                <w:color w:val="000000"/>
              </w:rPr>
              <w:t>100V-240V~</w:t>
            </w:r>
            <w:r>
              <w:rPr>
                <w:rFonts w:ascii="仿宋_GB2312" w:hAnsi="仿宋_GB2312" w:cs="仿宋_GB2312" w:eastAsia="仿宋_GB2312"/>
                <w:sz w:val="24"/>
                <w:color w:val="000000"/>
              </w:rPr>
              <w:t>，</w:t>
            </w:r>
            <w:r>
              <w:rPr>
                <w:rFonts w:ascii="仿宋_GB2312" w:hAnsi="仿宋_GB2312" w:cs="仿宋_GB2312" w:eastAsia="仿宋_GB2312"/>
                <w:sz w:val="24"/>
                <w:color w:val="000000"/>
              </w:rPr>
              <w:t>50Hz/60Hz</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8"/>
                <w:b/>
              </w:rPr>
              <w:t>（</w:t>
            </w:r>
            <w:r>
              <w:rPr>
                <w:rFonts w:ascii="仿宋_GB2312" w:hAnsi="仿宋_GB2312" w:cs="仿宋_GB2312" w:eastAsia="仿宋_GB2312"/>
                <w:sz w:val="28"/>
                <w:b/>
              </w:rPr>
              <w:t>5） 肛周多功能熏洗仪</w:t>
            </w:r>
          </w:p>
          <w:p>
            <w:pPr>
              <w:pStyle w:val="null3"/>
              <w:ind w:firstLine="244"/>
              <w:jc w:val="both"/>
            </w:pPr>
            <w:r>
              <w:rPr>
                <w:rFonts w:ascii="仿宋_GB2312" w:hAnsi="仿宋_GB2312" w:cs="仿宋_GB2312" w:eastAsia="仿宋_GB2312"/>
                <w:sz w:val="24"/>
                <w:color w:val="000000"/>
              </w:rPr>
              <w:t>1.环境温度范围：</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40</w:t>
            </w:r>
            <w:r>
              <w:rPr>
                <w:rFonts w:ascii="仿宋_GB2312" w:hAnsi="仿宋_GB2312" w:cs="仿宋_GB2312" w:eastAsia="仿宋_GB2312"/>
                <w:sz w:val="24"/>
                <w:color w:val="000000"/>
              </w:rPr>
              <w:t>℃</w:t>
            </w:r>
          </w:p>
          <w:p>
            <w:pPr>
              <w:pStyle w:val="null3"/>
              <w:ind w:firstLine="244"/>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相对湿度：</w:t>
            </w:r>
            <w:r>
              <w:rPr>
                <w:rFonts w:ascii="仿宋_GB2312" w:hAnsi="仿宋_GB2312" w:cs="仿宋_GB2312" w:eastAsia="仿宋_GB2312"/>
                <w:sz w:val="24"/>
                <w:color w:val="000000"/>
              </w:rPr>
              <w:t>≤</w:t>
            </w:r>
            <w:r>
              <w:rPr>
                <w:rFonts w:ascii="仿宋_GB2312" w:hAnsi="仿宋_GB2312" w:cs="仿宋_GB2312" w:eastAsia="仿宋_GB2312"/>
                <w:sz w:val="24"/>
                <w:color w:val="000000"/>
              </w:rPr>
              <w:t>80%</w:t>
            </w:r>
          </w:p>
          <w:p>
            <w:pPr>
              <w:pStyle w:val="null3"/>
              <w:ind w:firstLine="244"/>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大气压力范围：</w:t>
            </w:r>
            <w:r>
              <w:rPr>
                <w:rFonts w:ascii="仿宋_GB2312" w:hAnsi="仿宋_GB2312" w:cs="仿宋_GB2312" w:eastAsia="仿宋_GB2312"/>
                <w:sz w:val="24"/>
                <w:color w:val="000000"/>
              </w:rPr>
              <w:t>70KPa</w:t>
            </w:r>
            <w:r>
              <w:rPr>
                <w:rFonts w:ascii="仿宋_GB2312" w:hAnsi="仿宋_GB2312" w:cs="仿宋_GB2312" w:eastAsia="仿宋_GB2312"/>
                <w:sz w:val="24"/>
                <w:color w:val="000000"/>
              </w:rPr>
              <w:t>～</w:t>
            </w:r>
            <w:r>
              <w:rPr>
                <w:rFonts w:ascii="仿宋_GB2312" w:hAnsi="仿宋_GB2312" w:cs="仿宋_GB2312" w:eastAsia="仿宋_GB2312"/>
                <w:sz w:val="24"/>
                <w:color w:val="000000"/>
              </w:rPr>
              <w:t>106KPa</w:t>
            </w:r>
          </w:p>
          <w:p>
            <w:pPr>
              <w:pStyle w:val="null3"/>
              <w:ind w:firstLine="244"/>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额定输入功率：</w:t>
            </w:r>
            <w:r>
              <w:rPr>
                <w:rFonts w:ascii="仿宋_GB2312" w:hAnsi="仿宋_GB2312" w:cs="仿宋_GB2312" w:eastAsia="仿宋_GB2312"/>
                <w:sz w:val="24"/>
                <w:color w:val="000000"/>
              </w:rPr>
              <w:t>2000VA</w:t>
            </w:r>
          </w:p>
          <w:p>
            <w:pPr>
              <w:pStyle w:val="null3"/>
              <w:ind w:firstLine="244"/>
              <w:jc w:val="both"/>
            </w:pPr>
            <w:r>
              <w:rPr>
                <w:rFonts w:ascii="仿宋_GB2312" w:hAnsi="仿宋_GB2312" w:cs="仿宋_GB2312" w:eastAsia="仿宋_GB2312"/>
                <w:sz w:val="24"/>
                <w:color w:val="000000"/>
              </w:rPr>
              <w:t>5.冲洗水的温度：</w:t>
            </w:r>
            <w:r>
              <w:rPr>
                <w:rFonts w:ascii="仿宋_GB2312" w:hAnsi="仿宋_GB2312" w:cs="仿宋_GB2312" w:eastAsia="仿宋_GB2312"/>
                <w:sz w:val="24"/>
                <w:color w:val="000000"/>
              </w:rPr>
              <w:t>42</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p>
          <w:p>
            <w:pPr>
              <w:pStyle w:val="null3"/>
              <w:ind w:firstLine="244"/>
              <w:jc w:val="both"/>
            </w:pPr>
            <w:r>
              <w:rPr>
                <w:rFonts w:ascii="仿宋_GB2312" w:hAnsi="仿宋_GB2312" w:cs="仿宋_GB2312" w:eastAsia="仿宋_GB2312"/>
                <w:sz w:val="24"/>
                <w:color w:val="000000"/>
              </w:rPr>
              <w:t>6.冲洗水的流量：</w:t>
            </w:r>
            <w:r>
              <w:rPr>
                <w:rFonts w:ascii="仿宋_GB2312" w:hAnsi="仿宋_GB2312" w:cs="仿宋_GB2312" w:eastAsia="仿宋_GB2312"/>
                <w:sz w:val="24"/>
                <w:color w:val="000000"/>
              </w:rPr>
              <w:t>0-0.7 L/min</w:t>
            </w:r>
            <w:r>
              <w:rPr>
                <w:rFonts w:ascii="仿宋_GB2312" w:hAnsi="仿宋_GB2312" w:cs="仿宋_GB2312" w:eastAsia="仿宋_GB2312"/>
                <w:sz w:val="24"/>
                <w:color w:val="000000"/>
              </w:rPr>
              <w:t>。流量可调</w:t>
            </w:r>
          </w:p>
          <w:p>
            <w:pPr>
              <w:pStyle w:val="null3"/>
              <w:ind w:firstLine="244"/>
              <w:jc w:val="both"/>
            </w:pPr>
            <w:r>
              <w:rPr>
                <w:rFonts w:ascii="仿宋_GB2312" w:hAnsi="仿宋_GB2312" w:cs="仿宋_GB2312" w:eastAsia="仿宋_GB2312"/>
                <w:sz w:val="24"/>
                <w:color w:val="000000"/>
              </w:rPr>
              <w:t xml:space="preserve">7.臭氧水中臭氧的含量 </w:t>
            </w:r>
            <w:r>
              <w:rPr>
                <w:rFonts w:ascii="仿宋_GB2312" w:hAnsi="仿宋_GB2312" w:cs="仿宋_GB2312" w:eastAsia="仿宋_GB2312"/>
                <w:sz w:val="24"/>
                <w:color w:val="000000"/>
              </w:rPr>
              <w:t>0.005-0.025mg/L</w:t>
            </w:r>
          </w:p>
          <w:p>
            <w:pPr>
              <w:pStyle w:val="null3"/>
              <w:ind w:firstLine="244"/>
              <w:jc w:val="both"/>
            </w:pPr>
            <w:r>
              <w:rPr>
                <w:rFonts w:ascii="仿宋_GB2312" w:hAnsi="仿宋_GB2312" w:cs="仿宋_GB2312" w:eastAsia="仿宋_GB2312"/>
                <w:sz w:val="24"/>
                <w:color w:val="000000"/>
              </w:rPr>
              <w:t>8.雾化器超声工作频率与杆秤频率的偏差；±</w:t>
            </w:r>
            <w:r>
              <w:rPr>
                <w:rFonts w:ascii="仿宋_GB2312" w:hAnsi="仿宋_GB2312" w:cs="仿宋_GB2312" w:eastAsia="仿宋_GB2312"/>
                <w:sz w:val="24"/>
                <w:color w:val="000000"/>
              </w:rPr>
              <w:t>10%</w:t>
            </w:r>
          </w:p>
          <w:p>
            <w:pPr>
              <w:pStyle w:val="null3"/>
              <w:ind w:firstLine="244"/>
              <w:jc w:val="both"/>
            </w:pPr>
            <w:r>
              <w:rPr>
                <w:rFonts w:ascii="仿宋_GB2312" w:hAnsi="仿宋_GB2312" w:cs="仿宋_GB2312" w:eastAsia="仿宋_GB2312"/>
                <w:sz w:val="24"/>
                <w:color w:val="000000"/>
              </w:rPr>
              <w:t>9.雾化器正常工作时的整机噪音：</w:t>
            </w:r>
            <w:r>
              <w:rPr>
                <w:rFonts w:ascii="仿宋_GB2312" w:hAnsi="仿宋_GB2312" w:cs="仿宋_GB2312" w:eastAsia="仿宋_GB2312"/>
                <w:sz w:val="24"/>
                <w:color w:val="000000"/>
              </w:rPr>
              <w:t xml:space="preserve">≤50dB(A </w:t>
            </w:r>
            <w:r>
              <w:rPr>
                <w:rFonts w:ascii="仿宋_GB2312" w:hAnsi="仿宋_GB2312" w:cs="仿宋_GB2312" w:eastAsia="仿宋_GB2312"/>
                <w:sz w:val="24"/>
                <w:color w:val="000000"/>
              </w:rPr>
              <w:t>计权</w:t>
            </w:r>
            <w:r>
              <w:rPr>
                <w:rFonts w:ascii="仿宋_GB2312" w:hAnsi="仿宋_GB2312" w:cs="仿宋_GB2312" w:eastAsia="仿宋_GB2312"/>
                <w:sz w:val="24"/>
                <w:color w:val="000000"/>
              </w:rPr>
              <w:t>)</w:t>
            </w:r>
          </w:p>
          <w:p>
            <w:pPr>
              <w:pStyle w:val="null3"/>
              <w:ind w:firstLine="244"/>
              <w:jc w:val="both"/>
            </w:pPr>
            <w:r>
              <w:rPr>
                <w:rFonts w:ascii="仿宋_GB2312" w:hAnsi="仿宋_GB2312" w:cs="仿宋_GB2312" w:eastAsia="仿宋_GB2312"/>
                <w:sz w:val="24"/>
                <w:color w:val="000000"/>
              </w:rPr>
              <w:t>10.对大肠杆菌及自来水中的细菌、霉菌的杀菌率</w:t>
            </w:r>
            <w:r>
              <w:rPr>
                <w:rFonts w:ascii="仿宋_GB2312" w:hAnsi="仿宋_GB2312" w:cs="仿宋_GB2312" w:eastAsia="仿宋_GB2312"/>
                <w:sz w:val="24"/>
                <w:color w:val="000000"/>
              </w:rPr>
              <w:t>≥60%.</w:t>
            </w:r>
            <w:r>
              <w:rPr>
                <w:rFonts w:ascii="仿宋_GB2312" w:hAnsi="仿宋_GB2312" w:cs="仿宋_GB2312" w:eastAsia="仿宋_GB2312"/>
                <w:sz w:val="21"/>
              </w:rPr>
              <w:t xml:space="preserve"> </w:t>
            </w:r>
          </w:p>
          <w:p>
            <w:pPr>
              <w:pStyle w:val="null3"/>
              <w:ind w:firstLine="244"/>
              <w:jc w:val="both"/>
            </w:pPr>
            <w:r>
              <w:rPr>
                <w:rFonts w:ascii="仿宋_GB2312" w:hAnsi="仿宋_GB2312" w:cs="仿宋_GB2312" w:eastAsia="仿宋_GB2312"/>
                <w:sz w:val="24"/>
                <w:color w:val="000000"/>
              </w:rPr>
              <w:t>11.雾状喷射且流量压力任意可调</w:t>
            </w:r>
          </w:p>
          <w:p>
            <w:pPr>
              <w:pStyle w:val="null3"/>
              <w:ind w:firstLine="244"/>
              <w:jc w:val="both"/>
            </w:pPr>
            <w:r>
              <w:rPr>
                <w:rFonts w:ascii="仿宋_GB2312" w:hAnsi="仿宋_GB2312" w:cs="仿宋_GB2312" w:eastAsia="仿宋_GB2312"/>
                <w:sz w:val="24"/>
                <w:color w:val="000000"/>
              </w:rPr>
              <w:t>12.熏洗的温度可根据临床和患者病症的需要任意设定</w:t>
            </w:r>
          </w:p>
          <w:p>
            <w:pPr>
              <w:pStyle w:val="null3"/>
              <w:ind w:firstLine="244"/>
              <w:jc w:val="both"/>
            </w:pPr>
            <w:r>
              <w:rPr>
                <w:rFonts w:ascii="仿宋_GB2312" w:hAnsi="仿宋_GB2312" w:cs="仿宋_GB2312" w:eastAsia="仿宋_GB2312"/>
                <w:sz w:val="24"/>
                <w:color w:val="000000"/>
              </w:rPr>
              <w:t>13.全自动加水、加温、臭氧灭菌、雾化熏洗</w:t>
            </w:r>
          </w:p>
          <w:p>
            <w:pPr>
              <w:pStyle w:val="null3"/>
              <w:ind w:firstLine="244"/>
              <w:jc w:val="both"/>
            </w:pPr>
            <w:r>
              <w:rPr>
                <w:rFonts w:ascii="仿宋_GB2312" w:hAnsi="仿宋_GB2312" w:cs="仿宋_GB2312" w:eastAsia="仿宋_GB2312"/>
                <w:sz w:val="24"/>
                <w:color w:val="000000"/>
              </w:rPr>
              <w:t>14.触摸键进行参数显示、设置，自带语音提示功能</w:t>
            </w:r>
          </w:p>
          <w:p>
            <w:pPr>
              <w:pStyle w:val="null3"/>
              <w:ind w:firstLine="244"/>
              <w:jc w:val="both"/>
            </w:pPr>
            <w:r>
              <w:rPr>
                <w:rFonts w:ascii="仿宋_GB2312" w:hAnsi="仿宋_GB2312" w:cs="仿宋_GB2312" w:eastAsia="仿宋_GB2312"/>
                <w:sz w:val="24"/>
                <w:color w:val="000000"/>
              </w:rPr>
              <w:t>15.隔离坐垫</w:t>
            </w:r>
          </w:p>
          <w:p>
            <w:pPr>
              <w:pStyle w:val="null3"/>
              <w:ind w:firstLine="244"/>
              <w:jc w:val="both"/>
            </w:pPr>
            <w:r>
              <w:rPr>
                <w:rFonts w:ascii="仿宋_GB2312" w:hAnsi="仿宋_GB2312" w:cs="仿宋_GB2312" w:eastAsia="仿宋_GB2312"/>
                <w:sz w:val="24"/>
                <w:color w:val="000000"/>
              </w:rPr>
              <w:t>16.一键式熏、洗三种模式任意转换（分别为：自动先熏后洗定时模式、 全自动先洗后熏定时模式、手动式任意功能定时模式）</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自合同签订之日起60个日历日内完成交货、安装、调试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终验合格后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质保期满后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质保期为终验合格后不少于36个月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特殊资格要求.docx 一般资格要求.docx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特殊资格要求.docx 一般资格要求.docx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 ；</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 ；</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 ；</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特殊资格</w:t>
            </w:r>
          </w:p>
        </w:tc>
        <w:tc>
          <w:tcPr>
            <w:tcW w:type="dxa" w:w="3322"/>
          </w:tcPr>
          <w:p>
            <w:pPr>
              <w:pStyle w:val="null3"/>
            </w:pPr>
            <w:r>
              <w:rPr>
                <w:rFonts w:ascii="仿宋_GB2312" w:hAnsi="仿宋_GB2312" w:cs="仿宋_GB2312" w:eastAsia="仿宋_GB2312"/>
              </w:rPr>
              <w:t>投标人为代理商的应出具《医疗器械经营许可证》或《二类医疗器械备案凭证》和所投产品的《医疗器械注册证》和生产厂商的《医疗器械生产许可证》；投标人为生产厂商的应出具《医疗器械生产许可证》和所投产品的《医疗器械注册证》;</w:t>
            </w:r>
          </w:p>
        </w:tc>
        <w:tc>
          <w:tcPr>
            <w:tcW w:type="dxa" w:w="1661"/>
          </w:tcPr>
          <w:p>
            <w:pPr>
              <w:pStyle w:val="null3"/>
            </w:pPr>
            <w:r>
              <w:rPr>
                <w:rFonts w:ascii="仿宋_GB2312" w:hAnsi="仿宋_GB2312" w:cs="仿宋_GB2312" w:eastAsia="仿宋_GB2312"/>
              </w:rPr>
              <w:t>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应满足招标文件中要求的交货时间。</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投标有效性</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 根据供应商提供所投产品的各项技术参数逐项响应情况进行评审； 二、评审依据 完全响应招标文件的每一项要求，无负偏离计25分；技术参数一项负偏离扣0.5分，扣完为止。 注：供应商需提供相关的技术、功能佐证材料（包括但不限于产品技术说明、检测报告、产品彩页等）。 未提供相关佐证材料按负偏离处理。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技术参数.docx</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一、评审内容 针对本项目的采购需求，对所投产品的选型进行详细分析说明，包括但不限于①明确设备与医院使用需求的匹配情况；②设备选型的具体特点；③设备的安全防护措施完善，可靠性高。 二、评审依据 各项内容全面详细、阐述条理清晰详尽、符合本项目采购需求、能有效保障本项目实施的得9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设备选型.docx</w:t>
            </w:r>
          </w:p>
        </w:tc>
      </w:tr>
      <w:tr>
        <w:tc>
          <w:tcPr>
            <w:tcW w:type="dxa" w:w="831"/>
            <w:vMerge/>
          </w:tcPr>
          <w:p/>
        </w:tc>
        <w:tc>
          <w:tcPr>
            <w:tcW w:type="dxa" w:w="1661"/>
          </w:tcPr>
          <w:p>
            <w:pPr>
              <w:pStyle w:val="null3"/>
            </w:pPr>
            <w:r>
              <w:rPr>
                <w:rFonts w:ascii="仿宋_GB2312" w:hAnsi="仿宋_GB2312" w:cs="仿宋_GB2312" w:eastAsia="仿宋_GB2312"/>
              </w:rPr>
              <w:t>实施方案及验收方案</w:t>
            </w:r>
          </w:p>
        </w:tc>
        <w:tc>
          <w:tcPr>
            <w:tcW w:type="dxa" w:w="2492"/>
          </w:tcPr>
          <w:p>
            <w:pPr>
              <w:pStyle w:val="null3"/>
            </w:pPr>
            <w:r>
              <w:rPr>
                <w:rFonts w:ascii="仿宋_GB2312" w:hAnsi="仿宋_GB2312" w:cs="仿宋_GB2312" w:eastAsia="仿宋_GB2312"/>
              </w:rPr>
              <w:t>一、评审内容 针对本项目的实施方案及验收方案，包括但不限于①重点、难点分析并给出相应的解决方案；②安装、检测、调试措施、质量保证；③安全控制方案；④验收方案。 二、评审依据各项内容全面详细、阐述条理清晰详尽、符合本项目采购需求、能有效保障本项目实施的得8分，每有一项内容存在缺陷，扣1-2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实施方案及验收方案.docx</w:t>
            </w:r>
          </w:p>
        </w:tc>
      </w:tr>
      <w:tr>
        <w:tc>
          <w:tcPr>
            <w:tcW w:type="dxa" w:w="831"/>
            <w:vMerge/>
          </w:tcPr>
          <w:p/>
        </w:tc>
        <w:tc>
          <w:tcPr>
            <w:tcW w:type="dxa" w:w="1661"/>
          </w:tcPr>
          <w:p>
            <w:pPr>
              <w:pStyle w:val="null3"/>
            </w:pPr>
            <w:r>
              <w:rPr>
                <w:rFonts w:ascii="仿宋_GB2312" w:hAnsi="仿宋_GB2312" w:cs="仿宋_GB2312" w:eastAsia="仿宋_GB2312"/>
              </w:rPr>
              <w:t>供货组织安排</w:t>
            </w:r>
          </w:p>
        </w:tc>
        <w:tc>
          <w:tcPr>
            <w:tcW w:type="dxa" w:w="2492"/>
          </w:tcPr>
          <w:p>
            <w:pPr>
              <w:pStyle w:val="null3"/>
            </w:pPr>
            <w:r>
              <w:rPr>
                <w:rFonts w:ascii="仿宋_GB2312" w:hAnsi="仿宋_GB2312" w:cs="仿宋_GB2312" w:eastAsia="仿宋_GB2312"/>
              </w:rPr>
              <w:t>一、评审内容 针对本项目有具体的供货组织安排，方案包括但不限于①详细的人员、财力调配；②运输、派送措施；③进度计划和保证措施等。 二、评审依据各项内容全面详细、阐述条理清晰详尽、符合本项目采购需求、能有效保障本项目实施的得6分，每有一项内容存在缺陷，扣1-2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供货组织安排.docx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一、评审内容 针对本项目产品进货渠道的正规化，提供证明材料(包括但不限于销售协议或代理协议、厂家授权等相关资料)进行质量保证，确保生产供应的产品无假货、水货、翻新货且无产权纠纷。 二、评审依据 提供一项产品的合法来源渠道证明文件得1分，满分5分。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产品渠道.docx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1.提供供应商2023年3月01日至今所完成的类似项目业绩的，每提供一项得1分，最高得2分。 注： ①日期以合同签订之日为准； ②证明材料须提供项目完整合同复印件并加盖公章。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一、评审内容 针对本项目具有可行的技术培训方案，方案包括但不限于①制定培训课程计划表，列出每种培训的地点和时间；②培训内容应包括所提供产品的原理和技术性能、操作维护方法、安装调试、排除故障等。 二、评审依据 各项内容全面详细、阐述条理清晰详尽、符合本项目采购需求、能有效保障本项目实施的得6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培训.docx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详细的售后服务方案，方案包括但不限于①售后服务机构健全，能够提供高效服务的，具有相应的物力、人力保障；②在设备发生不同类型故障后的到达现场时间、解决故障时间；③应急补救措施或方案。 二、评审依据 各项内容全面详细、阐述条理清晰详尽、符合本项目采购需求、能有效保障本项目实施的得9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售后服务.docx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价格分采用低价优先法计算，即满足招标文件要求且投标价格最低的投标报价为评审基准价，其价格分为满分。其他投标人的价格分统一按照下列公式计算：投标报价得分=（评审基准价/投标报价）×价格权值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详见附件：设备选型.docx</w:t>
      </w:r>
    </w:p>
    <w:p>
      <w:pPr>
        <w:pStyle w:val="null3"/>
        <w:ind w:firstLine="960"/>
      </w:pPr>
      <w:r>
        <w:rPr>
          <w:rFonts w:ascii="仿宋_GB2312" w:hAnsi="仿宋_GB2312" w:cs="仿宋_GB2312" w:eastAsia="仿宋_GB2312"/>
        </w:rPr>
        <w:t>详见附件：实施方案及验收方案.docx</w:t>
      </w:r>
    </w:p>
    <w:p>
      <w:pPr>
        <w:pStyle w:val="null3"/>
        <w:ind w:firstLine="960"/>
      </w:pPr>
      <w:r>
        <w:rPr>
          <w:rFonts w:ascii="仿宋_GB2312" w:hAnsi="仿宋_GB2312" w:cs="仿宋_GB2312" w:eastAsia="仿宋_GB2312"/>
        </w:rPr>
        <w:t>详见附件：供货组织安排.docx</w:t>
      </w:r>
    </w:p>
    <w:p>
      <w:pPr>
        <w:pStyle w:val="null3"/>
        <w:ind w:firstLine="960"/>
      </w:pPr>
      <w:r>
        <w:rPr>
          <w:rFonts w:ascii="仿宋_GB2312" w:hAnsi="仿宋_GB2312" w:cs="仿宋_GB2312" w:eastAsia="仿宋_GB2312"/>
        </w:rPr>
        <w:t>详见附件：产品渠道.docx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详见附件：培训.docx</w:t>
      </w:r>
    </w:p>
    <w:p>
      <w:pPr>
        <w:pStyle w:val="null3"/>
        <w:ind w:firstLine="960"/>
      </w:pPr>
      <w:r>
        <w:rPr>
          <w:rFonts w:ascii="仿宋_GB2312" w:hAnsi="仿宋_GB2312" w:cs="仿宋_GB2312" w:eastAsia="仿宋_GB2312"/>
        </w:rPr>
        <w:t>详见附件：售后服务.docx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