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ind w:firstLine="3600" w:firstLineChars="1000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技术方案</w:t>
      </w:r>
    </w:p>
    <w:p w14:paraId="137FBB32">
      <w:pPr>
        <w:ind w:firstLine="560" w:firstLineChars="20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说明：由</w:t>
      </w: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  <w:lang w:eastAsia="zh-CN"/>
        </w:rPr>
        <w:t>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308A6FCB"/>
    <w:rsid w:val="3A7460C0"/>
    <w:rsid w:val="5F04085A"/>
    <w:rsid w:val="62A61368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5</TotalTime>
  <ScaleCrop>false</ScaleCrop>
  <LinksUpToDate>false</LinksUpToDate>
  <CharactersWithSpaces>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丫丫</cp:lastModifiedBy>
  <dcterms:modified xsi:type="dcterms:W3CDTF">2026-04-18T01:44:44Z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eyJoZGlkIjoiYmIzOWRhNWY0ZjdlNmVlZmQ1OWMyMzY2OWI2M2UzNGMiLCJ1c2VySWQiOiI1OTU2MjQxNjEifQ==</vt:lpwstr>
  </property>
  <property fmtid="{D5CDD505-2E9C-101B-9397-08002B2CF9AE}" pid="4" name="ICV">
    <vt:lpwstr>2216F23713FC488CB47921BE239D3190_13</vt:lpwstr>
  </property>
</Properties>
</file>