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版本号：LTHZ-2026-041120260417001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2026年洋县黄安镇闫堡村养殖场建设二期扩建项目（二代山猪养殖）</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LTHZ-2026-0411</w:t>
      </w:r>
      <w:r>
        <w:br/>
      </w:r>
      <w:r>
        <w:br/>
      </w:r>
      <w:r>
        <w:br/>
      </w:r>
    </w:p>
    <w:p>
      <w:pPr>
        <w:pStyle w:val="null3"/>
        <w:jc w:val="center"/>
        <w:outlineLvl w:val="2"/>
      </w:pPr>
      <w:r>
        <w:rPr>
          <w:rFonts w:ascii="仿宋_GB2312" w:hAnsi="仿宋_GB2312" w:cs="仿宋_GB2312" w:eastAsia="仿宋_GB2312"/>
          <w:sz w:val="28"/>
          <w:b/>
        </w:rPr>
        <w:t>洋县黄安镇人民政府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洋县黄安镇人民政府</w:t>
      </w:r>
      <w:r>
        <w:rPr>
          <w:rFonts w:ascii="仿宋_GB2312" w:hAnsi="仿宋_GB2312" w:cs="仿宋_GB2312" w:eastAsia="仿宋_GB2312"/>
        </w:rPr>
        <w:t>委托，拟对</w:t>
      </w:r>
      <w:r>
        <w:rPr>
          <w:rFonts w:ascii="仿宋_GB2312" w:hAnsi="仿宋_GB2312" w:cs="仿宋_GB2312" w:eastAsia="仿宋_GB2312"/>
        </w:rPr>
        <w:t>2026年洋县黄安镇闫堡村养殖场建设二期扩建项目（二代山猪养殖）</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LTHZ-2026-0411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2026年洋县黄安镇闫堡村养殖场建设二期扩建项目（二代山猪养殖）</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（1）、新建仓库一座66.6平方米，新建青储一座177平方米，修建100立方米蓄水池一座，新建猪舍2座(30*13.5)，DN63PE管道120米，沉淀池4座(2*2*2)； （2）、盖板排污沟91米，安装2.0米高钢丝围墙1408米，安装畜牧电子圈栏1408米； （3）、新建150米深机井一座。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采购包1（2026年洋县黄安镇闫堡村养殖场建设二期扩建项目(二代山猪养殖)）：属于专门面向中小企业采购。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2、企业资质要求：供应商须具有建设行政主管部门颁发的建筑工程施工总承包三级及以上企业资质 ，且具备有效的安全生产许可证；</w:t>
      </w:r>
    </w:p>
    <w:p>
      <w:pPr>
        <w:pStyle w:val="null3"/>
      </w:pPr>
      <w:r>
        <w:rPr>
          <w:rFonts w:ascii="仿宋_GB2312" w:hAnsi="仿宋_GB2312" w:cs="仿宋_GB2312" w:eastAsia="仿宋_GB2312"/>
        </w:rPr>
        <w:t>3、法定代表人授权书及被授权人身份证明：法定代表人授权书（附法定代表人身份证复印件）及被授权人身份证（法定代表人直接参加投标只须提供法定代表人身份证）；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4、项目经理资格要求：供应商拟派项目负责人应具备建筑工程专业二级及以上注册建造师资格，具有有效的安全考核合格证（B 证），且无在建工程；</w:t>
      </w:r>
    </w:p>
    <w:p>
      <w:pPr>
        <w:pStyle w:val="null3"/>
      </w:pPr>
      <w:r>
        <w:rPr>
          <w:rFonts w:ascii="仿宋_GB2312" w:hAnsi="仿宋_GB2312" w:cs="仿宋_GB2312" w:eastAsia="仿宋_GB2312"/>
        </w:rPr>
        <w:t>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6、非联合体投标承诺函：本项目不接受联合体投标，单位负责人为同一人或者存在直接控股、管理关系的不同单位，不得同时参加本项目投标（提供书面证明材料）；</w:t>
      </w:r>
    </w:p>
    <w:p>
      <w:pPr>
        <w:pStyle w:val="null3"/>
      </w:pPr>
      <w:r>
        <w:rPr>
          <w:rFonts w:ascii="仿宋_GB2312" w:hAnsi="仿宋_GB2312" w:cs="仿宋_GB2312" w:eastAsia="仿宋_GB2312"/>
        </w:rPr>
        <w:t>7、中小企业声明函：本项目专门面向中小企业采购，供应商应为中小微企业，须提供《中小企业声明函》并对真实性负责；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洋县黄安镇人民政府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黄安镇+朴树村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洋县黄安镇人民政府经办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13571653638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0916-8861800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采购包1：2,019,100.00元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洋县黄安镇人民政府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洋县黄安镇人民政府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洋县黄安镇人民政府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联系电话：0916-8861800</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2,019,100.00</w:t>
      </w:r>
    </w:p>
    <w:p>
      <w:pPr>
        <w:pStyle w:val="null3"/>
      </w:pPr>
      <w:r>
        <w:rPr>
          <w:rFonts w:ascii="仿宋_GB2312" w:hAnsi="仿宋_GB2312" w:cs="仿宋_GB2312" w:eastAsia="仿宋_GB2312"/>
        </w:rPr>
        <w:t>采购包最高限价（元）: 1,889,268.22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2026年洋县黄安镇闫堡村养殖场建设二期扩建项目（二代山猪养殖）</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2,019,100.00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标的名称：2026年洋县黄安镇闫堡村养殖场建设二期扩建项目（二代山猪养殖）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一、工程概况:</w:t>
            </w:r>
          </w:p>
          <w:p>
            <w:pPr>
              <w:pStyle w:val="null3"/>
            </w:pPr>
            <w:r>
              <w:rPr>
                <w:rFonts w:ascii="仿宋_GB2312" w:hAnsi="仿宋_GB2312" w:cs="仿宋_GB2312" w:eastAsia="仿宋_GB2312"/>
                <w:sz w:val="24"/>
                <w:color w:val="000000"/>
              </w:rPr>
              <w:t xml:space="preserve">    1、工程名称：2026年洋县黄安镇闫堡村养殖场建设二期扩建项目(二代山猪养殖)；</w:t>
            </w:r>
          </w:p>
          <w:p>
            <w:pPr>
              <w:pStyle w:val="null3"/>
            </w:pPr>
            <w:r>
              <w:rPr>
                <w:rFonts w:ascii="仿宋_GB2312" w:hAnsi="仿宋_GB2312" w:cs="仿宋_GB2312" w:eastAsia="仿宋_GB2312"/>
                <w:sz w:val="24"/>
                <w:color w:val="000000"/>
              </w:rPr>
              <w:t xml:space="preserve">    2、建设单位：洋县黄安镇人民政府；</w:t>
            </w:r>
          </w:p>
          <w:p>
            <w:pPr>
              <w:pStyle w:val="null3"/>
            </w:pPr>
            <w:r>
              <w:rPr>
                <w:rFonts w:ascii="仿宋_GB2312" w:hAnsi="仿宋_GB2312" w:cs="仿宋_GB2312" w:eastAsia="仿宋_GB2312"/>
                <w:sz w:val="24"/>
                <w:color w:val="000000"/>
              </w:rPr>
              <w:t xml:space="preserve">    3、工程地址：洋县黄安镇闫堡村；</w:t>
            </w:r>
          </w:p>
          <w:p>
            <w:pPr>
              <w:pStyle w:val="null3"/>
            </w:pPr>
            <w:r>
              <w:rPr>
                <w:rFonts w:ascii="仿宋_GB2312" w:hAnsi="仿宋_GB2312" w:cs="仿宋_GB2312" w:eastAsia="仿宋_GB2312"/>
                <w:sz w:val="24"/>
                <w:color w:val="000000"/>
              </w:rPr>
              <w:t xml:space="preserve">    4、主要建设内容：</w:t>
            </w:r>
          </w:p>
          <w:p>
            <w:pPr>
              <w:pStyle w:val="null3"/>
              <w:ind w:firstLine="480"/>
              <w:jc w:val="left"/>
            </w:pPr>
            <w:r>
              <w:rPr>
                <w:rFonts w:ascii="仿宋_GB2312" w:hAnsi="仿宋_GB2312" w:cs="仿宋_GB2312" w:eastAsia="仿宋_GB2312"/>
                <w:sz w:val="24"/>
                <w:color w:val="000000"/>
              </w:rPr>
              <w:t>（1）、新建仓库一座66.6平方米，新建青储一座177平方米，修建100立方米蓄水池一座，新建猪舍2座(30*13.5)，DN63PE管道120米，沉淀池4座(2*2*2)；</w:t>
            </w:r>
          </w:p>
          <w:p>
            <w:pPr>
              <w:pStyle w:val="null3"/>
              <w:ind w:firstLine="480"/>
              <w:jc w:val="left"/>
            </w:pPr>
            <w:r>
              <w:rPr>
                <w:rFonts w:ascii="仿宋_GB2312" w:hAnsi="仿宋_GB2312" w:cs="仿宋_GB2312" w:eastAsia="仿宋_GB2312"/>
                <w:sz w:val="24"/>
                <w:color w:val="000000"/>
              </w:rPr>
              <w:t>（2）、盖板排污沟91米，安装2.0米高钢丝围墙1408米，安装畜牧电子圈栏1408米；</w:t>
            </w:r>
          </w:p>
          <w:p>
            <w:pPr>
              <w:pStyle w:val="null3"/>
              <w:ind w:firstLine="480"/>
              <w:jc w:val="left"/>
            </w:pPr>
            <w:r>
              <w:rPr>
                <w:rFonts w:ascii="仿宋_GB2312" w:hAnsi="仿宋_GB2312" w:cs="仿宋_GB2312" w:eastAsia="仿宋_GB2312"/>
                <w:sz w:val="24"/>
                <w:color w:val="000000"/>
              </w:rPr>
              <w:t>（3）、新建150米深机井一座。</w:t>
            </w:r>
          </w:p>
          <w:p>
            <w:pPr>
              <w:pStyle w:val="null3"/>
              <w:jc w:val="left"/>
            </w:pPr>
            <w:r>
              <w:rPr>
                <w:rFonts w:ascii="仿宋_GB2312" w:hAnsi="仿宋_GB2312" w:cs="仿宋_GB2312" w:eastAsia="仿宋_GB2312"/>
                <w:sz w:val="28"/>
                <w:b/>
              </w:rPr>
              <w:t>二</w:t>
            </w:r>
            <w:r>
              <w:rPr>
                <w:rFonts w:ascii="仿宋_GB2312" w:hAnsi="仿宋_GB2312" w:cs="仿宋_GB2312" w:eastAsia="仿宋_GB2312"/>
                <w:sz w:val="24"/>
                <w:color w:val="000000"/>
              </w:rPr>
              <w:t>、编制依据</w:t>
            </w:r>
          </w:p>
          <w:p>
            <w:pPr>
              <w:pStyle w:val="null3"/>
              <w:jc w:val="left"/>
            </w:pPr>
            <w:r>
              <w:rPr>
                <w:rFonts w:ascii="仿宋_GB2312" w:hAnsi="仿宋_GB2312" w:cs="仿宋_GB2312" w:eastAsia="仿宋_GB2312"/>
                <w:sz w:val="24"/>
                <w:color w:val="000000"/>
              </w:rPr>
              <w:t xml:space="preserve">    1、由泾清项目管理有限公司设计的洋县黄安镇闫堡村养殖场二期扩建项目施工设计图纸。</w:t>
            </w:r>
          </w:p>
          <w:p>
            <w:pPr>
              <w:pStyle w:val="null3"/>
              <w:jc w:val="left"/>
            </w:pPr>
            <w:r>
              <w:rPr>
                <w:rFonts w:ascii="仿宋_GB2312" w:hAnsi="仿宋_GB2312" w:cs="仿宋_GB2312" w:eastAsia="仿宋_GB2312"/>
                <w:sz w:val="24"/>
                <w:color w:val="000000"/>
              </w:rPr>
              <w:t xml:space="preserve">    2、《陕西省住房和城乡建设厅关于印发2025陕西省建设工程费用规则等计价依据的通知》陕建管发〔2025〕10号文件。</w:t>
            </w:r>
          </w:p>
          <w:p>
            <w:pPr>
              <w:pStyle w:val="null3"/>
              <w:jc w:val="left"/>
            </w:pPr>
            <w:r>
              <w:rPr>
                <w:rFonts w:ascii="仿宋_GB2312" w:hAnsi="仿宋_GB2312" w:cs="仿宋_GB2312" w:eastAsia="仿宋_GB2312"/>
                <w:sz w:val="24"/>
                <w:color w:val="000000"/>
              </w:rPr>
              <w:t xml:space="preserve">    3、《陕西省建设工程费用规则》（2025）、《建设工程工程量清单计价标准》（2025）、《房屋建筑与装修工程工程量计算标准》、《市政工程工程量计算标准》、《通用安装工程工程量计算标准》及其配套文件。</w:t>
            </w:r>
          </w:p>
          <w:p>
            <w:pPr>
              <w:pStyle w:val="null3"/>
            </w:pPr>
            <w:r>
              <w:rPr>
                <w:rFonts w:ascii="仿宋_GB2312" w:hAnsi="仿宋_GB2312" w:cs="仿宋_GB2312" w:eastAsia="仿宋_GB2312"/>
                <w:sz w:val="24"/>
                <w:color w:val="000000"/>
              </w:rPr>
              <w:t xml:space="preserve">    4、《陕西省房屋建筑与装饰工程消耗量定额》（2025）、《陕西省市政工程消耗量定额》（2025）、《陕西省通用安装工程消耗量定额》（2025）、《陕西省建设工程施工机械台班费用定额》(2025）。</w:t>
            </w:r>
          </w:p>
          <w:p>
            <w:pPr>
              <w:pStyle w:val="null3"/>
            </w:pPr>
            <w:r>
              <w:rPr>
                <w:rFonts w:ascii="仿宋_GB2312" w:hAnsi="仿宋_GB2312" w:cs="仿宋_GB2312" w:eastAsia="仿宋_GB2312"/>
                <w:sz w:val="24"/>
                <w:color w:val="000000"/>
              </w:rPr>
              <w:t xml:space="preserve">    5、《陕西省房屋建筑与装饰工程基价表》（2025）、《陕西省市政工程基价表》（2025）、《陕西省通用安装工程基价表》（2025）。</w:t>
            </w:r>
          </w:p>
          <w:p>
            <w:pPr>
              <w:pStyle w:val="null3"/>
            </w:pPr>
            <w:r>
              <w:rPr>
                <w:rFonts w:ascii="仿宋_GB2312" w:hAnsi="仿宋_GB2312" w:cs="仿宋_GB2312" w:eastAsia="仿宋_GB2312"/>
                <w:sz w:val="24"/>
                <w:color w:val="000000"/>
              </w:rPr>
              <w:t>三、有关说明：</w:t>
            </w:r>
          </w:p>
          <w:p>
            <w:pPr>
              <w:pStyle w:val="null3"/>
            </w:pPr>
            <w:r>
              <w:rPr>
                <w:rFonts w:ascii="仿宋_GB2312" w:hAnsi="仿宋_GB2312" w:cs="仿宋_GB2312" w:eastAsia="仿宋_GB2312"/>
                <w:sz w:val="24"/>
                <w:color w:val="000000"/>
              </w:rPr>
              <w:t xml:space="preserve">    1、食槽暂定综合单价260元/个；</w:t>
            </w:r>
          </w:p>
          <w:p>
            <w:pPr>
              <w:pStyle w:val="null3"/>
            </w:pPr>
            <w:r>
              <w:rPr>
                <w:rFonts w:ascii="仿宋_GB2312" w:hAnsi="仿宋_GB2312" w:cs="仿宋_GB2312" w:eastAsia="仿宋_GB2312"/>
                <w:sz w:val="24"/>
                <w:color w:val="000000"/>
              </w:rPr>
              <w:t xml:space="preserve">    2、1m高铁栅栏暂定综合单价45元/m；</w:t>
            </w:r>
          </w:p>
          <w:p>
            <w:pPr>
              <w:pStyle w:val="null3"/>
            </w:pPr>
            <w:r>
              <w:rPr>
                <w:rFonts w:ascii="仿宋_GB2312" w:hAnsi="仿宋_GB2312" w:cs="仿宋_GB2312" w:eastAsia="仿宋_GB2312"/>
                <w:sz w:val="24"/>
                <w:color w:val="000000"/>
              </w:rPr>
              <w:t xml:space="preserve">    3、栅栏门暂定综合单价60元/m2；</w:t>
            </w:r>
          </w:p>
          <w:p>
            <w:pPr>
              <w:pStyle w:val="null3"/>
            </w:pPr>
            <w:r>
              <w:rPr>
                <w:rFonts w:ascii="仿宋_GB2312" w:hAnsi="仿宋_GB2312" w:cs="仿宋_GB2312" w:eastAsia="仿宋_GB2312"/>
                <w:sz w:val="24"/>
                <w:color w:val="000000"/>
              </w:rPr>
              <w:t xml:space="preserve">    4、钢网围栏暂定综合单价76元/m2；</w:t>
            </w:r>
          </w:p>
          <w:p>
            <w:pPr>
              <w:pStyle w:val="null3"/>
            </w:pPr>
            <w:r>
              <w:rPr>
                <w:rFonts w:ascii="仿宋_GB2312" w:hAnsi="仿宋_GB2312" w:cs="仿宋_GB2312" w:eastAsia="仿宋_GB2312"/>
                <w:sz w:val="24"/>
                <w:color w:val="000000"/>
              </w:rPr>
              <w:t xml:space="preserve">    5、低电压电网综合单价40元/m；</w:t>
            </w:r>
          </w:p>
          <w:p>
            <w:pPr>
              <w:pStyle w:val="null3"/>
            </w:pPr>
            <w:r>
              <w:rPr>
                <w:rFonts w:ascii="仿宋_GB2312" w:hAnsi="仿宋_GB2312" w:cs="仿宋_GB2312" w:eastAsia="仿宋_GB2312"/>
                <w:sz w:val="24"/>
                <w:color w:val="000000"/>
              </w:rPr>
              <w:t>四、计价软件：广联达GCCP 7.0</w:t>
            </w:r>
          </w:p>
          <w:p>
            <w:pPr>
              <w:pStyle w:val="null3"/>
            </w:pPr>
            <w:r>
              <w:rPr>
                <w:rFonts w:ascii="仿宋_GB2312" w:hAnsi="仿宋_GB2312" w:cs="仿宋_GB2312" w:eastAsia="仿宋_GB2312"/>
                <w:sz w:val="24"/>
                <w:color w:val="000000"/>
              </w:rPr>
              <w:t>五、工程质量：达到国家及行业标准及采购人要求“合格”</w:t>
            </w:r>
          </w:p>
          <w:p>
            <w:pPr>
              <w:pStyle w:val="null3"/>
            </w:pPr>
            <w:r>
              <w:rPr>
                <w:rFonts w:ascii="仿宋_GB2312" w:hAnsi="仿宋_GB2312" w:cs="仿宋_GB2312" w:eastAsia="仿宋_GB2312"/>
                <w:sz w:val="24"/>
                <w:color w:val="000000"/>
              </w:rPr>
              <w:t>六、工期：90日历天。</w:t>
            </w:r>
          </w:p>
          <w:p>
            <w:pPr>
              <w:pStyle w:val="null3"/>
              <w:ind w:firstLine="480"/>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汉中市汉台区七里街道办事处益州路和谐春天110号楼2F营业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供应商须具有建设行政主管部门颁发的建筑工程施工总承包三级及以上企业资质 ，且具备有效的安全生产许可证；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供应商拟派项目负责人应具备建筑工程专业二级及以上注册建造师资格，具有有效的安全考核合格证（B 证），且无在建工程；</w:t>
            </w:r>
          </w:p>
        </w:tc>
        <w:tc>
          <w:tcPr>
            <w:tcW w:type="dxa" w:w="1661"/>
          </w:tcPr>
          <w:p>
            <w:pPr>
              <w:pStyle w:val="null3"/>
            </w:pPr>
            <w:r>
              <w:rPr>
                <w:rFonts w:ascii="仿宋_GB2312" w:hAnsi="仿宋_GB2312" w:cs="仿宋_GB2312" w:eastAsia="仿宋_GB2312"/>
              </w:rPr>
              <w:t>供应商资质证明文件.docx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供应商应提交的相关资格证明材料 汉中市政府采购资格承诺函.docx 响应文件封面 供应商资质证明文件.docx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供应商应提交的相关资格证明材料 汉中市政府采购资格承诺函.docx 响应文件封面 供应商资质证明文件.docx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注：业绩须是供应商完成的类似项目，提供中标通知书及协议书（合同）扫描件或加盖公章的复印件，否则不作为加分项。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（注：业绩须是供应商项目经理完成的类似项目，提供中标通知书、协议书（合同）完工证明或竣工验收证明扫描件或加盖公章的复印件，否则不得分。项目经理业绩不能作为企业业绩同时使用）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 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详见附件：2026年洋县黄安镇闫堡村养殖场建设二期扩建项目(二代山猪养殖)合同文本.docx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