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9B41">
      <w:pPr>
        <w:pStyle w:val="2"/>
        <w:spacing w:before="0" w:after="0" w:line="360" w:lineRule="auto"/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</w:rPr>
        <w:t>采购内容及要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求</w:t>
      </w:r>
    </w:p>
    <w:p w14:paraId="46FD14FD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szCs w:val="21"/>
        </w:rPr>
      </w:pPr>
    </w:p>
    <w:p w14:paraId="072ECB8D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（一）采购项目名称：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西乡县城北街道办事处前锋社区省级标准化示范项目</w:t>
      </w:r>
    </w:p>
    <w:p w14:paraId="797E9067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（二）工程条件：已具备施工条件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；</w:t>
      </w:r>
    </w:p>
    <w:p w14:paraId="66CD80AB">
      <w:pPr>
        <w:adjustRightInd w:val="0"/>
        <w:snapToGrid w:val="0"/>
        <w:spacing w:line="360" w:lineRule="auto"/>
        <w:ind w:firstLine="411" w:firstLineChars="196"/>
        <w:rPr>
          <w:rFonts w:hint="default" w:ascii="新宋体" w:hAnsi="新宋体" w:eastAsia="新宋体" w:cs="新宋体"/>
          <w:color w:val="000000"/>
          <w:szCs w:val="21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（三）工程基本情况：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val="en-US" w:eastAsia="zh-CN"/>
        </w:rPr>
        <w:t>建设地点位于陕西省汉中市西乡县前锋村，该项目主要内容为:拆除砖砌墙体，门窗，新建砖砌墙体，各种隔墙，地面铺装，墙面装饰，天棚吊顶；电器工程；给排水工程和室外土方工程，道路铺装，砌筑工程，室外电器工程等相关附属设施。</w:t>
      </w:r>
    </w:p>
    <w:p w14:paraId="098CB925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  <w:lang w:val="en-US" w:eastAsia="zh-CN"/>
        </w:rPr>
        <w:t>（四）工程承包范围：详见施工内容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highlight w:val="none"/>
          <w:lang w:val="en-US" w:eastAsia="zh-CN" w:bidi="ar-SA"/>
        </w:rPr>
        <w:t>及设计图纸；</w:t>
      </w:r>
    </w:p>
    <w:p w14:paraId="3F2D8614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（五）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工期目标：合同签订后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val="en-US" w:eastAsia="zh-CN"/>
        </w:rPr>
        <w:t>90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日历天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；</w:t>
      </w:r>
    </w:p>
    <w:p w14:paraId="436DA64D">
      <w:pPr>
        <w:adjustRightInd w:val="0"/>
        <w:snapToGrid w:val="0"/>
        <w:spacing w:line="360" w:lineRule="auto"/>
        <w:ind w:firstLine="411" w:firstLineChars="196"/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（六）质量控制目标：合格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；</w:t>
      </w:r>
    </w:p>
    <w:p w14:paraId="7CA0B430">
      <w:p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  <w:highlight w:val="none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（七）工程最高限价：</w:t>
      </w:r>
      <w:r>
        <w:rPr>
          <w:rFonts w:hint="eastAsia" w:ascii="新宋体" w:hAnsi="新宋体" w:eastAsia="新宋体" w:cs="新宋体"/>
          <w:b/>
          <w:bCs/>
          <w:color w:val="000000"/>
          <w:szCs w:val="21"/>
          <w:highlight w:val="none"/>
          <w:lang w:val="en-US" w:eastAsia="zh-CN"/>
        </w:rPr>
        <w:t xml:space="preserve"> 1559016.90 元；</w:t>
      </w:r>
    </w:p>
    <w:p w14:paraId="72F1F269">
      <w:p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highlight w:val="none"/>
        </w:rPr>
        <w:t>（八）工程量清单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；（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val="en-US" w:eastAsia="zh-CN"/>
        </w:rPr>
        <w:t>另附</w:t>
      </w:r>
      <w:r>
        <w:rPr>
          <w:rFonts w:hint="eastAsia" w:ascii="新宋体" w:hAnsi="新宋体" w:eastAsia="新宋体" w:cs="新宋体"/>
          <w:color w:val="000000"/>
          <w:szCs w:val="21"/>
          <w:highlight w:val="none"/>
          <w:lang w:eastAsia="zh-CN"/>
        </w:rPr>
        <w:t>）</w:t>
      </w:r>
    </w:p>
    <w:p w14:paraId="58A5E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jk4OTQwNGNlZWRlMWYwMzhkMTA5ZjI2YjJiNTAifQ=="/>
  </w:docVars>
  <w:rsids>
    <w:rsidRoot w:val="7B0051E6"/>
    <w:rsid w:val="7B0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2024-09-01T12:59:00Z</dcterms:created>
  <dc:creator>z</dc:creator>
  <cp:lastModifiedBy>z</cp:lastModifiedBy>
  <dcterms:modified xsi:type="dcterms:W3CDTF">2024-09-01T13:00:49Z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5A72B9E9B9E64F609C1B01DF4675D2AD_11</vt:lpwstr>
  </property>
</Properties>
</file>