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版本号：JXRZ-HC-2025-13120251010001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西乡县私渡镇潘坝村中药材初制加工厂建设项目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JXRZ-HC-2025-131</w:t>
      </w:r>
      <w:r>
        <w:br/>
      </w:r>
      <w:r>
        <w:br/>
      </w:r>
      <w:r>
        <w:br/>
      </w:r>
    </w:p>
    <w:p>
      <w:pPr>
        <w:pStyle w:val="null3"/>
        <w:jc w:val="center"/>
        <w:outlineLvl w:val="2"/>
      </w:pPr>
      <w:r>
        <w:rPr>
          <w:rFonts w:ascii="仿宋_GB2312" w:hAnsi="仿宋_GB2312" w:cs="仿宋_GB2312" w:eastAsia="仿宋_GB2312"/>
          <w:sz w:val="28"/>
          <w:b/>
        </w:rPr>
        <w:t>西乡县私渡镇人民政府</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西乡县私渡镇人民政府</w:t>
      </w:r>
      <w:r>
        <w:rPr>
          <w:rFonts w:ascii="仿宋_GB2312" w:hAnsi="仿宋_GB2312" w:cs="仿宋_GB2312" w:eastAsia="仿宋_GB2312"/>
        </w:rPr>
        <w:t>委托，拟对</w:t>
      </w:r>
      <w:r>
        <w:rPr>
          <w:rFonts w:ascii="仿宋_GB2312" w:hAnsi="仿宋_GB2312" w:cs="仿宋_GB2312" w:eastAsia="仿宋_GB2312"/>
        </w:rPr>
        <w:t>西乡县私渡镇潘坝村中药材初制加工厂建设项目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JXRZ-HC-2025-131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西乡县私渡镇潘坝村中药材初制加工厂建设项目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私渡镇潘坝村中药材初制加工厂建设项目，建设地点为汉中市西乡县私渡镇潘坝村。新建地上一层丙类厂房，建筑高度7.6米，独立基础门式钢架结构，厂房地上一层，高度7.6m,建筑面积1132.50㎡；办公楼地上一层，高度3.6m，建筑面积102.48㎡及配套水电消防设施，新建水泥混凝土晾晒场1000㎡，新建冷库，拆除砖砌围墙及单层砖混结构房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采购包1（西乡县私渡镇潘坝村中药材初制加工厂建设项目）：属于专门面向中小企业采购。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直接参加磋商的，须出具法人身份证（附法定代表人身份证复印件）；法定代表人授权代表参加磋商的，须出具法定代表人授权书及被授权代表身份证（附法定代表人身份证复印件及被授权人身份证复印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供应商资质及拟派项目负责人资格：供应商应具备建设行政部门核发的建筑工程施工总承包三级（含三级）及以上资质，安全生产许可证合格有效，项目负责人应具备建筑工程专业二级（含二级）及以上注册建造师资格、具有有效的安全考核合格证（B证），且无在建工程（出具无在建承诺书）；</w:t>
      </w:r>
    </w:p>
    <w:p>
      <w:pPr>
        <w:pStyle w:val="null3"/>
      </w:pPr>
      <w:r>
        <w:rPr>
          <w:rFonts w:ascii="仿宋_GB2312" w:hAnsi="仿宋_GB2312" w:cs="仿宋_GB2312" w:eastAsia="仿宋_GB2312"/>
        </w:rPr>
        <w:t>4、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西乡县私渡镇人民政府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私渡镇集镇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0916-6368269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采购包1：2,016,300.00元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西乡县私渡镇人民政府</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西乡县私渡镇人民政府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西乡县私渡镇人民政府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2,016,300.00</w:t>
      </w:r>
    </w:p>
    <w:p>
      <w:pPr>
        <w:pStyle w:val="null3"/>
      </w:pPr>
      <w:r>
        <w:rPr>
          <w:rFonts w:ascii="仿宋_GB2312" w:hAnsi="仿宋_GB2312" w:cs="仿宋_GB2312" w:eastAsia="仿宋_GB2312"/>
        </w:rPr>
        <w:t>采购包最高限价（元）: 2,016,300.00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2,016,300.00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ind w:firstLine="480"/>
            </w:pPr>
            <w:r>
              <w:rPr>
                <w:rFonts w:ascii="仿宋_GB2312" w:hAnsi="仿宋_GB2312" w:cs="仿宋_GB2312" w:eastAsia="仿宋_GB2312"/>
                <w:sz w:val="24"/>
              </w:rPr>
              <w:t>西乡县私渡镇潘坝村中药材初制加工厂建设项目，建设地点为汉中市西乡县私渡镇潘坝村。新建地上一层丙类厂房，建筑高度</w:t>
            </w:r>
            <w:r>
              <w:rPr>
                <w:rFonts w:ascii="仿宋_GB2312" w:hAnsi="仿宋_GB2312" w:cs="仿宋_GB2312" w:eastAsia="仿宋_GB2312"/>
                <w:sz w:val="24"/>
              </w:rPr>
              <w:t>7.6米，独立基础门式钢架结构，厂房地上一层，高度7.6m,建筑面积1132.50㎡；办公楼地上一层，高度3.6m，建筑面积102.48㎡及配套水电消防设施，新建水泥混凝土晾晒场1000㎡，新建冷库，拆除砖砌围墙及单层砖混结构房屋等。</w:t>
            </w:r>
          </w:p>
          <w:p>
            <w:pPr>
              <w:pStyle w:val="null3"/>
              <w:ind w:firstLine="480"/>
            </w:pPr>
            <w:r>
              <w:rPr>
                <w:rFonts w:ascii="仿宋_GB2312" w:hAnsi="仿宋_GB2312" w:cs="仿宋_GB2312" w:eastAsia="仿宋_GB2312"/>
                <w:sz w:val="24"/>
              </w:rPr>
              <w:t>1、工程量清单</w:t>
            </w:r>
            <w:r>
              <w:rPr>
                <w:rFonts w:ascii="仿宋_GB2312" w:hAnsi="仿宋_GB2312" w:cs="仿宋_GB2312" w:eastAsia="仿宋_GB2312"/>
                <w:sz w:val="24"/>
              </w:rPr>
              <w:t>(</w:t>
            </w:r>
            <w:r>
              <w:rPr>
                <w:rFonts w:ascii="仿宋_GB2312" w:hAnsi="仿宋_GB2312" w:cs="仿宋_GB2312" w:eastAsia="仿宋_GB2312"/>
                <w:sz w:val="24"/>
              </w:rPr>
              <w:t>见附件）</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、招标范围：施工图设计范围内、工程量清单内的全部内容，（详见该项目工程量清单）。</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、承包方式：包工包料，包质量、包工期、包安全、包文明施工。</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、合同工期：</w:t>
            </w:r>
            <w:r>
              <w:rPr>
                <w:rFonts w:ascii="仿宋_GB2312" w:hAnsi="仿宋_GB2312" w:cs="仿宋_GB2312" w:eastAsia="仿宋_GB2312"/>
                <w:sz w:val="24"/>
              </w:rPr>
              <w:t>60日历天。</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、质量标准：</w:t>
            </w:r>
          </w:p>
          <w:p>
            <w:pPr>
              <w:pStyle w:val="null3"/>
              <w:ind w:firstLine="480"/>
            </w:pPr>
            <w:r>
              <w:rPr>
                <w:rFonts w:ascii="仿宋_GB2312" w:hAnsi="仿宋_GB2312" w:cs="仿宋_GB2312" w:eastAsia="仿宋_GB2312"/>
                <w:sz w:val="24"/>
              </w:rPr>
              <w:t>本工程质量等级：合格。承包人严格按照国家颁发的的施工验收规范及工程设计图纸要求进行施工，工程质量应达到国家或专业质量检验评定标准的的合格条件。</w:t>
            </w:r>
          </w:p>
          <w:p>
            <w:pPr>
              <w:pStyle w:val="null3"/>
            </w:pPr>
            <w:r>
              <w:rPr>
                <w:rFonts w:ascii="仿宋_GB2312" w:hAnsi="仿宋_GB2312" w:cs="仿宋_GB2312" w:eastAsia="仿宋_GB2312"/>
                <w:sz w:val="24"/>
              </w:rPr>
              <w:t>二、编制依据：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西乡县私渡镇潘坝村中药材初制加工厂建设项目</w:t>
            </w:r>
            <w:r>
              <w:rPr>
                <w:rFonts w:ascii="仿宋_GB2312" w:hAnsi="仿宋_GB2312" w:cs="仿宋_GB2312" w:eastAsia="仿宋_GB2312"/>
                <w:sz w:val="24"/>
              </w:rPr>
              <w:t>设计图纸；</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《陕西省住房和城乡建设厅关于印发</w:t>
            </w:r>
            <w:r>
              <w:rPr>
                <w:rFonts w:ascii="仿宋_GB2312" w:hAnsi="仿宋_GB2312" w:cs="仿宋_GB2312" w:eastAsia="仿宋_GB2312"/>
                <w:sz w:val="24"/>
              </w:rPr>
              <w:t>2025陕西省建设工程费用规则等计价依据的通知》陕建管发〔2025〕10号；</w:t>
            </w:r>
          </w:p>
          <w:p>
            <w:pPr>
              <w:pStyle w:val="null3"/>
              <w:ind w:right="-360"/>
              <w:jc w:val="both"/>
            </w:pPr>
            <w:r>
              <w:rPr>
                <w:rFonts w:ascii="仿宋_GB2312" w:hAnsi="仿宋_GB2312" w:cs="仿宋_GB2312" w:eastAsia="仿宋_GB2312"/>
                <w:sz w:val="21"/>
              </w:rPr>
              <w:t xml:space="preserve">          </w:t>
            </w:r>
            <w:r>
              <w:rPr>
                <w:rFonts w:ascii="仿宋_GB2312" w:hAnsi="仿宋_GB2312" w:cs="仿宋_GB2312" w:eastAsia="仿宋_GB2312"/>
                <w:sz w:val="24"/>
              </w:rPr>
              <w:t>3</w:t>
            </w:r>
            <w:r>
              <w:rPr>
                <w:rFonts w:ascii="仿宋_GB2312" w:hAnsi="仿宋_GB2312" w:cs="仿宋_GB2312" w:eastAsia="仿宋_GB2312"/>
                <w:sz w:val="24"/>
              </w:rPr>
              <w:t>、与本工程相关的标准、规范等技术资料；</w:t>
            </w:r>
          </w:p>
          <w:p>
            <w:pPr>
              <w:pStyle w:val="null3"/>
              <w:ind w:firstLine="480"/>
              <w:jc w:val="both"/>
            </w:pPr>
            <w:r>
              <w:rPr>
                <w:rFonts w:ascii="仿宋_GB2312" w:hAnsi="仿宋_GB2312" w:cs="仿宋_GB2312" w:eastAsia="仿宋_GB2312"/>
                <w:sz w:val="24"/>
              </w:rPr>
              <w:t>4、《陕西省建设工程费用规则》（2025）、《建设工程工程量清单计价标准》（2025）、《房屋建筑与装修工程工程量计算标准》、《通用安装工程工程量计算标准》及其配套文件。</w:t>
            </w:r>
          </w:p>
          <w:p>
            <w:pPr>
              <w:pStyle w:val="null3"/>
              <w:ind w:firstLine="570"/>
              <w:jc w:val="both"/>
            </w:pPr>
            <w:r>
              <w:rPr>
                <w:rFonts w:ascii="仿宋_GB2312" w:hAnsi="仿宋_GB2312" w:cs="仿宋_GB2312" w:eastAsia="仿宋_GB2312"/>
                <w:sz w:val="24"/>
              </w:rPr>
              <w:t>5、《陕西省房屋建筑与装饰工程消耗量定额》（2025）、《陕西省通用安装工程消耗量定额》（2025）、《陕西省建设工程施工机械台班费用定额》（2025）。</w:t>
            </w:r>
          </w:p>
          <w:p>
            <w:pPr>
              <w:pStyle w:val="null3"/>
              <w:ind w:firstLine="570"/>
              <w:jc w:val="both"/>
            </w:pPr>
            <w:r>
              <w:rPr>
                <w:rFonts w:ascii="仿宋_GB2312" w:hAnsi="仿宋_GB2312" w:cs="仿宋_GB2312" w:eastAsia="仿宋_GB2312"/>
                <w:sz w:val="24"/>
              </w:rPr>
              <w:t>6、《陕西省房屋建筑与装饰工程基价表》（2025）、《陕西省通用安装工程基价表》（2025）。</w:t>
            </w:r>
          </w:p>
          <w:p>
            <w:pPr>
              <w:pStyle w:val="null3"/>
              <w:ind w:firstLine="570"/>
              <w:jc w:val="both"/>
            </w:pPr>
            <w:r>
              <w:rPr>
                <w:rFonts w:ascii="仿宋_GB2312" w:hAnsi="仿宋_GB2312" w:cs="仿宋_GB2312" w:eastAsia="仿宋_GB2312"/>
                <w:sz w:val="24"/>
              </w:rPr>
              <w:t>7、《汉中建设工程造价信息（2025）》第6期信息价及市场询价。</w:t>
            </w:r>
          </w:p>
          <w:p>
            <w:pPr>
              <w:pStyle w:val="null3"/>
              <w:ind w:firstLine="480"/>
              <w:jc w:val="both"/>
            </w:pPr>
            <w:r>
              <w:rPr>
                <w:rFonts w:ascii="仿宋_GB2312" w:hAnsi="仿宋_GB2312" w:cs="仿宋_GB2312" w:eastAsia="仿宋_GB2312"/>
                <w:sz w:val="24"/>
              </w:rPr>
              <w:t xml:space="preserve"> 8</w:t>
            </w:r>
            <w:r>
              <w:rPr>
                <w:rFonts w:ascii="仿宋_GB2312" w:hAnsi="仿宋_GB2312" w:cs="仿宋_GB2312" w:eastAsia="仿宋_GB2312"/>
                <w:sz w:val="24"/>
              </w:rPr>
              <w:t>、使用广联达计价软件</w:t>
            </w:r>
            <w:r>
              <w:rPr>
                <w:rFonts w:ascii="仿宋_GB2312" w:hAnsi="仿宋_GB2312" w:cs="仿宋_GB2312" w:eastAsia="仿宋_GB2312"/>
                <w:sz w:val="24"/>
              </w:rPr>
              <w:t>GCCP</w:t>
            </w:r>
            <w:r>
              <w:rPr>
                <w:rFonts w:ascii="仿宋_GB2312" w:hAnsi="仿宋_GB2312" w:cs="仿宋_GB2312" w:eastAsia="仿宋_GB2312"/>
                <w:sz w:val="24"/>
              </w:rPr>
              <w:t>7</w:t>
            </w:r>
            <w:r>
              <w:rPr>
                <w:rFonts w:ascii="仿宋_GB2312" w:hAnsi="仿宋_GB2312" w:cs="仿宋_GB2312" w:eastAsia="仿宋_GB2312"/>
                <w:sz w:val="24"/>
              </w:rPr>
              <w:t>.0编制。</w:t>
            </w:r>
          </w:p>
          <w:p>
            <w:pPr>
              <w:pStyle w:val="null3"/>
            </w:pPr>
            <w:r>
              <w:rPr>
                <w:rFonts w:ascii="仿宋_GB2312" w:hAnsi="仿宋_GB2312" w:cs="仿宋_GB2312" w:eastAsia="仿宋_GB2312"/>
                <w:sz w:val="24"/>
              </w:rPr>
              <w:t>三、相关问题说明：</w:t>
            </w:r>
          </w:p>
          <w:p>
            <w:pPr>
              <w:pStyle w:val="null3"/>
              <w:spacing w:before="105" w:after="105"/>
              <w:ind w:left="360"/>
              <w:jc w:val="left"/>
            </w:pPr>
            <w:r>
              <w:rPr>
                <w:rFonts w:ascii="仿宋_GB2312" w:hAnsi="仿宋_GB2312" w:cs="仿宋_GB2312" w:eastAsia="仿宋_GB2312"/>
                <w:sz w:val="24"/>
              </w:rPr>
              <w:t>1、</w:t>
            </w:r>
            <w:r>
              <w:rPr>
                <w:rFonts w:ascii="仿宋_GB2312" w:hAnsi="仿宋_GB2312" w:cs="仿宋_GB2312" w:eastAsia="仿宋_GB2312"/>
                <w:sz w:val="24"/>
              </w:rPr>
              <w:t>土方外运运距暂按</w:t>
            </w:r>
            <w:r>
              <w:rPr>
                <w:rFonts w:ascii="仿宋_GB2312" w:hAnsi="仿宋_GB2312" w:cs="仿宋_GB2312" w:eastAsia="仿宋_GB2312"/>
                <w:sz w:val="24"/>
              </w:rPr>
              <w:t>5KM计入，结算时按实调整；</w:t>
            </w:r>
          </w:p>
          <w:p>
            <w:pPr>
              <w:pStyle w:val="null3"/>
              <w:spacing w:before="105" w:after="105"/>
              <w:ind w:left="360"/>
              <w:jc w:val="left"/>
            </w:pPr>
            <w:r>
              <w:rPr>
                <w:rFonts w:ascii="仿宋_GB2312" w:hAnsi="仿宋_GB2312" w:cs="仿宋_GB2312" w:eastAsia="仿宋_GB2312"/>
                <w:sz w:val="24"/>
              </w:rPr>
              <w:t>2、</w:t>
            </w:r>
            <w:r>
              <w:rPr>
                <w:rFonts w:ascii="仿宋_GB2312" w:hAnsi="仿宋_GB2312" w:cs="仿宋_GB2312" w:eastAsia="仿宋_GB2312"/>
                <w:sz w:val="24"/>
              </w:rPr>
              <w:t>拆除垃圾及清表土石方外运运距暂按</w:t>
            </w:r>
            <w:r>
              <w:rPr>
                <w:rFonts w:ascii="仿宋_GB2312" w:hAnsi="仿宋_GB2312" w:cs="仿宋_GB2312" w:eastAsia="仿宋_GB2312"/>
                <w:sz w:val="24"/>
              </w:rPr>
              <w:t>5KM计入，结算时按实调整；</w:t>
            </w:r>
          </w:p>
          <w:p>
            <w:pPr>
              <w:pStyle w:val="null3"/>
              <w:jc w:val="both"/>
            </w:pPr>
            <w:r>
              <w:rPr>
                <w:rFonts w:ascii="仿宋_GB2312" w:hAnsi="仿宋_GB2312" w:cs="仿宋_GB2312" w:eastAsia="仿宋_GB2312"/>
                <w:sz w:val="24"/>
              </w:rPr>
              <w:t xml:space="preserve">      3、应建设方要求，本预算冷库工程暂定工程量</w:t>
            </w:r>
            <w:r>
              <w:rPr>
                <w:rFonts w:ascii="仿宋_GB2312" w:hAnsi="仿宋_GB2312" w:cs="仿宋_GB2312" w:eastAsia="仿宋_GB2312"/>
                <w:sz w:val="24"/>
              </w:rPr>
              <w:t>150㎡，暂定综合单价1500元/㎡，结算据实调整。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 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 60 日历天内完成全部工作； 2、项目建设地点:西乡县私渡镇潘坝村；3、缺陷责任期:验收合格后2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被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应具备建设行政部门核发的建筑工程施工总承包三级（含三级）及以上资质，安全生产许可证合格有效，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响应文件封面 施工设备配置表.docx 已标价工程量清单 供应商应提交的相关资格证明材料.docx 中小企业声明函 报价函 标的清单 供应商类似项目业绩一览表 技术部分方案.docx 拟派项目团队人员配置表.docx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响应文件封面 施工设备配置表.docx 已标价工程量清单 供应商应提交的相关资格证明材料.docx 中小企业声明函 报价函 标的清单 供应商类似项目业绩一览表 技术部分方案.docx 拟派项目团队人员配置表.docx 响应函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工 部 署</w:t>
            </w:r>
          </w:p>
        </w:tc>
        <w:tc>
          <w:tcPr>
            <w:tcW w:type="dxa" w:w="2492"/>
          </w:tcPr>
          <w:p>
            <w:pPr>
              <w:pStyle w:val="null3"/>
            </w:pPr>
            <w:r>
              <w:rPr>
                <w:rFonts w:ascii="仿宋_GB2312" w:hAnsi="仿宋_GB2312" w:cs="仿宋_GB2312" w:eastAsia="仿宋_GB2312"/>
              </w:rPr>
              <w:t>评审内容 供应商针对本项目编制完善的施工部署，内容包含：①施工目标:成本目标、工期目标、质量目标②施工平面布置与安排：现场围挡及出入口管理、交通组织安排、消防安排、施工平面布置图。 一、评审标准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 工 总 进 度 计 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①施工总进度：每完全满足一个评审标准得0.5分，满分1.5分； ②施工进度保障措施：每完全满足一个评审标准得0.5分，满分1.5分。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①安全管理制度：每完全满足一个评审标准得0.5分，满分1.5分； ②安全责任归属划分：每完全满足一个评审标准得0.5分，满1.5分；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①噪音控制措施：每完全满足一个评审标准0.5分，满分1.5分； ②防尘及扬尘的控制措施：每完全满足一个评审标准得0.5分，满分1.5分。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供应商针对本项目编制主要管理措施，内容包含：①分部分项工程施工方法②成品保护措施③季节性施工措施④工程重难点及解决措施⑤施工质量通病防治措施⑥为完成本项目所涉及的所有应急方案。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①分部分项工程施工方法：每完全满足一个评审标准得1.5分，满分4.5分； ②成品保护措施：每完全满足一个评审标准得0.5分，满分1.5分； ③季节性施工措施：每完全满足一个评审标准得0.5分，满1.5分； ④工程重难点及解决措施：每完全满足一个评审标准得1.5分，满分4.5分； ⑤施工质量通病防治措施：每完全满足一个评审标准得0.5分，满分1.5分。 ⑥为完成本项目所涉及的所有应急方案：每完全满足一个评审标准得0.5分，满分1.5分。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 源 配 置 计 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针对本项目提供资源配置计划，内容包括①拟投入的主要施工机械设备计划②主要材料进场计划③项目部人员组成，劳动力投入计划。 二、评审标准 1、完整性：方案须全面，对评审内容中的各项要求有详细描述及说明； 2、可实施性：切合本项目实际情况，实施步骤清晰、合理； 3、针对性：方案能够紧扣项目实际情况，内容科学合理。 三、赋分标准 ①拟投入的主要施工机械设备计划：每完全满足一个评审标准得1分，满分3分； ②主要材料进场计划：每完全满足一个评审标准得1分，满分3分； ③项目部人员组成，劳动力投入计划：每完全满足一个评审标准得2分，满分6分。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材 料 质 量 保 证 方 案</w:t>
            </w:r>
          </w:p>
        </w:tc>
        <w:tc>
          <w:tcPr>
            <w:tcW w:type="dxa" w:w="2492"/>
          </w:tcPr>
          <w:p>
            <w:pPr>
              <w:pStyle w:val="null3"/>
            </w:pPr>
            <w:r>
              <w:rPr>
                <w:rFonts w:ascii="仿宋_GB2312" w:hAnsi="仿宋_GB2312" w:cs="仿宋_GB2312" w:eastAsia="仿宋_GB2312"/>
              </w:rPr>
              <w:t>一、评审内容 根据项目实际需求，提供质量保证方案。内容包含：材料的性能、使用寿命及效果 二、评审标准 1、完整性：方案须全面，对评审内容中的各项要求有详细描述； 2、可实施性：切合本项目实际情况，实施步骤清晰、合理； 3、针对性：方案能够紧扣项目实际情况，内容科学合理。 三、赋分依据 产品的性能、使用寿命及效果：每完全满足一个评审标准得1分，满分3分。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供应商提供自2022年10月至今类似项目业绩，响应文件中应附有其业绩证明材料，业绩以协议书（合同）或（中标）成交通知书加盖公章的复印件为依据，每提供一个得1分，满分4分。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详见附件：施工设备配置表.docx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