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版本号：CG-WLJJHZ-2025-00420251024002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2025年林业产业发展补助项目(青花椒低效林改造1000亩)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CG-WLJJHZ-2025-004</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万隆金剑工程管理咨询有限公司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万隆金剑工程管理咨询有限公司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2025年林业产业发展补助项目(青花椒低效林改造1000亩)</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CG-WLJJHZ-2025-004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2025年林业产业发展补助项目(青花椒低效林改造1000亩)</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在大河镇、城北街道办、子午镇实施青花椒低效林改造1000亩，其中亢家坡村500亩、大河社区280亩、古元村100亩、张柳村120亩，通过补植、抚育管护等措施提高青花椒产量。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采购包1（2025年林业产业发展补助项目(青花椒低效林改造1000亩)）：属于专门面向中小企业采购。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的能力：供应商为具有独立承担民事责任能力的企业法人、事业法人或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2、投标供应商资格承诺：供应商具有良好的商业信誉和健全的财务会计制度，具有履行合同所必需的设备和专业技术能力，具有依法缴纳税收和社会保障金的良好记录，参加本项目采购活动前三年内无重大违法活动记录。供应商未列入在信用中国网站“失信被执行人”、“重大税收违法案件当事人名单”中（www.creditchina.gov.cn），也未列入中国政府采购网“政府采购严重违法失信行为记录名单”中（www.ccgp.gov.cn），并按照汉财办采管[2024]20号文件通知要求，提供《汉中市政府采购供应商资格承诺函》；</w:t>
      </w:r>
    </w:p>
    <w:p>
      <w:pPr>
        <w:pStyle w:val="null3"/>
      </w:pPr>
      <w:r>
        <w:rPr>
          <w:rFonts w:ascii="仿宋_GB2312" w:hAnsi="仿宋_GB2312" w:cs="仿宋_GB2312" w:eastAsia="仿宋_GB2312"/>
        </w:rPr>
        <w:t>3、投标授权代表：供应商应授权合法的授权代表参加磋商全过程，其中法定代表人直接参加磋商的，须出具法定代表人证明书及法人身份证，法定代表人授权代表参加磋商的，须出具法定代表人授权书、授权代表本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余勇军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13891672650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万隆金剑工程管理咨询有限公司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陕西省西安市雁塔区西安市高新区沣惠南路20号华晶商务广场B座10501,10502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15291648183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开户名称：万隆金剑工程管理咨询有限公司汉中分公司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银行账号：1032 6815 9953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万隆金剑工程管理咨询有限公司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万隆金剑工程管理咨询有限公司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万隆金剑工程管理咨询有限公司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联系人：刘淋</w:t>
      </w:r>
    </w:p>
    <w:p>
      <w:pPr>
        <w:pStyle w:val="null3"/>
      </w:pPr>
      <w:r>
        <w:rPr>
          <w:rFonts w:ascii="仿宋_GB2312" w:hAnsi="仿宋_GB2312" w:cs="仿宋_GB2312" w:eastAsia="仿宋_GB2312"/>
        </w:rPr>
        <w:t>联系电话：15291648183</w:t>
      </w:r>
    </w:p>
    <w:p>
      <w:pPr>
        <w:pStyle w:val="null3"/>
      </w:pPr>
      <w:r>
        <w:rPr>
          <w:rFonts w:ascii="仿宋_GB2312" w:hAnsi="仿宋_GB2312" w:cs="仿宋_GB2312" w:eastAsia="仿宋_GB2312"/>
        </w:rPr>
        <w:t>地址：陕西省汉中市西乡县汉白路西段中图石油东十米院内</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项目主要建设内容及规模：在大河镇、城北街道办、子午镇实施青花椒低效林改造1000亩，其中亢家坡村500亩、大河社区280亩、古元村100亩、张柳村120亩，通过补植、抚育管护等措施提高青花椒产量。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454,900.00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青花椒低效林改造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标的名称：青花椒低效林改造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一.项目实施地点：西乡县大河镇亢家坡村、大河社区、城北街道办古元村、子午镇张柳村。</w:t>
            </w:r>
          </w:p>
          <w:p>
            <w:pPr>
              <w:pStyle w:val="null3"/>
            </w:pPr>
            <w:r>
              <w:rPr>
                <w:rFonts w:ascii="仿宋_GB2312" w:hAnsi="仿宋_GB2312" w:cs="仿宋_GB2312" w:eastAsia="仿宋_GB2312"/>
                <w:sz w:val="21"/>
              </w:rPr>
              <w:t>二、项目实施期限：2025年11月-2026年10月。其中，补植时间2026年2月下旬至4月。</w:t>
            </w:r>
          </w:p>
          <w:p>
            <w:pPr>
              <w:pStyle w:val="null3"/>
            </w:pPr>
            <w:r>
              <w:rPr>
                <w:rFonts w:ascii="仿宋_GB2312" w:hAnsi="仿宋_GB2312" w:cs="仿宋_GB2312" w:eastAsia="仿宋_GB2312"/>
                <w:sz w:val="21"/>
              </w:rPr>
              <w:t>三、项目主要建设内容及规模：在大河镇、城北街道办、子午镇实施青花椒低效林改造1000亩，其中亢家坡村500亩、大河社区280亩、古元村100亩、张柳村120亩，通过补植、抚育管护等措施提高青花椒产量。</w:t>
            </w:r>
          </w:p>
          <w:p>
            <w:pPr>
              <w:pStyle w:val="null3"/>
            </w:pPr>
            <w:r>
              <w:rPr>
                <w:rFonts w:ascii="仿宋_GB2312" w:hAnsi="仿宋_GB2312" w:cs="仿宋_GB2312" w:eastAsia="仿宋_GB2312"/>
                <w:sz w:val="21"/>
              </w:rPr>
              <w:t>四、施工服务内容</w:t>
            </w:r>
          </w:p>
          <w:p>
            <w:pPr>
              <w:pStyle w:val="null3"/>
            </w:pPr>
            <w:r>
              <w:rPr>
                <w:rFonts w:ascii="仿宋_GB2312" w:hAnsi="仿宋_GB2312" w:cs="仿宋_GB2312" w:eastAsia="仿宋_GB2312"/>
                <w:sz w:val="21"/>
              </w:rPr>
              <w:t>（一）抚育丰产改造：</w:t>
            </w:r>
          </w:p>
          <w:p>
            <w:pPr>
              <w:pStyle w:val="null3"/>
            </w:pPr>
            <w:r>
              <w:rPr>
                <w:rFonts w:ascii="仿宋_GB2312" w:hAnsi="仿宋_GB2312" w:cs="仿宋_GB2312" w:eastAsia="仿宋_GB2312"/>
                <w:sz w:val="21"/>
              </w:rPr>
              <w:t>西乡县2025年度青花椒低效林抚育丰产改造面积300亩。大河镇亢家坡村3组（小地名：老屋基），抚育丰产改造80亩；城北街道办古元村抚育丰产改造100亩；子午镇张柳村抚育丰产改造120亩。</w:t>
            </w:r>
          </w:p>
          <w:p>
            <w:pPr>
              <w:pStyle w:val="null3"/>
            </w:pPr>
            <w:r>
              <w:rPr>
                <w:rFonts w:ascii="仿宋_GB2312" w:hAnsi="仿宋_GB2312" w:cs="仿宋_GB2312" w:eastAsia="仿宋_GB2312"/>
                <w:sz w:val="21"/>
              </w:rPr>
              <w:t>1、补植</w:t>
            </w:r>
          </w:p>
          <w:p>
            <w:pPr>
              <w:pStyle w:val="null3"/>
            </w:pPr>
            <w:r>
              <w:rPr>
                <w:rFonts w:ascii="仿宋_GB2312" w:hAnsi="仿宋_GB2312" w:cs="仿宋_GB2312" w:eastAsia="仿宋_GB2312"/>
                <w:sz w:val="21"/>
              </w:rPr>
              <w:t>为保证每亩苗木数量不低于74株（栽植密度3×3m），对缺苗地块进行补植。根据各小班苗木成活、保存情况灵活确定各小班苗木补植株数，补植选用抗寒性更强的藤椒，采用1年生藤椒容器苗，挖30cm×30cm×30cm的定植穴，将容器苗置于定植穴内、回填土壤踩实，做到苗正、不窝根，栽植深度以栽后土壤与苗木原土痕平齐。补植时间2026年2月下旬至4月，平均每亩补植苗木10株，300亩共补植3000株。</w:t>
            </w:r>
          </w:p>
          <w:p>
            <w:pPr>
              <w:pStyle w:val="null3"/>
            </w:pPr>
            <w:r>
              <w:rPr>
                <w:rFonts w:ascii="仿宋_GB2312" w:hAnsi="仿宋_GB2312" w:cs="仿宋_GB2312" w:eastAsia="仿宋_GB2312"/>
                <w:sz w:val="21"/>
              </w:rPr>
              <w:t>2、除草</w:t>
            </w:r>
          </w:p>
          <w:p>
            <w:pPr>
              <w:pStyle w:val="null3"/>
            </w:pPr>
            <w:r>
              <w:rPr>
                <w:rFonts w:ascii="仿宋_GB2312" w:hAnsi="仿宋_GB2312" w:cs="仿宋_GB2312" w:eastAsia="仿宋_GB2312"/>
                <w:sz w:val="21"/>
              </w:rPr>
              <w:t>根据杂草生长情况进行浅耕除草或化学除草，防止杂草与椒树争夺养分，以人工除草为主与化学除草相结合。</w:t>
            </w:r>
          </w:p>
          <w:p>
            <w:pPr>
              <w:pStyle w:val="null3"/>
            </w:pPr>
            <w:r>
              <w:rPr>
                <w:rFonts w:ascii="仿宋_GB2312" w:hAnsi="仿宋_GB2312" w:cs="仿宋_GB2312" w:eastAsia="仿宋_GB2312"/>
                <w:sz w:val="21"/>
              </w:rPr>
              <w:t>3、施肥</w:t>
            </w:r>
          </w:p>
          <w:p>
            <w:pPr>
              <w:pStyle w:val="null3"/>
            </w:pPr>
            <w:r>
              <w:rPr>
                <w:rFonts w:ascii="仿宋_GB2312" w:hAnsi="仿宋_GB2312" w:cs="仿宋_GB2312" w:eastAsia="仿宋_GB2312"/>
                <w:sz w:val="21"/>
              </w:rPr>
              <w:t>花椒具有生长快、成熟早、产量高的特点，在即将成熟时，通过对成年花椒树实施的主枝回缩修剪方式，培养强壮的结果枝组，需要大量的养分供应。因此，在花椒采收前一周的时间，对椒园重施40-45%高氮的复合肥，施肥量约占全年施肥量的50%左右。结合灌水与喷施进行根外追肥，在花椒果实膨大期喷施沃生或耐普9+高钾的叶面喷雾方式补充营养。</w:t>
            </w:r>
          </w:p>
          <w:p>
            <w:pPr>
              <w:pStyle w:val="null3"/>
            </w:pPr>
            <w:r>
              <w:rPr>
                <w:rFonts w:ascii="仿宋_GB2312" w:hAnsi="仿宋_GB2312" w:cs="仿宋_GB2312" w:eastAsia="仿宋_GB2312"/>
                <w:sz w:val="21"/>
              </w:rPr>
              <w:t>4、整形修剪</w:t>
            </w:r>
          </w:p>
          <w:p>
            <w:pPr>
              <w:pStyle w:val="null3"/>
            </w:pPr>
            <w:r>
              <w:rPr>
                <w:rFonts w:ascii="仿宋_GB2312" w:hAnsi="仿宋_GB2312" w:cs="仿宋_GB2312" w:eastAsia="仿宋_GB2312"/>
                <w:sz w:val="21"/>
              </w:rPr>
              <w:t>经常检查椒园，抹除多余无用的新梢和内膛徒长枝。对随时生长的新枝或徒长枝均要进行剪除，确保结果枝的营养分配促进花椒果生长营养的需要。</w:t>
            </w:r>
          </w:p>
          <w:p>
            <w:pPr>
              <w:pStyle w:val="null3"/>
            </w:pPr>
            <w:r>
              <w:rPr>
                <w:rFonts w:ascii="仿宋_GB2312" w:hAnsi="仿宋_GB2312" w:cs="仿宋_GB2312" w:eastAsia="仿宋_GB2312"/>
                <w:sz w:val="21"/>
              </w:rPr>
              <w:t>（1）定干：花椒苗栽植后，培养单主干，达到50-60厘米高后进行定干，定干高度30-40厘米，并剪除20厘米以下的萌发枝。</w:t>
            </w:r>
          </w:p>
          <w:p>
            <w:pPr>
              <w:pStyle w:val="null3"/>
            </w:pPr>
            <w:r>
              <w:rPr>
                <w:rFonts w:ascii="仿宋_GB2312" w:hAnsi="仿宋_GB2312" w:cs="仿宋_GB2312" w:eastAsia="仿宋_GB2312"/>
                <w:sz w:val="21"/>
              </w:rPr>
              <w:t>（2）整形：定干后，留主枝3-4个，开张角度30°左右，每主枝上再培养3-5个侧枝，错落排列，单轴延伸培养结果枝组。</w:t>
            </w:r>
          </w:p>
          <w:p>
            <w:pPr>
              <w:pStyle w:val="null3"/>
            </w:pPr>
            <w:r>
              <w:rPr>
                <w:rFonts w:ascii="仿宋_GB2312" w:hAnsi="仿宋_GB2312" w:cs="仿宋_GB2312" w:eastAsia="仿宋_GB2312"/>
                <w:sz w:val="21"/>
              </w:rPr>
              <w:t>（3）幼树整形修剪：按照多放轻剪的原理，剪除密生枝、徒长枝，长放强壮枝，促进生长发育，培养枝干和树体结构。</w:t>
            </w:r>
          </w:p>
          <w:p>
            <w:pPr>
              <w:pStyle w:val="null3"/>
            </w:pPr>
            <w:r>
              <w:rPr>
                <w:rFonts w:ascii="仿宋_GB2312" w:hAnsi="仿宋_GB2312" w:cs="仿宋_GB2312" w:eastAsia="仿宋_GB2312"/>
                <w:sz w:val="21"/>
              </w:rPr>
              <w:t>（4）结果树修剪：海拔650米地区采用“以采代剪”技术，从6月中旬开始，7月中旬结束，重截结果母枝后，留下的桩头潜伏芽萌发新梢，培育新梢为第二年的结果母枝。成年结果树单株留桩20-30个，桩头高度3-5厘米。初挂果树、枝条稀疏树、树体桩头空的方位，适度长放，桩头高度5-30厘米。海拔650米以上区域采用堵尖换枝结椒技术：在春季，于花芽萌动开始时，在预留的结果枝稍上，在果枝从尖往下找到绿色与褐色交接处，再向下剪去2个花芽，彻底除去顶端发芽优势，促使果枝下部长出新枝；夏季修剪结合花椒采收一并进行，剪去树冠内交叉、重叠、病虫枝、弱枝和枯枝，保留新萌发枝条，于新发枝后，剪除果枝，以回缩更新主枝、侧枝、结果母枝，选留壮枝为各类回缩枝的“带头枝”，达到来年换枝接果的目的，上述修剪剩余在树上的少量花椒才进行人工采摘，特别注意此时不宜摘心；秋季平枝，新萌发枝条容易直立徒长，徒长枝结不出好果，此时要用竹竿平压，抑制生长，使其平行抽枝形成挂果枝；冬季剪去徒长、交叉、重叠、病虫枝、纤弱枝和枯枝，只保留夏剪时所留的壮枝来接果。在一、二月间进行修剪为最好，也可与春节堵尖一并进行。</w:t>
            </w:r>
          </w:p>
          <w:p>
            <w:pPr>
              <w:pStyle w:val="null3"/>
            </w:pPr>
            <w:r>
              <w:rPr>
                <w:rFonts w:ascii="仿宋_GB2312" w:hAnsi="仿宋_GB2312" w:cs="仿宋_GB2312" w:eastAsia="仿宋_GB2312"/>
                <w:sz w:val="21"/>
              </w:rPr>
              <w:t>5、病虫害防治</w:t>
            </w:r>
          </w:p>
          <w:p>
            <w:pPr>
              <w:pStyle w:val="null3"/>
            </w:pPr>
            <w:r>
              <w:rPr>
                <w:rFonts w:ascii="仿宋_GB2312" w:hAnsi="仿宋_GB2312" w:cs="仿宋_GB2312" w:eastAsia="仿宋_GB2312"/>
                <w:sz w:val="21"/>
              </w:rPr>
              <w:t>贯彻预防为主，综合防治的原则，休眠期内喷药预防，生长季做好病虫害预测预报，采用物理防治、生物防治和化学防治相结合的方法进行，在蚜虫、红蜘蛛、锈病的高发生期，也是凤蝶、树杆虫、桑拟轮蚧、脚腐病的易发期，病虫害发生初期及时施药防治。</w:t>
            </w:r>
          </w:p>
          <w:p>
            <w:pPr>
              <w:pStyle w:val="null3"/>
            </w:pPr>
            <w:r>
              <w:rPr>
                <w:rFonts w:ascii="仿宋_GB2312" w:hAnsi="仿宋_GB2312" w:cs="仿宋_GB2312" w:eastAsia="仿宋_GB2312"/>
                <w:sz w:val="21"/>
              </w:rPr>
              <w:t>（1）花椒天牛：主要危害树杆、树枝。因5、6月是天牛成虫羽化期，所以在5月中上旬要用预防天牛的药剂喷施树杆以及树杆周围的土层上，预防后期天牛的危害。</w:t>
            </w:r>
          </w:p>
          <w:p>
            <w:pPr>
              <w:pStyle w:val="null3"/>
            </w:pPr>
            <w:r>
              <w:rPr>
                <w:rFonts w:ascii="仿宋_GB2312" w:hAnsi="仿宋_GB2312" w:cs="仿宋_GB2312" w:eastAsia="仿宋_GB2312"/>
                <w:sz w:val="21"/>
              </w:rPr>
              <w:t>（2）花椒蚧壳虫：以若虫、成虫危害椒树的树杆、树枝组织中吸取汁液，造成叶片发黄，枝梢枯萎。在4月底-5月初若虫发生初期，叶面喷施能通过植物上下传导的螺虫乙酯，使持效能达到50天，同时又能预防蚜虫和红蜘蛛的发生。</w:t>
            </w:r>
          </w:p>
          <w:p>
            <w:pPr>
              <w:pStyle w:val="null3"/>
            </w:pPr>
            <w:r>
              <w:rPr>
                <w:rFonts w:ascii="仿宋_GB2312" w:hAnsi="仿宋_GB2312" w:cs="仿宋_GB2312" w:eastAsia="仿宋_GB2312"/>
                <w:sz w:val="21"/>
              </w:rPr>
              <w:t>（3）花椒脚腐病：该病多始于土壤上下10厘米的椒树根颈部，病部皮层变褐色，树杆基部腐烂，有酒腥臭味道，在干燥情况下病组织开裂变硬，有裂口条纹。在发病初期，将病斑刮净至木质部，再用药物涂抹或灌根，可选用专用药剂进行涂抹。</w:t>
            </w:r>
          </w:p>
          <w:p>
            <w:pPr>
              <w:pStyle w:val="null3"/>
            </w:pPr>
            <w:r>
              <w:rPr>
                <w:rFonts w:ascii="仿宋_GB2312" w:hAnsi="仿宋_GB2312" w:cs="仿宋_GB2312" w:eastAsia="仿宋_GB2312"/>
                <w:sz w:val="21"/>
              </w:rPr>
              <w:t>6、冻害防治</w:t>
            </w:r>
          </w:p>
          <w:p>
            <w:pPr>
              <w:pStyle w:val="null3"/>
            </w:pPr>
            <w:r>
              <w:rPr>
                <w:rFonts w:ascii="仿宋_GB2312" w:hAnsi="仿宋_GB2312" w:cs="仿宋_GB2312" w:eastAsia="仿宋_GB2312"/>
                <w:sz w:val="21"/>
              </w:rPr>
              <w:t>青花椒在我县常发生冬季冻害，防治冻害是青花椒丰产的重要措施，加强园地、树体科学管理，可有效提高树体营养储备和抗寒性能。</w:t>
            </w:r>
          </w:p>
          <w:p>
            <w:pPr>
              <w:pStyle w:val="null3"/>
            </w:pPr>
            <w:r>
              <w:rPr>
                <w:rFonts w:ascii="仿宋_GB2312" w:hAnsi="仿宋_GB2312" w:cs="仿宋_GB2312" w:eastAsia="仿宋_GB2312"/>
                <w:sz w:val="21"/>
              </w:rPr>
              <w:t>（1）增强树体抗性。7月份以后停止追施氮肥，以防后期疯长。7-8月可施硫酸钾、过磷酸钙等磷钾肥。7-10月叶面喷施0.5%的磷酸二氢钾，每隔7-10天喷一次，连喷2-3次，促进枝条木质化。基肥于9-10月施入，肥种以充分腐熟的农家肥拌1 公斤左右的磷肥为宜，采用条沟埋施。</w:t>
            </w:r>
          </w:p>
          <w:p>
            <w:pPr>
              <w:pStyle w:val="null3"/>
            </w:pPr>
            <w:r>
              <w:rPr>
                <w:rFonts w:ascii="仿宋_GB2312" w:hAnsi="仿宋_GB2312" w:cs="仿宋_GB2312" w:eastAsia="仿宋_GB2312"/>
                <w:sz w:val="21"/>
              </w:rPr>
              <w:t>（2）加强越冬保护管理。</w:t>
            </w:r>
          </w:p>
          <w:p>
            <w:pPr>
              <w:pStyle w:val="null3"/>
            </w:pPr>
            <w:r>
              <w:rPr>
                <w:rFonts w:ascii="仿宋_GB2312" w:hAnsi="仿宋_GB2312" w:cs="仿宋_GB2312" w:eastAsia="仿宋_GB2312"/>
                <w:sz w:val="21"/>
              </w:rPr>
              <w:t>①培土：采用主干培土和幼树整株培土，或包扎稻草或作物秸秆。</w:t>
            </w:r>
          </w:p>
          <w:p>
            <w:pPr>
              <w:pStyle w:val="null3"/>
            </w:pPr>
            <w:r>
              <w:rPr>
                <w:rFonts w:ascii="仿宋_GB2312" w:hAnsi="仿宋_GB2312" w:cs="仿宋_GB2312" w:eastAsia="仿宋_GB2312"/>
                <w:sz w:val="21"/>
              </w:rPr>
              <w:t>②涂白：树干、主枝进行涂白保护。涂白剂的配方为：生石灰2.5公斤、硫磺粉0.75公斤、食盐1.25公斤、植物油0.1公斤、豆面粉0.05公斤、水18公斤。配制时先将生石灰、食盐分别用热水溶化，充分搅拌成糊状，然后加入硫磺粉末和植物油、豆面粉，最后用水兑开，搅拌均匀。</w:t>
            </w:r>
          </w:p>
          <w:p>
            <w:pPr>
              <w:pStyle w:val="null3"/>
            </w:pPr>
            <w:r>
              <w:rPr>
                <w:rFonts w:ascii="仿宋_GB2312" w:hAnsi="仿宋_GB2312" w:cs="仿宋_GB2312" w:eastAsia="仿宋_GB2312"/>
                <w:sz w:val="21"/>
              </w:rPr>
              <w:t>（二）补植抚育改造：</w:t>
            </w:r>
          </w:p>
          <w:p>
            <w:pPr>
              <w:pStyle w:val="null3"/>
            </w:pPr>
            <w:r>
              <w:rPr>
                <w:rFonts w:ascii="仿宋_GB2312" w:hAnsi="仿宋_GB2312" w:cs="仿宋_GB2312" w:eastAsia="仿宋_GB2312"/>
                <w:sz w:val="21"/>
              </w:rPr>
              <w:t>西乡县2025年度青花椒低效林补植抚育改造面积700亩。大河镇亢家坡村补植抚育改造420亩；大河镇大河社区补植抚育改造280亩。</w:t>
            </w:r>
          </w:p>
          <w:p>
            <w:pPr>
              <w:pStyle w:val="null3"/>
            </w:pPr>
            <w:r>
              <w:rPr>
                <w:rFonts w:ascii="仿宋_GB2312" w:hAnsi="仿宋_GB2312" w:cs="仿宋_GB2312" w:eastAsia="仿宋_GB2312"/>
                <w:sz w:val="21"/>
              </w:rPr>
              <w:t>1、补植</w:t>
            </w:r>
          </w:p>
          <w:p>
            <w:pPr>
              <w:pStyle w:val="null3"/>
            </w:pPr>
            <w:r>
              <w:rPr>
                <w:rFonts w:ascii="仿宋_GB2312" w:hAnsi="仿宋_GB2312" w:cs="仿宋_GB2312" w:eastAsia="仿宋_GB2312"/>
                <w:sz w:val="21"/>
              </w:rPr>
              <w:t>为保证每亩苗木数量不低于74株（栽植密度3×3m），对缺苗地块进行补植。根据各小班苗木成活、保存情况灵活确定各小班苗木补植株数，补植选用抗寒性更强的藤椒，采用1年生藤椒容器苗，挖30cm×30cm×30cm的定植穴，将容器苗置于定植穴内、回填土壤踩实，做到苗正、不窝根，栽植深度以栽后土壤与苗木原土痕平齐。补植时间2026年2月下旬至4月，平均每亩补植苗木39株，700亩共补植苗木2.73万株。</w:t>
            </w:r>
          </w:p>
          <w:p>
            <w:pPr>
              <w:pStyle w:val="null3"/>
            </w:pPr>
            <w:r>
              <w:rPr>
                <w:rFonts w:ascii="仿宋_GB2312" w:hAnsi="仿宋_GB2312" w:cs="仿宋_GB2312" w:eastAsia="仿宋_GB2312"/>
                <w:sz w:val="21"/>
              </w:rPr>
              <w:t>2、除草</w:t>
            </w:r>
          </w:p>
          <w:p>
            <w:pPr>
              <w:pStyle w:val="null3"/>
            </w:pPr>
            <w:r>
              <w:rPr>
                <w:rFonts w:ascii="仿宋_GB2312" w:hAnsi="仿宋_GB2312" w:cs="仿宋_GB2312" w:eastAsia="仿宋_GB2312"/>
                <w:sz w:val="21"/>
              </w:rPr>
              <w:t>根据杂草生长情况进行浅耕除草或化学除草，防止杂草与椒树争夺养分，以人工除草为主与化学除草相结合。</w:t>
            </w:r>
          </w:p>
          <w:p>
            <w:pPr>
              <w:pStyle w:val="null3"/>
            </w:pPr>
            <w:r>
              <w:rPr>
                <w:rFonts w:ascii="仿宋_GB2312" w:hAnsi="仿宋_GB2312" w:cs="仿宋_GB2312" w:eastAsia="仿宋_GB2312"/>
                <w:sz w:val="21"/>
              </w:rPr>
              <w:t>3、施肥</w:t>
            </w:r>
          </w:p>
          <w:p>
            <w:pPr>
              <w:pStyle w:val="null3"/>
            </w:pPr>
            <w:r>
              <w:rPr>
                <w:rFonts w:ascii="仿宋_GB2312" w:hAnsi="仿宋_GB2312" w:cs="仿宋_GB2312" w:eastAsia="仿宋_GB2312"/>
                <w:sz w:val="21"/>
              </w:rPr>
              <w:t>花椒具有生长快、成熟早、产量高的特点，在即将成熟时，通过对成年花椒树实施的主枝回缩修剪方式，培养强壮的结果枝组，需要大量的养分供应。因此，在花椒采收前一周的时间，对椒园重施40-45%高氮的复合肥，施肥量约占全年施肥量的50%左右。结合灌水与喷施进行根外追肥，在花椒果实膨大期喷施沃生或耐普9+高钾的叶面喷雾方式补充营养。</w:t>
            </w:r>
          </w:p>
          <w:p>
            <w:pPr>
              <w:pStyle w:val="null3"/>
            </w:pPr>
            <w:r>
              <w:rPr>
                <w:rFonts w:ascii="仿宋_GB2312" w:hAnsi="仿宋_GB2312" w:cs="仿宋_GB2312" w:eastAsia="仿宋_GB2312"/>
                <w:sz w:val="21"/>
              </w:rPr>
              <w:t>4、整形修剪</w:t>
            </w:r>
          </w:p>
          <w:p>
            <w:pPr>
              <w:pStyle w:val="null3"/>
            </w:pPr>
            <w:r>
              <w:rPr>
                <w:rFonts w:ascii="仿宋_GB2312" w:hAnsi="仿宋_GB2312" w:cs="仿宋_GB2312" w:eastAsia="仿宋_GB2312"/>
                <w:sz w:val="21"/>
              </w:rPr>
              <w:t>经常检查椒园，抹除多余无用的新梢和内膛徒长枝。对随时生长的新枝或徒长枝均要进行剪除，确保结果枝的营养分配促进花椒果生长营养的需要。</w:t>
            </w:r>
          </w:p>
          <w:p>
            <w:pPr>
              <w:pStyle w:val="null3"/>
            </w:pPr>
            <w:r>
              <w:rPr>
                <w:rFonts w:ascii="仿宋_GB2312" w:hAnsi="仿宋_GB2312" w:cs="仿宋_GB2312" w:eastAsia="仿宋_GB2312"/>
                <w:sz w:val="21"/>
              </w:rPr>
              <w:t>（1）定干：花椒苗栽植后，培养单主干，达到50-60厘米高后进行定干，定干高度30-40厘米，并剪除20厘米以下的萌发枝。</w:t>
            </w:r>
          </w:p>
          <w:p>
            <w:pPr>
              <w:pStyle w:val="null3"/>
            </w:pPr>
            <w:r>
              <w:rPr>
                <w:rFonts w:ascii="仿宋_GB2312" w:hAnsi="仿宋_GB2312" w:cs="仿宋_GB2312" w:eastAsia="仿宋_GB2312"/>
                <w:sz w:val="21"/>
              </w:rPr>
              <w:t>（2）整形：定干后，留主枝3-4个，开张角度30°左右，每主枝上再培养3-5个侧枝，错落排列，单轴延伸培养结果枝组。</w:t>
            </w:r>
          </w:p>
          <w:p>
            <w:pPr>
              <w:pStyle w:val="null3"/>
            </w:pPr>
            <w:r>
              <w:rPr>
                <w:rFonts w:ascii="仿宋_GB2312" w:hAnsi="仿宋_GB2312" w:cs="仿宋_GB2312" w:eastAsia="仿宋_GB2312"/>
                <w:sz w:val="21"/>
              </w:rPr>
              <w:t>（3）幼树整形修剪：按照多放轻剪的原理，剪除密生枝、徒长枝，长放强壮枝，促进生长发育，培养枝干和树体结构。</w:t>
            </w:r>
          </w:p>
          <w:p>
            <w:pPr>
              <w:pStyle w:val="null3"/>
            </w:pPr>
            <w:r>
              <w:rPr>
                <w:rFonts w:ascii="仿宋_GB2312" w:hAnsi="仿宋_GB2312" w:cs="仿宋_GB2312" w:eastAsia="仿宋_GB2312"/>
                <w:sz w:val="21"/>
              </w:rPr>
              <w:t>（4）结果树修剪：海拔650米地区采用“以采代剪”技术，从6月中旬开始，7月中旬结束，重截结果母枝后，留下的桩头潜伏芽萌发新梢，培育新梢为第二年的结果母枝。成年结果树单株留桩20-30个，桩头高度3-5厘米。初挂果树、枝条稀疏树、树体桩头空的方位，适度长放，桩头高度5-30厘米。海拔650米以上区域采用堵尖换枝结椒技术：在春季，于花芽萌动开始时，在预留的结果枝稍上，在果枝从尖往下找到绿色与褐色交接处，再向下剪去2个花芽，彻底除去顶端发芽优势，促使果枝下部长出新枝；夏季修剪结合花椒采收一并进行，剪去树冠内交叉、重叠、病虫枝、弱枝和枯枝，保留新萌发枝条，于新发枝后，剪除果枝，以回缩更新主枝、侧枝、结果母枝，选留壮枝为各类回缩枝的“带头枝”，达到来年换枝接果的目的，上述修剪剩余在树上的少量花椒才进行人工采摘，特别注意此时不宜摘心；秋季平枝，新萌发枝条容易直立徒长，徒长枝结不出好果，此时要用竹竿平压，抑制生长，使其平行抽枝形成挂果枝；冬季剪去徒长、交叉、重叠、病虫枝、纤弱枝和枯枝，只保留夏剪时所留的壮枝来接果。在一、二月间进行修剪为最好，也可与春节堵尖一并进行。</w:t>
            </w:r>
          </w:p>
          <w:p>
            <w:pPr>
              <w:pStyle w:val="null3"/>
            </w:pPr>
            <w:r>
              <w:rPr>
                <w:rFonts w:ascii="仿宋_GB2312" w:hAnsi="仿宋_GB2312" w:cs="仿宋_GB2312" w:eastAsia="仿宋_GB2312"/>
                <w:sz w:val="21"/>
              </w:rPr>
              <w:t>5、病虫害防治</w:t>
            </w:r>
          </w:p>
          <w:p>
            <w:pPr>
              <w:pStyle w:val="null3"/>
            </w:pPr>
            <w:r>
              <w:rPr>
                <w:rFonts w:ascii="仿宋_GB2312" w:hAnsi="仿宋_GB2312" w:cs="仿宋_GB2312" w:eastAsia="仿宋_GB2312"/>
                <w:sz w:val="21"/>
              </w:rPr>
              <w:t>贯彻预防为主，综合防治的原则，休眠期内喷药预防，生长季做好病虫害预测预报，采用物理防治、生物防治和化学防治相结合的方法进行，在蚜虫、红蜘蛛、锈病的高发生期，也是凤蝶、树杆虫、桑拟轮蚧、脚腐病的易发期，病虫害发生初期及时施药防治。</w:t>
            </w:r>
          </w:p>
          <w:p>
            <w:pPr>
              <w:pStyle w:val="null3"/>
            </w:pPr>
            <w:r>
              <w:rPr>
                <w:rFonts w:ascii="仿宋_GB2312" w:hAnsi="仿宋_GB2312" w:cs="仿宋_GB2312" w:eastAsia="仿宋_GB2312"/>
                <w:sz w:val="21"/>
              </w:rPr>
              <w:t>（1）花椒天牛：主要危害树杆、树枝。因5、6月是天牛成虫羽化期，所以在5月中上旬要用预防天牛的药剂喷施树杆以及树杆周围的土层上，预防后期天牛的危害。</w:t>
            </w:r>
          </w:p>
          <w:p>
            <w:pPr>
              <w:pStyle w:val="null3"/>
            </w:pPr>
            <w:r>
              <w:rPr>
                <w:rFonts w:ascii="仿宋_GB2312" w:hAnsi="仿宋_GB2312" w:cs="仿宋_GB2312" w:eastAsia="仿宋_GB2312"/>
                <w:sz w:val="21"/>
              </w:rPr>
              <w:t>（2）花椒蚧壳虫：以若虫、成虫危害椒树的树杆、树枝组织中吸取汁液，造成叶片发黄，枝梢枯萎。在4月底-5月初若虫发生初期，叶面喷施能通过植物上下传导的螺虫乙酯，使持效能达到50天，同时又能预防蚜虫和红蜘蛛的发生。</w:t>
            </w:r>
          </w:p>
          <w:p>
            <w:pPr>
              <w:pStyle w:val="null3"/>
            </w:pPr>
            <w:r>
              <w:rPr>
                <w:rFonts w:ascii="仿宋_GB2312" w:hAnsi="仿宋_GB2312" w:cs="仿宋_GB2312" w:eastAsia="仿宋_GB2312"/>
                <w:sz w:val="21"/>
              </w:rPr>
              <w:t>（3）花椒脚腐病：该病多始于土壤上下10厘米的椒树根颈部，病部皮层变褐色，树杆基部腐烂，有酒腥臭味道，在干燥情况下病组织开裂变硬，有裂口条纹。在发病初期，将病斑刮净至木质部，再用药物涂抹或灌根，可选用专用药剂进行涂抹。</w:t>
            </w:r>
          </w:p>
          <w:p>
            <w:pPr>
              <w:pStyle w:val="null3"/>
            </w:pPr>
            <w:r>
              <w:rPr>
                <w:rFonts w:ascii="仿宋_GB2312" w:hAnsi="仿宋_GB2312" w:cs="仿宋_GB2312" w:eastAsia="仿宋_GB2312"/>
                <w:sz w:val="21"/>
              </w:rPr>
              <w:t>6、冻害防治</w:t>
            </w:r>
          </w:p>
          <w:p>
            <w:pPr>
              <w:pStyle w:val="null3"/>
            </w:pPr>
            <w:r>
              <w:rPr>
                <w:rFonts w:ascii="仿宋_GB2312" w:hAnsi="仿宋_GB2312" w:cs="仿宋_GB2312" w:eastAsia="仿宋_GB2312"/>
                <w:sz w:val="21"/>
              </w:rPr>
              <w:t>青花椒在我县常发生冬季冻害，防治冻害是青花椒丰产的重要措施，加强园地、树体科学管理，可有效提高树体营养储备和抗寒性能。</w:t>
            </w:r>
          </w:p>
          <w:p>
            <w:pPr>
              <w:pStyle w:val="null3"/>
            </w:pPr>
            <w:r>
              <w:rPr>
                <w:rFonts w:ascii="仿宋_GB2312" w:hAnsi="仿宋_GB2312" w:cs="仿宋_GB2312" w:eastAsia="仿宋_GB2312"/>
                <w:sz w:val="21"/>
              </w:rPr>
              <w:t>（1）增强树体抗性。7月份以后停止追施氮肥，以防后期疯长。7-8月可施硫酸钾、过磷酸钙等磷钾肥。7-10月叶面喷施0.5%的磷酸二氢钾，每隔7-10天喷一次，连喷2-3次，促进枝条木质化。基肥于9-10月施入，肥种以充分腐熟的农家肥拌1 公斤左右的磷肥为宜，采用条沟埋施。</w:t>
            </w:r>
          </w:p>
          <w:p>
            <w:pPr>
              <w:pStyle w:val="null3"/>
            </w:pPr>
            <w:r>
              <w:rPr>
                <w:rFonts w:ascii="仿宋_GB2312" w:hAnsi="仿宋_GB2312" w:cs="仿宋_GB2312" w:eastAsia="仿宋_GB2312"/>
                <w:sz w:val="21"/>
              </w:rPr>
              <w:t>（2）加强越冬保护管理。</w:t>
            </w:r>
          </w:p>
          <w:p>
            <w:pPr>
              <w:pStyle w:val="null3"/>
            </w:pPr>
            <w:r>
              <w:rPr>
                <w:rFonts w:ascii="仿宋_GB2312" w:hAnsi="仿宋_GB2312" w:cs="仿宋_GB2312" w:eastAsia="仿宋_GB2312"/>
                <w:sz w:val="21"/>
              </w:rPr>
              <w:t>①培土：采用主干培土和幼树整株培土，或包扎稻草或作物秸秆。</w:t>
            </w:r>
          </w:p>
          <w:p>
            <w:pPr>
              <w:pStyle w:val="null3"/>
            </w:pPr>
            <w:r>
              <w:rPr>
                <w:rFonts w:ascii="仿宋_GB2312" w:hAnsi="仿宋_GB2312" w:cs="仿宋_GB2312" w:eastAsia="仿宋_GB2312"/>
                <w:sz w:val="21"/>
              </w:rPr>
              <w:t>②涂白：树干、主枝进行涂白保护。涂白剂的配方为：生石灰2.5公斤、硫磺粉0.75公斤、食盐1.25公斤、植物油0.1公斤、豆面粉0.05公斤、水18公斤。配制时先将生石灰、食盐分别用热水溶化，充分搅拌成糊状，然后加入硫磺粉末和植物油、豆面粉，最后用水兑开，搅拌均匀。</w:t>
            </w:r>
          </w:p>
          <w:tbl>
            <w:tblPr>
              <w:tblBorders>
                <w:top w:val="single"/>
                <w:left w:val="single"/>
                <w:bottom w:val="single"/>
                <w:right w:val="single"/>
                <w:insideH w:val="single"/>
                <w:insideV w:val="single"/>
              </w:tblBorders>
            </w:tblPr>
            <w:tblGrid>
              <w:gridCol w:w="246"/>
              <w:gridCol w:w="266"/>
              <w:gridCol w:w="238"/>
              <w:gridCol w:w="185"/>
              <w:gridCol w:w="151"/>
              <w:gridCol w:w="154"/>
              <w:gridCol w:w="162"/>
              <w:gridCol w:w="185"/>
              <w:gridCol w:w="162"/>
              <w:gridCol w:w="201"/>
              <w:gridCol w:w="218"/>
              <w:gridCol w:w="196"/>
              <w:gridCol w:w="182"/>
            </w:tblGrid>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西乡县青花椒低效林改造作业汇总表</w:t>
                  </w:r>
                </w:p>
              </w:tc>
            </w:tr>
            <w:tr>
              <w:tc>
                <w:tcPr>
                  <w:tcW w:type="dxa" w:w="24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镇</w:t>
                  </w:r>
                </w:p>
              </w:tc>
              <w:tc>
                <w:tcPr>
                  <w:tcW w:type="dxa" w:w="2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村、组</w:t>
                  </w:r>
                </w:p>
              </w:tc>
              <w:tc>
                <w:tcPr>
                  <w:tcW w:type="dxa" w:w="23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小地名</w:t>
                  </w:r>
                </w:p>
              </w:tc>
              <w:tc>
                <w:tcPr>
                  <w:tcW w:type="dxa" w:w="1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小班</w:t>
                  </w:r>
                </w:p>
              </w:tc>
              <w:tc>
                <w:tcPr>
                  <w:tcW w:type="dxa" w:w="1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面积(亩)</w:t>
                  </w:r>
                </w:p>
              </w:tc>
              <w:tc>
                <w:tcPr>
                  <w:tcW w:type="dxa" w:w="1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可作业面积(亩)</w:t>
                  </w:r>
                </w:p>
              </w:tc>
              <w:tc>
                <w:tcPr>
                  <w:tcW w:type="dxa" w:w="71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补植</w:t>
                  </w:r>
                </w:p>
              </w:tc>
              <w:tc>
                <w:tcPr>
                  <w:tcW w:type="dxa" w:w="21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抚育</w:t>
                  </w:r>
                </w:p>
              </w:tc>
              <w:tc>
                <w:tcPr>
                  <w:tcW w:type="dxa" w:w="1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农药用量(公斤)</w:t>
                  </w:r>
                </w:p>
              </w:tc>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化肥用量（公斤）</w:t>
                  </w:r>
                </w:p>
              </w:tc>
            </w:tr>
            <w:tr>
              <w:tc>
                <w:tcPr>
                  <w:tcW w:type="dxa" w:w="246"/>
                  <w:vMerge/>
                  <w:tcBorders>
                    <w:top w:val="single" w:color="000000" w:sz="4"/>
                    <w:left w:val="single" w:color="000000" w:sz="4"/>
                    <w:bottom w:val="single" w:color="000000" w:sz="4"/>
                    <w:right w:val="single" w:color="000000" w:sz="4"/>
                  </w:tcBorders>
                </w:tcPr>
                <w:p/>
              </w:tc>
              <w:tc>
                <w:tcPr>
                  <w:tcW w:type="dxa" w:w="266"/>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c>
                <w:tcPr>
                  <w:tcW w:type="dxa" w:w="185"/>
                  <w:vMerge/>
                  <w:tcBorders>
                    <w:top w:val="single" w:color="000000" w:sz="4"/>
                    <w:left w:val="single" w:color="000000" w:sz="4"/>
                    <w:bottom w:val="single" w:color="000000" w:sz="4"/>
                    <w:right w:val="single" w:color="000000" w:sz="4"/>
                  </w:tcBorders>
                </w:tcPr>
                <w:p/>
              </w:tc>
              <w:tc>
                <w:tcPr>
                  <w:tcW w:type="dxa" w:w="151"/>
                  <w:vMerge/>
                  <w:tcBorders>
                    <w:top w:val="single" w:color="000000" w:sz="4"/>
                    <w:left w:val="single" w:color="000000" w:sz="4"/>
                    <w:bottom w:val="single" w:color="000000" w:sz="4"/>
                    <w:right w:val="single" w:color="000000" w:sz="4"/>
                  </w:tcBorders>
                </w:tcPr>
                <w:p/>
              </w:tc>
              <w:tc>
                <w:tcPr>
                  <w:tcW w:type="dxa" w:w="154"/>
                  <w:vMerge/>
                  <w:tcBorders>
                    <w:top w:val="single" w:color="000000" w:sz="4"/>
                    <w:left w:val="single" w:color="000000" w:sz="4"/>
                    <w:bottom w:val="single" w:color="000000" w:sz="4"/>
                    <w:right w:val="single" w:color="000000" w:sz="4"/>
                  </w:tcBorders>
                </w:tcP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补植株数(株/亩)</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补植时间</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补植密度（米）</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需苗量(株)</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抚育措施</w:t>
                  </w:r>
                </w:p>
              </w:tc>
              <w:tc>
                <w:tcPr>
                  <w:tcW w:type="dxa" w:w="196"/>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西乡县</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1063</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30300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大河镇</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827</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28100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亢家坡村</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529</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17180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赵家扁</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91</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86</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3354</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860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瓦厂垭</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1287</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16.5</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老屋基</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83</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除草、施肥、修剪等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环坎上</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62</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2340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徐家湾</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546</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杨家院</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157</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146</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5694</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73</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1460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将军石上</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156</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庙梁上</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429</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5.5</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村委会上</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312</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店子梁</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702</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店子梁上</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1560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大河社区</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298</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10920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晏家院子</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63</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2457</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31.5</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630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店子上</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1092</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东山</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585</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石窖里</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冯家营</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1950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吴家山</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3120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铁家岩下</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936</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除草、松土、施肥等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子午镇</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127</w:t>
                  </w:r>
                </w:p>
              </w:tc>
              <w:tc>
                <w:tcPr>
                  <w:tcW w:type="dxa" w:w="15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w:t>
                  </w:r>
                </w:p>
              </w:tc>
              <w:tc>
                <w:tcPr>
                  <w:tcW w:type="dxa" w:w="162"/>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162"/>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1200</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张柳村</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127</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张家梁</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除草、施肥、修剪等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幺庄梁</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72</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除草、施肥、修剪等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江家梁</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除草、施肥、修剪等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城北街道办</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古元村</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6组</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董家河</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10-11月</w:t>
                  </w:r>
                </w:p>
              </w:tc>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除草、施肥、修剪等</w:t>
                  </w:r>
                </w:p>
              </w:tc>
              <w:tc>
                <w:tcPr>
                  <w:tcW w:type="dxa" w:w="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2025年11月-2026年10月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西乡县大河镇亢家坡村、大河社区、城北街道办古元村、子午镇张柳村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1.苗木成活率、保存率：≥85%， 2.除草：合格率90% 3.施肥：实施率100%， 4.整形修剪：合格率≥80% 5.抗寒：树干涂白率100%， 6.病虫害防治：合格率≥80%</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甲方和乙方双方违约责任遵照签订的合同条款执行。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障政府采购电子化交易平台项目实施，供应商需要在线提交所有通过电子化交易平台实施的政府采购项目的响应文件，成交供应商在中标（成交）结果公示期结束后须向采购人及代理机构提交纸质版响应文件正本1套、副本2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或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投标供应商资格承诺</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在信用中国网站“失信被执行人”、“重大税收违法案件当事人名单”中（www.creditchina.gov.cn），也未列入中国政府采购网“政府采购严重违法失信行为记录名单”中（www.ccgp.gov.cn），并按照汉财办采管[2024]20号文件通知要求，提供《汉中市政府采购供应商资格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供应商应授权合法的授权代表参加磋商全过程，其中法定代表人直接参加磋商的，须出具法定代表人证明书及法人身份证，法定代表人授权代表参加磋商的，须出具法定代表人授权书、授权代表本人身份证；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商务应答表 服务方案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商务应答表 服务方案 服务内容及服务要求应答表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商务应答表 服务内容及服务要求应答表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以合同的形式提供供应商2022年至今（合同签订时间为准）的类似项目业绩，每提供一份计2.5分，满分5分。（提供合同扫描件，未提供不得分。）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拟派项目负责人具有林业专业中级技术职称的计2分，高级职称的计3分； 拟派项目负责人具有类似项目实施经验的，每提供一份证明材料的计1分，最高计2分；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改造作业方案</w:t>
            </w:r>
          </w:p>
        </w:tc>
        <w:tc>
          <w:tcPr>
            <w:tcW w:type="dxa" w:w="2492"/>
          </w:tcPr>
          <w:p>
            <w:pPr>
              <w:pStyle w:val="null3"/>
            </w:pPr>
            <w:r>
              <w:rPr>
                <w:rFonts w:ascii="仿宋_GB2312" w:hAnsi="仿宋_GB2312" w:cs="仿宋_GB2312" w:eastAsia="仿宋_GB2312"/>
              </w:rPr>
              <w:t>针对本项目制定详细的改造作业方案：方案描述详细，科学合理，切实可行，计10～15分；作业方案一般，基本满足项目需求的计5～10分；作业方案较差，无法保证项目需求的计0～5分；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针对本项目制定合理的进度计划：计划描述详细，计划安排合理，切实可行，计7～10分；进度计划基本满足项目实施需求的计4～7分；进度计划不能满足本项目实施需求，无法保障项目实施进度的计0～4分；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针对本项目合理安排专业人员和设施设备：专业人员及设备配备充足，搭配合理，计7～10分；专业人员及设备配备一般，基本满足项目实施需求的计4～7分；专业人员及设备配备不足，影响项目实施的计0～4分；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针对本项目制定合理的环境保护措施，确保项目实施过程不会造成林区污染：措施完善，合理可行，计7～10分；措施基本完善计4～7分，措施欠缺、容易导致林区被污染计0～4分；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针对本项目制定完整合理的质量保证措施，能够有效保证造林质量：质量保证措施完善，合理可行计7～10分；质量保证措施基本合理可行计4～7分，质量保证措施欠缺、无法保证造林质量0～4分；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针对本项目制定合理的安全保证措施，确保人员安全，林区用火安全等：保证措施完善合理，切实可行，计7～10分；保证措施一般，能基本保证安全的计4～7分；保证措施欠缺，容易发生安全事故的计0～4分；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 价格分=(评标基准价／磋商报价)×报价分值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