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21A85">
      <w:pPr>
        <w:spacing w:line="360" w:lineRule="auto"/>
        <w:jc w:val="center"/>
        <w:rPr>
          <w:rFonts w:hint="eastAsia" w:ascii="仿宋" w:hAnsi="仿宋" w:eastAsia="仿宋" w:cs="仿宋"/>
          <w:b/>
          <w:sz w:val="28"/>
          <w:szCs w:val="28"/>
          <w:lang w:eastAsia="zh-CN"/>
        </w:rPr>
      </w:pPr>
      <w:r>
        <w:rPr>
          <w:rFonts w:hint="eastAsia" w:ascii="仿宋" w:hAnsi="仿宋" w:eastAsia="仿宋" w:cs="仿宋"/>
          <w:b/>
          <w:sz w:val="28"/>
          <w:szCs w:val="28"/>
          <w:lang w:eastAsia="zh-CN"/>
        </w:rPr>
        <w:t>拒绝政府采购领域商业贿赂承诺书</w:t>
      </w:r>
    </w:p>
    <w:p w14:paraId="6818F39C">
      <w:pPr>
        <w:widowControl/>
        <w:spacing w:line="360" w:lineRule="auto"/>
        <w:rPr>
          <w:rFonts w:hint="eastAsia" w:ascii="仿宋" w:hAnsi="仿宋" w:eastAsia="仿宋" w:cs="仿宋"/>
          <w:szCs w:val="21"/>
        </w:rPr>
      </w:pPr>
      <w:r>
        <w:rPr>
          <w:rFonts w:hint="eastAsia" w:ascii="仿宋" w:hAnsi="仿宋" w:eastAsia="仿宋" w:cs="仿宋"/>
          <w:szCs w:val="21"/>
        </w:rPr>
        <w:t xml:space="preserve">    为响应党中央、国务院关于治理政府采购领域商业贿赂行为的号召，我单位在此庄严承诺： </w:t>
      </w:r>
    </w:p>
    <w:p w14:paraId="5663566A">
      <w:pPr>
        <w:widowControl/>
        <w:spacing w:line="360" w:lineRule="auto"/>
        <w:rPr>
          <w:rFonts w:hint="eastAsia" w:ascii="仿宋" w:hAnsi="仿宋" w:eastAsia="仿宋" w:cs="仿宋"/>
          <w:szCs w:val="21"/>
        </w:rPr>
      </w:pPr>
      <w:r>
        <w:rPr>
          <w:rFonts w:hint="eastAsia" w:ascii="仿宋" w:hAnsi="仿宋" w:eastAsia="仿宋" w:cs="仿宋"/>
          <w:szCs w:val="21"/>
        </w:rPr>
        <w:t xml:space="preserve">    1、在参与政府采购活动中遵纪守法、诚信经营、公平竞标。 </w:t>
      </w:r>
      <w:r>
        <w:rPr>
          <w:rFonts w:hint="eastAsia" w:ascii="仿宋" w:hAnsi="仿宋" w:eastAsia="仿宋" w:cs="仿宋"/>
          <w:szCs w:val="21"/>
        </w:rPr>
        <w:br w:type="textWrapping"/>
      </w:r>
      <w:r>
        <w:rPr>
          <w:rFonts w:hint="eastAsia" w:ascii="仿宋" w:hAnsi="仿宋" w:eastAsia="仿宋" w:cs="仿宋"/>
          <w:szCs w:val="21"/>
        </w:rPr>
        <w:t xml:space="preserve">　　2、不向招标人、招标代理机构和政府采购评审专家进行任何形式的商业贿赂以谋取交易机会。 </w:t>
      </w:r>
    </w:p>
    <w:p w14:paraId="472A2CEC">
      <w:pPr>
        <w:widowControl/>
        <w:spacing w:line="360" w:lineRule="auto"/>
        <w:ind w:firstLine="420" w:firstLineChars="200"/>
        <w:rPr>
          <w:rFonts w:hint="eastAsia" w:ascii="仿宋" w:hAnsi="仿宋" w:eastAsia="仿宋" w:cs="仿宋"/>
          <w:szCs w:val="21"/>
        </w:rPr>
      </w:pPr>
      <w:r>
        <w:rPr>
          <w:rFonts w:hint="eastAsia" w:ascii="仿宋" w:hAnsi="仿宋" w:eastAsia="仿宋" w:cs="仿宋"/>
          <w:szCs w:val="21"/>
        </w:rPr>
        <w:t>3、不向政府招标代理机构和招标人提供虚假资质文件或采用虚假应标方式参与政府采购市场竞争并谋取中标、中标。</w:t>
      </w:r>
    </w:p>
    <w:p w14:paraId="667982B3">
      <w:pPr>
        <w:widowControl/>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4、不采取“围标、陪标”等商业欺诈手段获得政府采购定单。 </w:t>
      </w:r>
    </w:p>
    <w:p w14:paraId="31EBF0D4">
      <w:pPr>
        <w:widowControl/>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5、不采取不正当手段抵毁、排挤其他投标人。 </w:t>
      </w:r>
    </w:p>
    <w:p w14:paraId="366A68C6">
      <w:pPr>
        <w:widowControl/>
        <w:spacing w:line="360" w:lineRule="auto"/>
        <w:ind w:firstLine="420" w:firstLineChars="200"/>
        <w:rPr>
          <w:rFonts w:hint="eastAsia" w:ascii="仿宋" w:hAnsi="仿宋" w:eastAsia="仿宋" w:cs="仿宋"/>
          <w:szCs w:val="21"/>
        </w:rPr>
      </w:pPr>
      <w:r>
        <w:rPr>
          <w:rFonts w:hint="eastAsia" w:ascii="仿宋" w:hAnsi="仿宋" w:eastAsia="仿宋" w:cs="仿宋"/>
          <w:szCs w:val="21"/>
        </w:rPr>
        <w:t>6、不在提供商品和服务时“偷梁换柱、以次充好”损害招标人的合法权益。</w:t>
      </w:r>
    </w:p>
    <w:p w14:paraId="00646A73">
      <w:pPr>
        <w:widowControl/>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7、不与招标人、招标代理机构政府采购评审专家或其它投标人恶意串通，进行质疑和投诉，维护政府采购市场秩序。 </w:t>
      </w:r>
    </w:p>
    <w:p w14:paraId="04FACB38">
      <w:pPr>
        <w:widowControl/>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8、尊重和接受政府采购监督管理部门的监督和政府招标代理机构采购要求，承担因违约行为给招标人造成的损失。 </w:t>
      </w:r>
    </w:p>
    <w:p w14:paraId="5B688767">
      <w:pPr>
        <w:widowControl/>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9、不发生其他有悖于政府采购公开、公平、公正和诚信原则的行为。 </w:t>
      </w:r>
      <w:r>
        <w:rPr>
          <w:rFonts w:hint="eastAsia" w:ascii="仿宋" w:hAnsi="仿宋" w:eastAsia="仿宋" w:cs="仿宋"/>
          <w:szCs w:val="21"/>
        </w:rPr>
        <w:br w:type="textWrapping"/>
      </w:r>
      <w:r>
        <w:rPr>
          <w:rFonts w:hint="eastAsia" w:ascii="仿宋" w:hAnsi="仿宋" w:eastAsia="仿宋" w:cs="仿宋"/>
          <w:szCs w:val="21"/>
        </w:rPr>
        <w:t xml:space="preserve">   </w:t>
      </w:r>
    </w:p>
    <w:p w14:paraId="6FDB5FAB">
      <w:pPr>
        <w:pStyle w:val="4"/>
        <w:rPr>
          <w:rFonts w:hint="eastAsia" w:ascii="仿宋" w:hAnsi="仿宋" w:eastAsia="仿宋" w:cs="仿宋"/>
        </w:rPr>
      </w:pPr>
    </w:p>
    <w:p w14:paraId="7DBF5059">
      <w:pPr>
        <w:rPr>
          <w:rFonts w:hint="eastAsia" w:ascii="仿宋" w:hAnsi="仿宋" w:eastAsia="仿宋" w:cs="仿宋"/>
        </w:rPr>
      </w:pPr>
    </w:p>
    <w:p w14:paraId="0D09A56F">
      <w:pPr>
        <w:pStyle w:val="4"/>
        <w:rPr>
          <w:rFonts w:hint="eastAsia" w:ascii="仿宋" w:hAnsi="仿宋" w:eastAsia="仿宋" w:cs="仿宋"/>
        </w:rPr>
      </w:pPr>
    </w:p>
    <w:p w14:paraId="23062FA9">
      <w:pPr>
        <w:rPr>
          <w:rFonts w:hint="eastAsia" w:ascii="仿宋" w:hAnsi="仿宋" w:eastAsia="仿宋" w:cs="仿宋"/>
        </w:rPr>
      </w:pPr>
    </w:p>
    <w:p w14:paraId="34ECAF70">
      <w:pPr>
        <w:pStyle w:val="4"/>
        <w:rPr>
          <w:rFonts w:hint="eastAsia" w:ascii="仿宋" w:hAnsi="仿宋" w:eastAsia="仿宋" w:cs="仿宋"/>
        </w:rPr>
      </w:pPr>
    </w:p>
    <w:p w14:paraId="1407A057">
      <w:pPr>
        <w:rPr>
          <w:rFonts w:hint="eastAsia" w:ascii="仿宋" w:hAnsi="仿宋" w:eastAsia="仿宋" w:cs="仿宋"/>
        </w:rPr>
      </w:pPr>
    </w:p>
    <w:p w14:paraId="0CB88A94">
      <w:pPr>
        <w:pStyle w:val="4"/>
        <w:rPr>
          <w:rFonts w:hint="eastAsia" w:ascii="仿宋" w:hAnsi="仿宋" w:eastAsia="仿宋" w:cs="仿宋"/>
        </w:rPr>
      </w:pPr>
    </w:p>
    <w:p w14:paraId="2F2A41C6">
      <w:pPr>
        <w:widowControl/>
        <w:spacing w:line="360" w:lineRule="auto"/>
        <w:ind w:firstLine="420" w:firstLineChars="200"/>
        <w:rPr>
          <w:rFonts w:hint="eastAsia" w:ascii="仿宋" w:hAnsi="仿宋" w:eastAsia="仿宋" w:cs="仿宋"/>
          <w:szCs w:val="21"/>
        </w:rPr>
      </w:pPr>
      <w:r>
        <w:rPr>
          <w:rFonts w:hint="eastAsia" w:ascii="仿宋" w:hAnsi="仿宋" w:eastAsia="仿宋" w:cs="仿宋"/>
          <w:szCs w:val="21"/>
        </w:rPr>
        <w:t>投标单位：</w:t>
      </w:r>
      <w:r>
        <w:rPr>
          <w:rFonts w:hint="eastAsia" w:ascii="仿宋" w:hAnsi="仿宋" w:eastAsia="仿宋" w:cs="仿宋"/>
          <w:szCs w:val="21"/>
          <w:u w:val="single"/>
        </w:rPr>
        <w:t>　　                         　</w:t>
      </w:r>
      <w:r>
        <w:rPr>
          <w:rFonts w:hint="eastAsia" w:ascii="仿宋" w:hAnsi="仿宋" w:eastAsia="仿宋" w:cs="仿宋"/>
          <w:szCs w:val="21"/>
        </w:rPr>
        <w:t>（盖章）</w:t>
      </w:r>
    </w:p>
    <w:p w14:paraId="0E85F97C">
      <w:pPr>
        <w:widowControl/>
        <w:spacing w:line="360" w:lineRule="auto"/>
        <w:ind w:firstLine="420" w:firstLineChars="200"/>
        <w:rPr>
          <w:rFonts w:hint="eastAsia" w:ascii="仿宋" w:hAnsi="仿宋" w:eastAsia="仿宋" w:cs="仿宋"/>
          <w:szCs w:val="21"/>
        </w:rPr>
      </w:pPr>
      <w:r>
        <w:rPr>
          <w:rFonts w:hint="eastAsia" w:ascii="仿宋" w:hAnsi="仿宋" w:eastAsia="仿宋" w:cs="仿宋"/>
          <w:color w:val="000000"/>
          <w:szCs w:val="21"/>
        </w:rPr>
        <w:t>法定代表人或其委托代理人</w:t>
      </w:r>
      <w:r>
        <w:rPr>
          <w:rFonts w:hint="eastAsia" w:ascii="仿宋" w:hAnsi="仿宋" w:eastAsia="仿宋" w:cs="仿宋"/>
          <w:szCs w:val="21"/>
        </w:rPr>
        <w:t>：</w:t>
      </w:r>
      <w:r>
        <w:rPr>
          <w:rFonts w:hint="eastAsia" w:ascii="仿宋" w:hAnsi="仿宋" w:eastAsia="仿宋" w:cs="仿宋"/>
          <w:szCs w:val="21"/>
          <w:u w:val="single"/>
        </w:rPr>
        <w:t xml:space="preserve">　　　　　     </w:t>
      </w:r>
      <w:r>
        <w:rPr>
          <w:rFonts w:hint="eastAsia" w:ascii="仿宋" w:hAnsi="仿宋" w:eastAsia="仿宋" w:cs="仿宋"/>
          <w:szCs w:val="21"/>
        </w:rPr>
        <w:t>（签字或盖章）</w:t>
      </w:r>
    </w:p>
    <w:p w14:paraId="0F09D4BD">
      <w:pPr>
        <w:widowControl/>
        <w:spacing w:line="360" w:lineRule="auto"/>
        <w:ind w:firstLine="420"/>
        <w:rPr>
          <w:rFonts w:hint="eastAsia" w:ascii="仿宋" w:hAnsi="仿宋" w:eastAsia="仿宋" w:cs="仿宋"/>
          <w:szCs w:val="21"/>
          <w:u w:val="single"/>
        </w:rPr>
      </w:pPr>
      <w:r>
        <w:rPr>
          <w:rFonts w:hint="eastAsia" w:ascii="仿宋" w:hAnsi="仿宋" w:eastAsia="仿宋" w:cs="仿宋"/>
          <w:szCs w:val="21"/>
        </w:rPr>
        <w:t>地　　址：</w:t>
      </w:r>
      <w:r>
        <w:rPr>
          <w:rFonts w:hint="eastAsia" w:ascii="仿宋" w:hAnsi="仿宋" w:eastAsia="仿宋" w:cs="仿宋"/>
          <w:szCs w:val="21"/>
          <w:u w:val="single"/>
        </w:rPr>
        <w:t xml:space="preserve">                               </w:t>
      </w:r>
    </w:p>
    <w:p w14:paraId="5E437961">
      <w:pPr>
        <w:widowControl/>
        <w:spacing w:line="360" w:lineRule="auto"/>
        <w:rPr>
          <w:rFonts w:hint="eastAsia" w:ascii="仿宋" w:hAnsi="仿宋" w:eastAsia="仿宋" w:cs="仿宋"/>
          <w:szCs w:val="21"/>
          <w:u w:val="single"/>
        </w:rPr>
      </w:pPr>
      <w:r>
        <w:rPr>
          <w:rFonts w:hint="eastAsia" w:ascii="仿宋" w:hAnsi="仿宋" w:eastAsia="仿宋" w:cs="仿宋"/>
          <w:szCs w:val="21"/>
        </w:rPr>
        <w:t xml:space="preserve">    邮    编：</w:t>
      </w:r>
      <w:r>
        <w:rPr>
          <w:rFonts w:hint="eastAsia" w:ascii="仿宋" w:hAnsi="仿宋" w:eastAsia="仿宋" w:cs="仿宋"/>
          <w:szCs w:val="21"/>
          <w:u w:val="single"/>
        </w:rPr>
        <w:t xml:space="preserve">　　                      　　 </w:t>
      </w:r>
    </w:p>
    <w:p w14:paraId="6B457996">
      <w:pPr>
        <w:widowControl/>
        <w:spacing w:line="360" w:lineRule="auto"/>
        <w:rPr>
          <w:rFonts w:hint="eastAsia" w:ascii="仿宋" w:hAnsi="仿宋" w:eastAsia="仿宋" w:cs="仿宋"/>
          <w:szCs w:val="21"/>
        </w:rPr>
      </w:pPr>
      <w:r>
        <w:rPr>
          <w:rFonts w:hint="eastAsia" w:ascii="仿宋" w:hAnsi="仿宋" w:eastAsia="仿宋" w:cs="仿宋"/>
          <w:szCs w:val="21"/>
        </w:rPr>
        <w:t xml:space="preserve">    电　　话：</w:t>
      </w:r>
      <w:r>
        <w:rPr>
          <w:rFonts w:hint="eastAsia" w:ascii="仿宋" w:hAnsi="仿宋" w:eastAsia="仿宋" w:cs="仿宋"/>
          <w:szCs w:val="21"/>
          <w:u w:val="single"/>
        </w:rPr>
        <w:t>　　　                　　 　　</w:t>
      </w:r>
    </w:p>
    <w:p w14:paraId="38CC5BE2">
      <w:pPr>
        <w:widowControl/>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  </w:t>
      </w:r>
    </w:p>
    <w:p w14:paraId="5211E3D8">
      <w:r>
        <w:rPr>
          <w:rFonts w:hint="eastAsia" w:ascii="仿宋" w:hAnsi="仿宋" w:eastAsia="仿宋" w:cs="仿宋"/>
          <w:szCs w:val="21"/>
        </w:rPr>
        <w:t xml:space="preserve">                  </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960EA5"/>
    <w:rsid w:val="77960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index 5"/>
    <w:basedOn w:val="1"/>
    <w:next w:val="1"/>
    <w:qFormat/>
    <w:uiPriority w:val="0"/>
    <w:pPr>
      <w:ind w:left="800" w:leftChars="800"/>
    </w:pPr>
    <w:rPr>
      <w:rFonts w:ascii="Calibri" w:hAnsi="Calibri" w:eastAsia="宋体" w:cs="Times New Roman"/>
    </w:rPr>
  </w:style>
  <w:style w:type="paragraph" w:styleId="4">
    <w:name w:val="Body Text"/>
    <w:basedOn w:val="1"/>
    <w:next w:val="5"/>
    <w:qFormat/>
    <w:uiPriority w:val="0"/>
    <w:pPr>
      <w:ind w:right="-84" w:rightChars="-40"/>
      <w:jc w:val="center"/>
    </w:pPr>
  </w:style>
  <w:style w:type="paragraph" w:customStyle="1" w:styleId="5">
    <w:name w:val="Default"/>
    <w:next w:val="6"/>
    <w:qFormat/>
    <w:uiPriority w:val="0"/>
    <w:pPr>
      <w:widowControl w:val="0"/>
      <w:suppressAutoHyphens/>
    </w:pPr>
    <w:rPr>
      <w:rFonts w:ascii="宋体" w:hAnsi="宋体" w:eastAsia="宋体" w:cs="宋体"/>
      <w:color w:val="000000"/>
      <w:sz w:val="24"/>
      <w:szCs w:val="24"/>
      <w:lang w:val="en-US" w:eastAsia="zh-CN" w:bidi="ar-SA"/>
    </w:rPr>
  </w:style>
  <w:style w:type="paragraph" w:customStyle="1" w:styleId="6">
    <w:name w:val="表格文字"/>
    <w:basedOn w:val="1"/>
    <w:uiPriority w:val="0"/>
    <w:pPr>
      <w:adjustRightInd w:val="0"/>
      <w:spacing w:line="420" w:lineRule="atLeast"/>
      <w:jc w:val="left"/>
      <w:textAlignment w:val="baseline"/>
    </w:pPr>
    <w:rPr>
      <w:kern w:val="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Office_12.8.2.21555_F1E327BC-269C-435d-A152-05C5408002CA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2025-10-27T07:53:00Z</dcterms:created>
  <dc:creator>xoyo</dc:creator>
  <cp:lastModifiedBy>xoyo</cp:lastModifiedBy>
  <dcterms:modified xsi:type="dcterms:W3CDTF">2025-10-27T07:53:29Z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2052-12.8.2.21555</vt:lpwstr>
  </property>
  <property fmtid="{D5CDD505-2E9C-101B-9397-08002B2CF9AE}" pid="3" name="ICV">
    <vt:lpwstr>4DE471BB95DB4CAF9D57CE236337DF12_11</vt:lpwstr>
  </property>
</Properties>
</file>