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版本号：SXJG[2025]5420251126002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2025年西乡县油菜大面积提单产整建制推进项目建设农情监测站</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SXJG[2025]54</w:t>
      </w:r>
      <w:r>
        <w:br/>
      </w:r>
      <w:r>
        <w:br/>
      </w:r>
      <w:r>
        <w:br/>
      </w:r>
    </w:p>
    <w:p>
      <w:pPr>
        <w:pStyle w:val="null3"/>
        <w:jc w:val="center"/>
        <w:outlineLvl w:val="2"/>
      </w:pPr>
      <w:r>
        <w:rPr>
          <w:rFonts w:ascii="仿宋_GB2312" w:hAnsi="仿宋_GB2312" w:cs="仿宋_GB2312" w:eastAsia="仿宋_GB2312"/>
          <w:sz w:val="28"/>
          <w:b/>
        </w:rPr>
        <w:t>西乡县农业技术推广与培训中心</w:t>
      </w:r>
    </w:p>
    <w:p>
      <w:pPr>
        <w:pStyle w:val="null3"/>
        <w:jc w:val="center"/>
        <w:outlineLvl w:val="2"/>
      </w:pPr>
      <w:r>
        <w:rPr>
          <w:rFonts w:ascii="仿宋_GB2312" w:hAnsi="仿宋_GB2312" w:cs="仿宋_GB2312" w:eastAsia="仿宋_GB2312"/>
          <w:sz w:val="28"/>
          <w:b/>
        </w:rPr>
        <w:t>陕西建工项目管理有限公司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陕西建工项目管理有限公司</w:t>
      </w:r>
      <w:r>
        <w:rPr>
          <w:rFonts w:ascii="仿宋_GB2312" w:hAnsi="仿宋_GB2312" w:cs="仿宋_GB2312" w:eastAsia="仿宋_GB2312"/>
        </w:rPr>
        <w:t>（以下简称“代理机构”）受</w:t>
      </w:r>
      <w:r>
        <w:rPr>
          <w:rFonts w:ascii="仿宋_GB2312" w:hAnsi="仿宋_GB2312" w:cs="仿宋_GB2312" w:eastAsia="仿宋_GB2312"/>
        </w:rPr>
        <w:t>西乡县农业技术推广与培训中心</w:t>
      </w:r>
      <w:r>
        <w:rPr>
          <w:rFonts w:ascii="仿宋_GB2312" w:hAnsi="仿宋_GB2312" w:cs="仿宋_GB2312" w:eastAsia="仿宋_GB2312"/>
        </w:rPr>
        <w:t>委托，拟对</w:t>
      </w:r>
      <w:r>
        <w:rPr>
          <w:rFonts w:ascii="仿宋_GB2312" w:hAnsi="仿宋_GB2312" w:cs="仿宋_GB2312" w:eastAsia="仿宋_GB2312"/>
        </w:rPr>
        <w:t>2025年西乡县油菜大面积提单产整建制推进项目建设农情监测站</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SXJG[2025]54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2025年西乡县油菜大面积提单产整建制推进项目建设农情监测站</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采购农情监测系统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采购包1（2025年西乡县油菜大面积提单产整建制推进项目建设农情监测站）：属于专门面向中小企业采购。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1、营业执照：1.供应商应是独立承担民事责任能力的法人、负责人、其他组织或自然人，法人、其他组织须提供合法有效的营业执照（或事业单位法人证书）等证明资料，自然人须提供身份证明。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2、法人授权书：法定代表人/负责人授权书（附法定代表人、被授权人身份证复印件）及被授权人身份证（法定代表人直接参加招标，须提供法定代表人身份证明及身份证原件）；</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4、中小企业声明函：本项目专门面向中小企业采购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西乡县农业技术推广与培训中心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西乡县鹿龄路中段87号县农业农村局院内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西乡县农业技术推广与培训中心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13700263760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陕西建工项目管理有限公司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汉中市汉台区北一环路格林豪泰酒店对面院子二楼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17762165810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开户名称：陕西建工项目管理有限公司汉中分公司</w:t>
            </w:r>
          </w:p>
          <w:p>
            <w:pPr>
              <w:pStyle w:val="null3"/>
            </w:pPr>
            <w:r>
              <w:rPr>
                <w:rFonts w:ascii="仿宋_GB2312" w:hAnsi="仿宋_GB2312" w:cs="仿宋_GB2312" w:eastAsia="仿宋_GB2312"/>
              </w:rPr>
              <w:t>开户银行：中国工商银行汉中市天台路支行</w:t>
            </w:r>
          </w:p>
          <w:p>
            <w:pPr>
              <w:pStyle w:val="null3"/>
            </w:pPr>
            <w:r>
              <w:rPr>
                <w:rFonts w:ascii="仿宋_GB2312" w:hAnsi="仿宋_GB2312" w:cs="仿宋_GB2312" w:eastAsia="仿宋_GB2312"/>
              </w:rPr>
              <w:t>银行账号：2606053809000080102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西乡县农业技术推广与培训中心</w:t>
      </w:r>
      <w:r>
        <w:rPr>
          <w:rFonts w:ascii="仿宋_GB2312" w:hAnsi="仿宋_GB2312" w:cs="仿宋_GB2312" w:eastAsia="仿宋_GB2312"/>
        </w:rPr>
        <w:t>和</w:t>
      </w:r>
      <w:r>
        <w:rPr>
          <w:rFonts w:ascii="仿宋_GB2312" w:hAnsi="仿宋_GB2312" w:cs="仿宋_GB2312" w:eastAsia="仿宋_GB2312"/>
        </w:rPr>
        <w:t>陕西建工项目管理有限公司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西乡县农业技术推广与培训中心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陕西建工项目管理有限公司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西乡县农业技术推广与培训中心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陕西建工项目管理有限公司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符合规定规范和行业标准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联系人：魏航</w:t>
      </w:r>
    </w:p>
    <w:p>
      <w:pPr>
        <w:pStyle w:val="null3"/>
      </w:pPr>
      <w:r>
        <w:rPr>
          <w:rFonts w:ascii="仿宋_GB2312" w:hAnsi="仿宋_GB2312" w:cs="仿宋_GB2312" w:eastAsia="仿宋_GB2312"/>
        </w:rPr>
        <w:t>联系电话：17762165810</w:t>
      </w:r>
    </w:p>
    <w:p>
      <w:pPr>
        <w:pStyle w:val="null3"/>
      </w:pPr>
      <w:r>
        <w:rPr>
          <w:rFonts w:ascii="仿宋_GB2312" w:hAnsi="仿宋_GB2312" w:cs="仿宋_GB2312" w:eastAsia="仿宋_GB2312"/>
        </w:rPr>
        <w:t>地址：汉中市汉台区北一环路格林豪泰酒店对面院子二楼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采购农情监测系统一套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2025年西乡县油菜大面积提单产整建制推进项目建设农情监测站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标的名称：2025年西乡县油菜大面积提单产整建制推进项目建设农情监测站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5"/>
              <w:gridCol w:w="230"/>
              <w:gridCol w:w="127"/>
              <w:gridCol w:w="2079"/>
            </w:tblGrid>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0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主要参数</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农情物联网平台</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2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w:t>
                  </w:r>
                  <w:r>
                    <w:rPr>
                      <w:rFonts w:ascii="仿宋_GB2312" w:hAnsi="仿宋_GB2312" w:cs="仿宋_GB2312" w:eastAsia="仿宋_GB2312"/>
                      <w:sz w:val="21"/>
                    </w:rPr>
                    <w:t>平台总体要求</w:t>
                  </w:r>
                </w:p>
                <w:p>
                  <w:pPr>
                    <w:pStyle w:val="null3"/>
                  </w:pPr>
                  <w:r>
                    <w:rPr>
                      <w:rFonts w:ascii="仿宋_GB2312" w:hAnsi="仿宋_GB2312" w:cs="仿宋_GB2312" w:eastAsia="仿宋_GB2312"/>
                      <w:sz w:val="21"/>
                    </w:rPr>
                    <w:t>1. 数据接入：基于B/S架构的综合性物联网管理平台，支持Web端远程访问与控制，支持协议：MQTT、MODBUS、TCP、HTTP。最大设备容量：100000台。</w:t>
                  </w:r>
                </w:p>
                <w:p>
                  <w:pPr>
                    <w:pStyle w:val="null3"/>
                  </w:pPr>
                  <w:r>
                    <w:rPr>
                      <w:rFonts w:ascii="仿宋_GB2312" w:hAnsi="仿宋_GB2312" w:cs="仿宋_GB2312" w:eastAsia="仿宋_GB2312"/>
                      <w:sz w:val="21"/>
                    </w:rPr>
                    <w:t>2. 核心功能：集成数据采集、视频监控、数据分析与远程设备控制于一体。</w:t>
                  </w:r>
                </w:p>
                <w:p>
                  <w:pPr>
                    <w:pStyle w:val="null3"/>
                  </w:pPr>
                  <w:r>
                    <w:rPr>
                      <w:rFonts w:ascii="仿宋_GB2312" w:hAnsi="仿宋_GB2312" w:cs="仿宋_GB2312" w:eastAsia="仿宋_GB2312"/>
                      <w:sz w:val="21"/>
                    </w:rPr>
                    <w:t>3. 数据融合：平台需在同一界面下，实现视频图像与对应区域环境/土壤参数的同步展示与关联分析。数据存储周期：云端存储（周期可配置）；</w:t>
                  </w:r>
                </w:p>
                <w:p>
                  <w:pPr>
                    <w:pStyle w:val="null3"/>
                  </w:pPr>
                  <w:r>
                    <w:rPr>
                      <w:rFonts w:ascii="仿宋_GB2312" w:hAnsi="仿宋_GB2312" w:cs="仿宋_GB2312" w:eastAsia="仿宋_GB2312"/>
                      <w:sz w:val="21"/>
                    </w:rPr>
                    <w:t>4</w:t>
                  </w:r>
                  <w:r>
                    <w:rPr>
                      <w:rFonts w:ascii="仿宋_GB2312" w:hAnsi="仿宋_GB2312" w:cs="仿宋_GB2312" w:eastAsia="仿宋_GB2312"/>
                      <w:sz w:val="21"/>
                    </w:rPr>
                    <w:t>.安全与管理：用户权限：RBAC精细权限控制；操作：远程操作；记录：完整日志记录。</w:t>
                  </w:r>
                </w:p>
                <w:p>
                  <w:pPr>
                    <w:pStyle w:val="null3"/>
                  </w:pPr>
                  <w:r>
                    <w:rPr>
                      <w:rFonts w:ascii="仿宋_GB2312" w:hAnsi="仿宋_GB2312" w:cs="仿宋_GB2312" w:eastAsia="仿宋_GB2312"/>
                      <w:sz w:val="21"/>
                    </w:rPr>
                    <w:t>5</w:t>
                  </w:r>
                  <w:r>
                    <w:rPr>
                      <w:rFonts w:ascii="仿宋_GB2312" w:hAnsi="仿宋_GB2312" w:cs="仿宋_GB2312" w:eastAsia="仿宋_GB2312"/>
                      <w:sz w:val="21"/>
                    </w:rPr>
                    <w:t>. 子系统构成：平台必须包含以下两个核心功能性系统：视频系统、墒情监测分析系统。</w:t>
                  </w:r>
                </w:p>
                <w:p>
                  <w:pPr>
                    <w:pStyle w:val="null3"/>
                  </w:pPr>
                  <w:r>
                    <w:rPr>
                      <w:rFonts w:ascii="仿宋_GB2312" w:hAnsi="仿宋_GB2312" w:cs="仿宋_GB2312" w:eastAsia="仿宋_GB2312"/>
                      <w:sz w:val="21"/>
                    </w:rPr>
                    <w:t>二、</w:t>
                  </w:r>
                  <w:r>
                    <w:rPr>
                      <w:rFonts w:ascii="仿宋_GB2312" w:hAnsi="仿宋_GB2312" w:cs="仿宋_GB2312" w:eastAsia="仿宋_GB2312"/>
                      <w:sz w:val="21"/>
                    </w:rPr>
                    <w:t>墒情监测分析系统技术参数</w:t>
                  </w:r>
                </w:p>
                <w:p>
                  <w:pPr>
                    <w:pStyle w:val="null3"/>
                  </w:pPr>
                  <w:r>
                    <w:rPr>
                      <w:rFonts w:ascii="仿宋_GB2312" w:hAnsi="仿宋_GB2312" w:cs="仿宋_GB2312" w:eastAsia="仿宋_GB2312"/>
                      <w:sz w:val="21"/>
                    </w:rPr>
                    <w:t>1. 数据采集</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监测要素：必须支持同时采集土壤体积含水率、土壤温度。</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监测深度：传感器需支持多层土壤剖面监测，至少支持三层（如：10cm， 20cm， 40cm）或可定制深度。</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数据上传：具备可设定的数据采集与上报工作周期。</w:t>
                  </w:r>
                </w:p>
                <w:p>
                  <w:pPr>
                    <w:pStyle w:val="null3"/>
                  </w:pPr>
                  <w:r>
                    <w:rPr>
                      <w:rFonts w:ascii="仿宋_GB2312" w:hAnsi="仿宋_GB2312" w:cs="仿宋_GB2312" w:eastAsia="仿宋_GB2312"/>
                      <w:sz w:val="21"/>
                    </w:rPr>
                    <w:t>2. 数据展示与分析</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图表曲线展示：</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必须能够以时间序列曲线图的方式，展示单个或多个传感器在不同时间段（如：近</w:t>
                  </w:r>
                  <w:r>
                    <w:rPr>
                      <w:rFonts w:ascii="仿宋_GB2312" w:hAnsi="仿宋_GB2312" w:cs="仿宋_GB2312" w:eastAsia="仿宋_GB2312"/>
                      <w:sz w:val="21"/>
                    </w:rPr>
                    <w:t>24小时、近7天、自定义时间段）的历史数据。</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图表应支持缩放、数据点悬停显示具体数值。</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图形化分析：</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用户可选择特定土壤传感器和特定时间段，平台以柱状图、等值线图或土壤剖面水分分布图等图形化方式展示数据，便于专业人员直观分析土壤墒情空间与时间变化。</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列表展示：</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用户可选择具体时间段，平台以数据列表/报表的形式展示所有传感器的详细数据，支持数据导出（如Excel/CSV格式）。</w:t>
                  </w:r>
                </w:p>
                <w:p>
                  <w:pPr>
                    <w:pStyle w:val="null3"/>
                  </w:pPr>
                  <w:r>
                    <w:rPr>
                      <w:rFonts w:ascii="仿宋_GB2312" w:hAnsi="仿宋_GB2312" w:cs="仿宋_GB2312" w:eastAsia="仿宋_GB2312"/>
                      <w:sz w:val="21"/>
                    </w:rPr>
                    <w:t>三、</w:t>
                  </w:r>
                  <w:r>
                    <w:rPr>
                      <w:rFonts w:ascii="仿宋_GB2312" w:hAnsi="仿宋_GB2312" w:cs="仿宋_GB2312" w:eastAsia="仿宋_GB2312"/>
                      <w:sz w:val="21"/>
                    </w:rPr>
                    <w:t>视频系统（苗情监测）技术参数</w:t>
                  </w:r>
                </w:p>
                <w:p>
                  <w:pPr>
                    <w:pStyle w:val="null3"/>
                  </w:pPr>
                  <w:r>
                    <w:rPr>
                      <w:rFonts w:ascii="仿宋_GB2312" w:hAnsi="仿宋_GB2312" w:cs="仿宋_GB2312" w:eastAsia="仿宋_GB2312"/>
                      <w:sz w:val="21"/>
                    </w:rPr>
                    <w:t>1. 前端采集设备</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设备类型：远红外摄像球机，支持全天候监控。</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安装方式：部署于制定区域，实现对作物生长及病虫害情况的实时监视。</w:t>
                  </w:r>
                </w:p>
                <w:p>
                  <w:pPr>
                    <w:pStyle w:val="null3"/>
                  </w:pPr>
                  <w:r>
                    <w:rPr>
                      <w:rFonts w:ascii="仿宋_GB2312" w:hAnsi="仿宋_GB2312" w:cs="仿宋_GB2312" w:eastAsia="仿宋_GB2312"/>
                      <w:sz w:val="21"/>
                    </w:rPr>
                    <w:t>2. 核心监控功能</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实时监视：支持在Web端清晰、直观地实时查看种植区画面，延迟低，画面流畅。</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突发事件记录：能对突发性异常事件（如病虫害爆发、恶劣天气）的过程进行不间断监视和自动记录，为指挥调度提供依据。</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云台控制：</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支持在远程WEB端对摄像头云台进行全方位控制（上、下、左、右）。</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支持变焦（Zoom）、变倍、光圈调整。</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视频参数调节：支持远程调节视频的帧速率、图像分辨率。</w:t>
                  </w:r>
                </w:p>
                <w:p>
                  <w:pPr>
                    <w:pStyle w:val="null3"/>
                  </w:pPr>
                  <w:r>
                    <w:rPr>
                      <w:rFonts w:ascii="仿宋_GB2312" w:hAnsi="仿宋_GB2312" w:cs="仿宋_GB2312" w:eastAsia="仿宋_GB2312"/>
                      <w:sz w:val="21"/>
                    </w:rPr>
                    <w:t>3. 多通道展示与移动端应用</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多画面同屏：支持多通道视频同屏显示，同时在视频画面旁或叠加显示相应区域的环境土壤参数（如温湿度、土壤水分）。</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移动APP：</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·提供手机APP，登录后可实现与Web端同等的实时视频查看功能。</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·支持通过APP远程调整摄像头角度、变焦、变倍等参数。</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录像与回放：</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·支持对实时视频进行在线录制和画面抓图。</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·具备实时回放功能，支持对录像进行播放、暂停、快进、倒放等操作。</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系统硬件</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屏幕尺寸：</w:t>
                  </w:r>
                  <w:r>
                    <w:rPr>
                      <w:rFonts w:ascii="仿宋_GB2312" w:hAnsi="仿宋_GB2312" w:cs="仿宋_GB2312" w:eastAsia="仿宋_GB2312"/>
                      <w:sz w:val="21"/>
                    </w:rPr>
                    <w:t>100英寸，分辨率3840×2160（4K）</w:t>
                  </w:r>
                  <w:r>
                    <w:rPr>
                      <w:rFonts w:ascii="仿宋_GB2312" w:hAnsi="仿宋_GB2312" w:cs="仿宋_GB2312" w:eastAsia="仿宋_GB2312"/>
                      <w:sz w:val="21"/>
                    </w:rPr>
                    <w:t>；</w:t>
                  </w:r>
                  <w:r>
                    <w:rPr>
                      <w:rFonts w:ascii="仿宋_GB2312" w:hAnsi="仿宋_GB2312" w:cs="仿宋_GB2312" w:eastAsia="仿宋_GB2312"/>
                      <w:sz w:val="21"/>
                    </w:rPr>
                    <w:t>刷新率：</w:t>
                  </w:r>
                  <w:r>
                    <w:rPr>
                      <w:rFonts w:ascii="仿宋_GB2312" w:hAnsi="仿宋_GB2312" w:cs="仿宋_GB2312" w:eastAsia="仿宋_GB2312"/>
                      <w:sz w:val="21"/>
                    </w:rPr>
                    <w:t>120Hz-240Hz，支持VRR可变刷新率</w:t>
                  </w:r>
                  <w:r>
                    <w:rPr>
                      <w:rFonts w:ascii="仿宋_GB2312" w:hAnsi="仿宋_GB2312" w:cs="仿宋_GB2312" w:eastAsia="仿宋_GB2312"/>
                      <w:sz w:val="21"/>
                    </w:rPr>
                    <w:t>；</w:t>
                  </w:r>
                  <w:r>
                    <w:rPr>
                      <w:rFonts w:ascii="仿宋_GB2312" w:hAnsi="仿宋_GB2312" w:cs="仿宋_GB2312" w:eastAsia="仿宋_GB2312"/>
                      <w:sz w:val="21"/>
                    </w:rPr>
                    <w:t>亮度：</w:t>
                  </w:r>
                  <w:r>
                    <w:rPr>
                      <w:rFonts w:ascii="仿宋_GB2312" w:hAnsi="仿宋_GB2312" w:cs="仿宋_GB2312" w:eastAsia="仿宋_GB2312"/>
                      <w:sz w:val="21"/>
                    </w:rPr>
                    <w:t>400-1000nit，对比度1000万</w:t>
                  </w:r>
                  <w:r>
                    <w:rPr>
                      <w:rFonts w:ascii="仿宋_GB2312" w:hAnsi="仿宋_GB2312" w:cs="仿宋_GB2312" w:eastAsia="仿宋_GB2312"/>
                      <w:sz w:val="21"/>
                    </w:rPr>
                    <w:t>。</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智慧虫情监测设备</w:t>
                  </w:r>
                </w:p>
                <w:p>
                  <w:pPr>
                    <w:pStyle w:val="null3"/>
                    <w:jc w:val="center"/>
                  </w:pPr>
                  <w:r>
                    <w:rPr>
                      <w:rFonts w:ascii="仿宋_GB2312" w:hAnsi="仿宋_GB2312" w:cs="仿宋_GB2312" w:eastAsia="仿宋_GB2312"/>
                      <w:sz w:val="21"/>
                    </w:rPr>
                    <w:t>TPCB-III-C7.0PLUS</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1.整体结构：须采用304不锈钢材质或不锈钢喷塑，撞击屏互成120度夹角；</w:t>
                  </w:r>
                </w:p>
                <w:p>
                  <w:pPr>
                    <w:pStyle w:val="null3"/>
                    <w:jc w:val="both"/>
                  </w:pPr>
                  <w:r>
                    <w:rPr>
                      <w:rFonts w:ascii="仿宋_GB2312" w:hAnsi="仿宋_GB2312" w:cs="仿宋_GB2312" w:eastAsia="仿宋_GB2312"/>
                      <w:sz w:val="21"/>
                    </w:rPr>
                    <w:t>▲2.虫体处理：须远红外虫体处理，仓温度85±5℃，虫体处理致死率≥98%，虫体完整率≥95%；</w:t>
                  </w:r>
                  <w:r>
                    <w:rPr>
                      <w:rFonts w:ascii="仿宋_GB2312" w:hAnsi="仿宋_GB2312" w:cs="仿宋_GB2312" w:eastAsia="仿宋_GB2312"/>
                      <w:sz w:val="21"/>
                      <w:b/>
                    </w:rPr>
                    <w:t>履带抖动平铺机构</w:t>
                  </w:r>
                  <w:r>
                    <w:rPr>
                      <w:rFonts w:ascii="仿宋_GB2312" w:hAnsi="仿宋_GB2312" w:cs="仿宋_GB2312" w:eastAsia="仿宋_GB2312"/>
                      <w:sz w:val="21"/>
                    </w:rPr>
                    <w:t>虫体分散可实现虫体</w:t>
                  </w:r>
                  <w:r>
                    <w:rPr>
                      <w:rFonts w:ascii="仿宋_GB2312" w:hAnsi="仿宋_GB2312" w:cs="仿宋_GB2312" w:eastAsia="仿宋_GB2312"/>
                      <w:sz w:val="21"/>
                    </w:rPr>
                    <w:t>≥98%分散平铺；</w:t>
                  </w:r>
                </w:p>
                <w:p>
                  <w:pPr>
                    <w:pStyle w:val="null3"/>
                    <w:jc w:val="both"/>
                  </w:pPr>
                  <w:r>
                    <w:rPr>
                      <w:rFonts w:ascii="仿宋_GB2312" w:hAnsi="仿宋_GB2312" w:cs="仿宋_GB2312" w:eastAsia="仿宋_GB2312"/>
                      <w:sz w:val="21"/>
                    </w:rPr>
                    <w:t>▲3.保护要求：</w:t>
                  </w:r>
                  <w:r>
                    <w:rPr>
                      <w:rFonts w:ascii="仿宋_GB2312" w:hAnsi="仿宋_GB2312" w:cs="仿宋_GB2312" w:eastAsia="仿宋_GB2312"/>
                      <w:sz w:val="21"/>
                      <w:b/>
                    </w:rPr>
                    <w:t>设备带有防雨棚和防雨百叶</w:t>
                  </w:r>
                  <w:r>
                    <w:rPr>
                      <w:rFonts w:ascii="仿宋_GB2312" w:hAnsi="仿宋_GB2312" w:cs="仿宋_GB2312" w:eastAsia="仿宋_GB2312"/>
                      <w:sz w:val="21"/>
                    </w:rPr>
                    <w:t>，下雨天可以正常工作，正常捕虫；具防雷击功能；</w:t>
                  </w:r>
                </w:p>
                <w:p>
                  <w:pPr>
                    <w:pStyle w:val="null3"/>
                    <w:jc w:val="both"/>
                  </w:pPr>
                  <w:r>
                    <w:rPr>
                      <w:rFonts w:ascii="仿宋_GB2312" w:hAnsi="仿宋_GB2312" w:cs="仿宋_GB2312" w:eastAsia="仿宋_GB2312"/>
                      <w:sz w:val="21"/>
                    </w:rPr>
                    <w:t>4.虫情图像拍照要求：内置≥2000万像素高清工业摄像机，显示屏≥7寸触摸屏；</w:t>
                  </w:r>
                </w:p>
                <w:p>
                  <w:pPr>
                    <w:pStyle w:val="null3"/>
                    <w:jc w:val="both"/>
                  </w:pPr>
                  <w:r>
                    <w:rPr>
                      <w:rFonts w:ascii="仿宋_GB2312" w:hAnsi="仿宋_GB2312" w:cs="仿宋_GB2312" w:eastAsia="仿宋_GB2312"/>
                      <w:sz w:val="21"/>
                    </w:rPr>
                    <w:t>5.远程查询监控：可在电脑端和手机端远程监控平台对虫情自动采集系统的控制，包括但不限于指令发布执行、系统参数设置、采集信息的查询分析、远程手动控制换位、诱虫灯开启、加热管通断、杀虫仓和烘干仓清空、震动电机开关、传送带开关等功能；</w:t>
                  </w:r>
                </w:p>
                <w:p>
                  <w:pPr>
                    <w:pStyle w:val="null3"/>
                    <w:jc w:val="both"/>
                  </w:pPr>
                  <w:r>
                    <w:rPr>
                      <w:rFonts w:ascii="仿宋_GB2312" w:hAnsi="仿宋_GB2312" w:cs="仿宋_GB2312" w:eastAsia="仿宋_GB2312"/>
                      <w:sz w:val="21"/>
                    </w:rPr>
                    <w:t>▲6.自动识别功能：对农林常见虫害做自动识别计数，包含：草地贪夜蛾、粘虫、棉铃虫、金龟子、草地螟、玉米螟、大螟、二化螟、稻纵卷叶螟、褐飞虱属、白背飞虱、蝼蛄、甜菜夜蛾、二点委夜蛾、茶尺蠖、小绿叶蝉、烟青虫等常见害虫，识别准确率≥85%。</w:t>
                  </w:r>
                </w:p>
                <w:p>
                  <w:pPr>
                    <w:pStyle w:val="null3"/>
                    <w:jc w:val="both"/>
                  </w:pPr>
                  <w:r>
                    <w:rPr>
                      <w:rFonts w:ascii="仿宋_GB2312" w:hAnsi="仿宋_GB2312" w:cs="仿宋_GB2312" w:eastAsia="仿宋_GB2312"/>
                      <w:sz w:val="21"/>
                    </w:rPr>
                    <w:t>▲7.识别辅助：系统具有比例尺用以辅助判断虫体大小，并且具有害虫标记功能，不同害虫用不同的颜色区别标注，害虫种类与颜色一一对应；</w:t>
                  </w:r>
                </w:p>
                <w:p>
                  <w:pPr>
                    <w:pStyle w:val="null3"/>
                    <w:jc w:val="both"/>
                  </w:pPr>
                  <w:r>
                    <w:rPr>
                      <w:rFonts w:ascii="仿宋_GB2312" w:hAnsi="仿宋_GB2312" w:cs="仿宋_GB2312" w:eastAsia="仿宋_GB2312"/>
                      <w:sz w:val="21"/>
                    </w:rPr>
                    <w:t>▲8.特定害虫识别：对一、二类农作物病虫害名录中趋光性害虫的单一种类识别计数准确率≥90%；</w:t>
                  </w:r>
                </w:p>
                <w:p>
                  <w:pPr>
                    <w:pStyle w:val="null3"/>
                    <w:jc w:val="both"/>
                  </w:pPr>
                  <w:r>
                    <w:rPr>
                      <w:rFonts w:ascii="仿宋_GB2312" w:hAnsi="仿宋_GB2312" w:cs="仿宋_GB2312" w:eastAsia="仿宋_GB2312"/>
                      <w:sz w:val="21"/>
                    </w:rPr>
                    <w:t>9.虫子收集储存功能：对拍完照的虫子，需要保留标本的留在储存仓内，人工定期去收集： 对于不需要标本的，虫子直接排出机器外部，避免人工去现场维护；不需要收集标本的情况下，可以不用人工去现场，只要定期去检修即可；</w:t>
                  </w:r>
                </w:p>
                <w:p>
                  <w:pPr>
                    <w:pStyle w:val="null3"/>
                    <w:jc w:val="both"/>
                  </w:pPr>
                  <w:r>
                    <w:rPr>
                      <w:rFonts w:ascii="仿宋_GB2312" w:hAnsi="仿宋_GB2312" w:cs="仿宋_GB2312" w:eastAsia="仿宋_GB2312"/>
                      <w:sz w:val="21"/>
                    </w:rPr>
                    <w:t>10.网络支持：支持网关/5G/4G/网线/网桥/WIFI等选择；</w:t>
                  </w:r>
                </w:p>
                <w:p>
                  <w:pPr>
                    <w:pStyle w:val="null3"/>
                    <w:jc w:val="both"/>
                  </w:pPr>
                  <w:r>
                    <w:rPr>
                      <w:rFonts w:ascii="仿宋_GB2312" w:hAnsi="仿宋_GB2312" w:cs="仿宋_GB2312" w:eastAsia="仿宋_GB2312"/>
                      <w:sz w:val="21"/>
                    </w:rPr>
                    <w:t>11.防盗要求：内置GPS定位功能，在PC云端地图中查看设备站点等数据，被盗可追踪；</w:t>
                  </w:r>
                </w:p>
                <w:p>
                  <w:pPr>
                    <w:pStyle w:val="null3"/>
                    <w:jc w:val="both"/>
                  </w:pPr>
                  <w:r>
                    <w:rPr>
                      <w:rFonts w:ascii="仿宋_GB2312" w:hAnsi="仿宋_GB2312" w:cs="仿宋_GB2312" w:eastAsia="仿宋_GB2312"/>
                      <w:sz w:val="21"/>
                    </w:rPr>
                    <w:t>12.中控系统：采用四核安卓微型电脑中控，灯管开关、转仓、工作模式、拍照间隔、联网信息、远程启动/重启、设备位置报警、电量提醒、流量提醒等设备的运行状态可以通过中控远程监控；</w:t>
                  </w:r>
                </w:p>
                <w:p>
                  <w:pPr>
                    <w:pStyle w:val="null3"/>
                    <w:jc w:val="both"/>
                  </w:pPr>
                  <w:r>
                    <w:rPr>
                      <w:rFonts w:ascii="仿宋_GB2312" w:hAnsi="仿宋_GB2312" w:cs="仿宋_GB2312" w:eastAsia="仿宋_GB2312"/>
                      <w:sz w:val="21"/>
                    </w:rPr>
                    <w:t>13.自动调节拍照时间：可通过照片自动识别虫子数量多少来自动调节拍照间隔时间。</w:t>
                  </w:r>
                </w:p>
                <w:p>
                  <w:pPr>
                    <w:pStyle w:val="null3"/>
                    <w:jc w:val="both"/>
                  </w:pPr>
                  <w:r>
                    <w:rPr>
                      <w:rFonts w:ascii="仿宋_GB2312" w:hAnsi="仿宋_GB2312" w:cs="仿宋_GB2312" w:eastAsia="仿宋_GB2312"/>
                      <w:sz w:val="21"/>
                    </w:rPr>
                    <w:t>14.工作环境：温度-20℃～70℃、湿度≤98℃。</w:t>
                  </w:r>
                </w:p>
                <w:p>
                  <w:pPr>
                    <w:pStyle w:val="null3"/>
                    <w:jc w:val="both"/>
                  </w:pPr>
                  <w:r>
                    <w:rPr>
                      <w:rFonts w:ascii="仿宋_GB2312" w:hAnsi="仿宋_GB2312" w:cs="仿宋_GB2312" w:eastAsia="仿宋_GB2312"/>
                      <w:sz w:val="21"/>
                    </w:rPr>
                    <w:t>15.其他：电源：直流供电；诱虫光源≤20W诱虫灯管，主波长360±5nm，灯管启动时间≤5秒，绝缘电阻≥2.5MΩ，Android4.0以上操作系统；</w:t>
                  </w:r>
                </w:p>
                <w:p>
                  <w:pPr>
                    <w:pStyle w:val="null3"/>
                    <w:jc w:val="both"/>
                  </w:pPr>
                  <w:r>
                    <w:rPr>
                      <w:rFonts w:ascii="仿宋_GB2312" w:hAnsi="仿宋_GB2312" w:cs="仿宋_GB2312" w:eastAsia="仿宋_GB2312"/>
                      <w:sz w:val="21"/>
                    </w:rPr>
                    <w:t>16.通过部署在不同地方的虫情测报灯，将捕获到的昆虫进行统计分析，可绘制出虫害的发生趋势与发生轨迹，并确定其发生源头，以此为数据基础来做好虫害的预测预警，为病虫害的防治提供数据支撑。</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.数据可接入全国“农作物重大病虫害数字化监测预警系统”。</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苗情监测系统</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1.像素指标：≥400万；</w:t>
                  </w:r>
                </w:p>
                <w:p>
                  <w:pPr>
                    <w:pStyle w:val="null3"/>
                  </w:pPr>
                  <w:r>
                    <w:rPr>
                      <w:rFonts w:ascii="仿宋_GB2312" w:hAnsi="仿宋_GB2312" w:cs="仿宋_GB2312" w:eastAsia="仿宋_GB2312"/>
                      <w:sz w:val="21"/>
                    </w:rPr>
                    <w:t>2.变倍要求：≥20倍；</w:t>
                  </w:r>
                </w:p>
                <w:p>
                  <w:pPr>
                    <w:pStyle w:val="null3"/>
                  </w:pPr>
                  <w:r>
                    <w:rPr>
                      <w:rFonts w:ascii="仿宋_GB2312" w:hAnsi="仿宋_GB2312" w:cs="仿宋_GB2312" w:eastAsia="仿宋_GB2312"/>
                      <w:sz w:val="21"/>
                    </w:rPr>
                    <w:t>3.镜头要求：≥7寸；</w:t>
                  </w:r>
                </w:p>
                <w:p>
                  <w:pPr>
                    <w:pStyle w:val="null3"/>
                  </w:pPr>
                  <w:r>
                    <w:rPr>
                      <w:rFonts w:ascii="仿宋_GB2312" w:hAnsi="仿宋_GB2312" w:cs="仿宋_GB2312" w:eastAsia="仿宋_GB2312"/>
                      <w:sz w:val="21"/>
                    </w:rPr>
                    <w:t xml:space="preserve">4.基本功能：设备必须具备电子防抖、电子雾透、视频存储、视频回放等功能； </w:t>
                  </w:r>
                </w:p>
                <w:p>
                  <w:pPr>
                    <w:pStyle w:val="null3"/>
                  </w:pPr>
                  <w:r>
                    <w:rPr>
                      <w:rFonts w:ascii="仿宋_GB2312" w:hAnsi="仿宋_GB2312" w:cs="仿宋_GB2312" w:eastAsia="仿宋_GB2312"/>
                      <w:sz w:val="21"/>
                    </w:rPr>
                    <w:t>5.储存功能：本地储存容量≥2T，以满足历史视频数据存储使用；</w:t>
                  </w:r>
                </w:p>
                <w:p>
                  <w:pPr>
                    <w:pStyle w:val="null3"/>
                  </w:pPr>
                  <w:r>
                    <w:rPr>
                      <w:rFonts w:ascii="仿宋_GB2312" w:hAnsi="仿宋_GB2312" w:cs="仿宋_GB2312" w:eastAsia="仿宋_GB2312"/>
                      <w:sz w:val="21"/>
                    </w:rPr>
                    <w:t>6.供电方式：太阳能供电；</w:t>
                  </w:r>
                </w:p>
                <w:p>
                  <w:pPr>
                    <w:pStyle w:val="null3"/>
                  </w:pPr>
                  <w:r>
                    <w:rPr>
                      <w:rFonts w:ascii="仿宋_GB2312" w:hAnsi="仿宋_GB2312" w:cs="仿宋_GB2312" w:eastAsia="仿宋_GB2312"/>
                      <w:sz w:val="21"/>
                    </w:rPr>
                    <w:t>7.传输方式：数据传输可以通过光纤、4G等途径进行传输；</w:t>
                  </w:r>
                </w:p>
                <w:p>
                  <w:pPr>
                    <w:pStyle w:val="null3"/>
                  </w:pPr>
                  <w:r>
                    <w:rPr>
                      <w:rFonts w:ascii="仿宋_GB2312" w:hAnsi="仿宋_GB2312" w:cs="仿宋_GB2312" w:eastAsia="仿宋_GB2312"/>
                      <w:sz w:val="21"/>
                    </w:rPr>
                    <w:t>8.配备要求:需配备摄像头安装立杆（立杆高5米，摄像头固定在3米处）、支架，硬盘录相机等；</w:t>
                  </w:r>
                </w:p>
                <w:p>
                  <w:pPr>
                    <w:pStyle w:val="null3"/>
                  </w:pPr>
                  <w:r>
                    <w:rPr>
                      <w:rFonts w:ascii="仿宋_GB2312" w:hAnsi="仿宋_GB2312" w:cs="仿宋_GB2312" w:eastAsia="仿宋_GB2312"/>
                      <w:sz w:val="21"/>
                    </w:rPr>
                    <w:t>▲9.分辨能力：可远程实时查看病虫观测场一定范围内的水稻，小麦生长状态、受害状态以及监测设备运行状态。带红外夜视功能，白天可视距离≥500m，当监测半径为20m时可清晰分辨10mm×10mm的物体；当监测半径为8m时可清晰分辨1mm×1mm的物体；在夜间当监测半径为10m时，可清晰分辨10mm×10mm的物体</w:t>
                  </w:r>
                </w:p>
                <w:p>
                  <w:pPr>
                    <w:pStyle w:val="null3"/>
                  </w:pPr>
                  <w:r>
                    <w:rPr>
                      <w:rFonts w:ascii="仿宋_GB2312" w:hAnsi="仿宋_GB2312" w:cs="仿宋_GB2312" w:eastAsia="仿宋_GB2312"/>
                      <w:sz w:val="21"/>
                    </w:rPr>
                    <w:t>10.作物识别：可自动识别监测范围内的作物种类。</w:t>
                  </w:r>
                </w:p>
                <w:p>
                  <w:pPr>
                    <w:pStyle w:val="null3"/>
                  </w:pPr>
                  <w:r>
                    <w:rPr>
                      <w:rFonts w:ascii="仿宋_GB2312" w:hAnsi="仿宋_GB2312" w:cs="仿宋_GB2312" w:eastAsia="仿宋_GB2312"/>
                      <w:sz w:val="21"/>
                    </w:rPr>
                    <w:t>11.远程功能：可实现设备的远程控制、图像处理；可通过手机APP端、网页端实现对系统的实时操控，可对采集图像数据信息进行查看、管理、分析、展示；手机APP端、网页端数据实现共享互通。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墒情监测设备</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1、传感器数据采集：土壤水分，温度分四层。</w:t>
                  </w:r>
                </w:p>
                <w:p>
                  <w:pPr>
                    <w:pStyle w:val="null3"/>
                  </w:pPr>
                  <w:r>
                    <w:rPr>
                      <w:rFonts w:ascii="仿宋_GB2312" w:hAnsi="仿宋_GB2312" w:cs="仿宋_GB2312" w:eastAsia="仿宋_GB2312"/>
                      <w:sz w:val="21"/>
                    </w:rPr>
                    <w:t>2、自动计算实时值、平均值、最大值（含出现时间）、最小值（含出现时间）、累积值。最小测量周期1 分钟。</w:t>
                  </w:r>
                </w:p>
                <w:p>
                  <w:pPr>
                    <w:pStyle w:val="null3"/>
                  </w:pPr>
                  <w:r>
                    <w:rPr>
                      <w:rFonts w:ascii="仿宋_GB2312" w:hAnsi="仿宋_GB2312" w:cs="仿宋_GB2312" w:eastAsia="仿宋_GB2312"/>
                      <w:sz w:val="21"/>
                    </w:rPr>
                    <w:t>3、数据存储：数据可缓存约350000条数据。</w:t>
                  </w:r>
                </w:p>
                <w:p>
                  <w:pPr>
                    <w:pStyle w:val="null3"/>
                  </w:pPr>
                  <w:r>
                    <w:rPr>
                      <w:rFonts w:ascii="仿宋_GB2312" w:hAnsi="仿宋_GB2312" w:cs="仿宋_GB2312" w:eastAsia="仿宋_GB2312"/>
                      <w:sz w:val="21"/>
                    </w:rPr>
                    <w:t>4、通讯：设备内置CDMA\NBIOT无线通讯，中国电信，上传测量数据和远程设置功能。当出现网络故障时，后台将存储数据，网络恢复后，缓存数据将自动补发。</w:t>
                  </w:r>
                </w:p>
                <w:p>
                  <w:pPr>
                    <w:pStyle w:val="null3"/>
                  </w:pPr>
                  <w:r>
                    <w:rPr>
                      <w:rFonts w:ascii="仿宋_GB2312" w:hAnsi="仿宋_GB2312" w:cs="仿宋_GB2312" w:eastAsia="仿宋_GB2312"/>
                      <w:sz w:val="21"/>
                    </w:rPr>
                    <w:t>5、电池电量：须内置充电锂电池，一次充满，采集频率在1小时发送一次数据的情况下，使用时间不小于200天，须配备充电器。设备兼容太阳能功能，后续增加太阳能可直接接入。</w:t>
                  </w:r>
                </w:p>
                <w:p>
                  <w:pPr>
                    <w:pStyle w:val="null3"/>
                  </w:pPr>
                  <w:r>
                    <w:rPr>
                      <w:rFonts w:ascii="仿宋_GB2312" w:hAnsi="仿宋_GB2312" w:cs="仿宋_GB2312" w:eastAsia="仿宋_GB2312"/>
                      <w:sz w:val="21"/>
                    </w:rPr>
                    <w:t>▲6、位置信息：内置GPS模块，实时采集GPS信息，设备信息上传到本系统地图中。</w:t>
                  </w:r>
                </w:p>
                <w:p>
                  <w:pPr>
                    <w:pStyle w:val="null3"/>
                  </w:pPr>
                  <w:r>
                    <w:rPr>
                      <w:rFonts w:ascii="仿宋_GB2312" w:hAnsi="仿宋_GB2312" w:cs="仿宋_GB2312" w:eastAsia="仿宋_GB2312"/>
                      <w:sz w:val="21"/>
                    </w:rPr>
                    <w:t>7、异常报警：传感器数据超出预设的上限或下限、传感器被移位（内置GPS，移位超过300米）、传感器电量过低（低于20%）或通信流量不足（低于月流量的10%）时，将通过手机或Web端进行报警，提醒用户处理异常情况，另外设备本身提供LED灯提示及语音提示。</w:t>
                  </w:r>
                </w:p>
                <w:p>
                  <w:pPr>
                    <w:pStyle w:val="null3"/>
                  </w:pPr>
                  <w:r>
                    <w:rPr>
                      <w:rFonts w:ascii="仿宋_GB2312" w:hAnsi="仿宋_GB2312" w:cs="仿宋_GB2312" w:eastAsia="仿宋_GB2312"/>
                      <w:sz w:val="21"/>
                    </w:rPr>
                    <w:t>8、流量管理：服务端远程管理无线数据流量和通信卡的资费，可将每月剩余流量储存起来，分配到其他设备中。</w:t>
                  </w:r>
                </w:p>
                <w:p>
                  <w:pPr>
                    <w:pStyle w:val="null3"/>
                  </w:pPr>
                  <w:r>
                    <w:rPr>
                      <w:rFonts w:ascii="仿宋_GB2312" w:hAnsi="仿宋_GB2312" w:cs="仿宋_GB2312" w:eastAsia="仿宋_GB2312"/>
                      <w:sz w:val="21"/>
                    </w:rPr>
                    <w:t>▲9、其他：为保证在恶劣环境中使用，采集器除传感器位置外，不得出现壳体开孔情况，须采用非接触式磁铁开关。</w:t>
                  </w:r>
                </w:p>
                <w:p>
                  <w:pPr>
                    <w:pStyle w:val="null3"/>
                  </w:pPr>
                  <w:r>
                    <w:rPr>
                      <w:rFonts w:ascii="仿宋_GB2312" w:hAnsi="仿宋_GB2312" w:cs="仿宋_GB2312" w:eastAsia="仿宋_GB2312"/>
                      <w:sz w:val="21"/>
                    </w:rPr>
                    <w:t>10.技术规格要求：</w:t>
                  </w:r>
                </w:p>
                <w:p>
                  <w:pPr>
                    <w:pStyle w:val="null3"/>
                  </w:pPr>
                  <w:r>
                    <w:rPr>
                      <w:rFonts w:ascii="仿宋_GB2312" w:hAnsi="仿宋_GB2312" w:cs="仿宋_GB2312" w:eastAsia="仿宋_GB2312"/>
                      <w:sz w:val="21"/>
                    </w:rPr>
                    <w:t>10.1运行环境：-20℃～70℃</w:t>
                  </w:r>
                </w:p>
                <w:p>
                  <w:pPr>
                    <w:pStyle w:val="null3"/>
                  </w:pPr>
                  <w:r>
                    <w:rPr>
                      <w:rFonts w:ascii="仿宋_GB2312" w:hAnsi="仿宋_GB2312" w:cs="仿宋_GB2312" w:eastAsia="仿宋_GB2312"/>
                      <w:sz w:val="21"/>
                    </w:rPr>
                    <w:t>10.2外壳防水等级：IP67</w:t>
                  </w:r>
                </w:p>
                <w:p>
                  <w:pPr>
                    <w:pStyle w:val="null3"/>
                  </w:pPr>
                  <w:r>
                    <w:rPr>
                      <w:rFonts w:ascii="仿宋_GB2312" w:hAnsi="仿宋_GB2312" w:cs="仿宋_GB2312" w:eastAsia="仿宋_GB2312"/>
                      <w:sz w:val="21"/>
                    </w:rPr>
                    <w:t>10.3内置20AH/3.7V 聚合物锂电池。</w:t>
                  </w:r>
                </w:p>
                <w:p>
                  <w:pPr>
                    <w:pStyle w:val="null3"/>
                  </w:pPr>
                  <w:r>
                    <w:rPr>
                      <w:rFonts w:ascii="仿宋_GB2312" w:hAnsi="仿宋_GB2312" w:cs="仿宋_GB2312" w:eastAsia="仿宋_GB2312"/>
                      <w:sz w:val="21"/>
                    </w:rPr>
                    <w:t>10.4内置MPPT 太阳能充电控制电路，最佳充电电压17V。</w:t>
                  </w:r>
                </w:p>
                <w:p>
                  <w:pPr>
                    <w:pStyle w:val="null3"/>
                  </w:pPr>
                  <w:r>
                    <w:rPr>
                      <w:rFonts w:ascii="仿宋_GB2312" w:hAnsi="仿宋_GB2312" w:cs="仿宋_GB2312" w:eastAsia="仿宋_GB2312"/>
                      <w:sz w:val="21"/>
                    </w:rPr>
                    <w:t>10.5功耗：空闲0.8mA;测量8.8mA。</w:t>
                  </w:r>
                </w:p>
                <w:p>
                  <w:pPr>
                    <w:pStyle w:val="null3"/>
                  </w:pPr>
                  <w:r>
                    <w:rPr>
                      <w:rFonts w:ascii="仿宋_GB2312" w:hAnsi="仿宋_GB2312" w:cs="仿宋_GB2312" w:eastAsia="仿宋_GB2312"/>
                      <w:sz w:val="21"/>
                    </w:rPr>
                    <w:t>10.6土壤水分量程：0-100%，分辨率0.1%，准确度±2%</w:t>
                  </w:r>
                </w:p>
                <w:p>
                  <w:pPr>
                    <w:pStyle w:val="null3"/>
                  </w:pPr>
                  <w:r>
                    <w:rPr>
                      <w:rFonts w:ascii="仿宋_GB2312" w:hAnsi="仿宋_GB2312" w:cs="仿宋_GB2312" w:eastAsia="仿宋_GB2312"/>
                      <w:sz w:val="21"/>
                    </w:rPr>
                    <w:t>10.7土壤温度量程：-20℃-100℃ 精确度±0.5℃ 分辨率0.1℃</w:t>
                  </w:r>
                </w:p>
                <w:p>
                  <w:pPr>
                    <w:pStyle w:val="null3"/>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孢子捕捉仪</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2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1.国家标准符合GB/T 24689.3-2009 植物保护机械 孢子捕捉仪(器)；</w:t>
                  </w:r>
                </w:p>
                <w:p>
                  <w:pPr>
                    <w:pStyle w:val="null3"/>
                    <w:jc w:val="both"/>
                  </w:pPr>
                  <w:r>
                    <w:rPr>
                      <w:rFonts w:ascii="仿宋_GB2312" w:hAnsi="仿宋_GB2312" w:cs="仿宋_GB2312" w:eastAsia="仿宋_GB2312"/>
                      <w:sz w:val="21"/>
                    </w:rPr>
                    <w:t>2.防水等级：IP65；</w:t>
                  </w:r>
                </w:p>
                <w:p>
                  <w:pPr>
                    <w:pStyle w:val="null3"/>
                    <w:jc w:val="both"/>
                  </w:pPr>
                  <w:r>
                    <w:rPr>
                      <w:rFonts w:ascii="仿宋_GB2312" w:hAnsi="仿宋_GB2312" w:cs="仿宋_GB2312" w:eastAsia="仿宋_GB2312"/>
                      <w:sz w:val="21"/>
                    </w:rPr>
                    <w:t>3.蓄电池≥100AH，12V，太阳能电池板单晶硅≥100W；</w:t>
                  </w:r>
                </w:p>
                <w:p>
                  <w:pPr>
                    <w:pStyle w:val="null3"/>
                    <w:jc w:val="both"/>
                  </w:pPr>
                  <w:r>
                    <w:rPr>
                      <w:rFonts w:ascii="仿宋_GB2312" w:hAnsi="仿宋_GB2312" w:cs="仿宋_GB2312" w:eastAsia="仿宋_GB2312"/>
                      <w:sz w:val="21"/>
                    </w:rPr>
                    <w:t>4.风速：集气口风速0.3～5 m/s；</w:t>
                  </w:r>
                </w:p>
                <w:p>
                  <w:pPr>
                    <w:pStyle w:val="null3"/>
                    <w:jc w:val="both"/>
                  </w:pPr>
                  <w:r>
                    <w:rPr>
                      <w:rFonts w:ascii="仿宋_GB2312" w:hAnsi="仿宋_GB2312" w:cs="仿宋_GB2312" w:eastAsia="仿宋_GB2312"/>
                      <w:sz w:val="21"/>
                    </w:rPr>
                    <w:t>5.时段控制可设定1-16个工作时段；</w:t>
                  </w:r>
                </w:p>
                <w:p>
                  <w:pPr>
                    <w:pStyle w:val="null3"/>
                    <w:jc w:val="both"/>
                  </w:pPr>
                  <w:r>
                    <w:rPr>
                      <w:rFonts w:ascii="仿宋_GB2312" w:hAnsi="仿宋_GB2312" w:cs="仿宋_GB2312" w:eastAsia="仿宋_GB2312"/>
                      <w:sz w:val="21"/>
                    </w:rPr>
                    <w:t>6.绝缘电阻≥2.5MΩ；</w:t>
                  </w:r>
                </w:p>
                <w:p>
                  <w:pPr>
                    <w:pStyle w:val="null3"/>
                    <w:jc w:val="both"/>
                  </w:pPr>
                  <w:r>
                    <w:rPr>
                      <w:rFonts w:ascii="仿宋_GB2312" w:hAnsi="仿宋_GB2312" w:cs="仿宋_GB2312" w:eastAsia="仿宋_GB2312"/>
                      <w:sz w:val="21"/>
                    </w:rPr>
                    <w:t>7.主体结构材料采用不锈钢，表面喷塑处理；</w:t>
                  </w:r>
                </w:p>
                <w:p>
                  <w:pPr>
                    <w:pStyle w:val="null3"/>
                    <w:jc w:val="both"/>
                  </w:pPr>
                  <w:r>
                    <w:rPr>
                      <w:rFonts w:ascii="仿宋_GB2312" w:hAnsi="仿宋_GB2312" w:cs="仿宋_GB2312" w:eastAsia="仿宋_GB2312"/>
                      <w:sz w:val="21"/>
                    </w:rPr>
                    <w:t>8.载玻片规格长：76.2mm；宽：25.4mm；厚：1-1.2mm；</w:t>
                  </w:r>
                </w:p>
                <w:p>
                  <w:pPr>
                    <w:pStyle w:val="null3"/>
                    <w:jc w:val="both"/>
                  </w:pPr>
                  <w:r>
                    <w:rPr>
                      <w:rFonts w:ascii="仿宋_GB2312" w:hAnsi="仿宋_GB2312" w:cs="仿宋_GB2312" w:eastAsia="仿宋_GB2312"/>
                      <w:sz w:val="21"/>
                    </w:rPr>
                    <w:t>9.外形尺寸≥680*680*2000mm；</w:t>
                  </w:r>
                </w:p>
                <w:p>
                  <w:pPr>
                    <w:pStyle w:val="null3"/>
                    <w:jc w:val="both"/>
                  </w:pPr>
                  <w:r>
                    <w:rPr>
                      <w:rFonts w:ascii="仿宋_GB2312" w:hAnsi="仿宋_GB2312" w:cs="仿宋_GB2312" w:eastAsia="仿宋_GB2312"/>
                      <w:sz w:val="21"/>
                    </w:rPr>
                    <w:t>10.产品功能：收集随空气流动、传染的病害原菌孢子。主要用于监测病害孢子存量及其扩散动态，为预测预防病害流行、传染提供可靠数据；</w:t>
                  </w:r>
                </w:p>
                <w:p>
                  <w:pPr>
                    <w:pStyle w:val="null3"/>
                    <w:jc w:val="both"/>
                  </w:pPr>
                  <w:r>
                    <w:rPr>
                      <w:rFonts w:ascii="仿宋_GB2312" w:hAnsi="仿宋_GB2312" w:cs="仿宋_GB2312" w:eastAsia="仿宋_GB2312"/>
                      <w:sz w:val="21"/>
                    </w:rPr>
                    <w:t>11.主要监测病害：可检测疫病、锈病、腐病、霉病、白粉病、叶斑病、蔓枯病、褐斑病菌核病、黄萎病、黑点病、锈果病、穿孔病、轮纹病、角斑病等等。</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配套设施建设</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c>
                <w:tcPr>
                  <w:tcW w:type="dxa" w:w="2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设备基座为水泥混凝土，围栏为防水防腐材质，面积根据实际来定。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网络安全维护</w:t>
                  </w:r>
                </w:p>
              </w:tc>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5年</w:t>
                  </w:r>
                </w:p>
              </w:tc>
              <w:tc>
                <w:tcPr>
                  <w:tcW w:type="dxa" w:w="2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对设备正常运行，平台的运维进行维护及网络传输。</w:t>
                  </w:r>
                </w:p>
              </w:tc>
            </w:tr>
          </w:tbl>
          <w:p>
            <w:pPr>
              <w:pStyle w:val="null3"/>
              <w:spacing w:after="165"/>
            </w:pPr>
            <w:r>
              <w:rPr>
                <w:rFonts w:ascii="仿宋_GB2312" w:hAnsi="仿宋_GB2312" w:cs="仿宋_GB2312" w:eastAsia="仿宋_GB2312"/>
                <w:sz w:val="21"/>
              </w:rPr>
              <w:t>注：对于标注有</w:t>
            </w:r>
            <w:r>
              <w:rPr>
                <w:rFonts w:ascii="仿宋_GB2312" w:hAnsi="仿宋_GB2312" w:cs="仿宋_GB2312" w:eastAsia="仿宋_GB2312"/>
                <w:sz w:val="21"/>
              </w:rPr>
              <w:t>“▲”的参数为重要参数，必须要要有彩页，截图或检测报告等其中一种来进行佐证，对于参数后面有具体要求的必须按照要求提供资料进行佐证。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符合规定规范和行业标准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参考《民法典》以合同签订为准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1.供应商应是独立承担民事责任能力的法人、负责人、其他组织或自然人，法人、其他组织须提供合法有效的营业执照（或事业单位法人证书）等证明资料，自然人须提供身份证明。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法定代表人/负责人授权书（附法定代表人、被授权人身份证复印件）及被授权人身份证（法定代表人直接参加招标，须提供法定代表人身份证明及身份证原件）；</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响应文件有效性审核</w:t>
            </w:r>
          </w:p>
        </w:tc>
        <w:tc>
          <w:tcPr>
            <w:tcW w:type="dxa" w:w="3322"/>
          </w:tcPr>
          <w:p>
            <w:pPr>
              <w:pStyle w:val="null3"/>
            </w:pPr>
            <w:r>
              <w:rPr>
                <w:rFonts w:ascii="仿宋_GB2312" w:hAnsi="仿宋_GB2312" w:cs="仿宋_GB2312" w:eastAsia="仿宋_GB2312"/>
              </w:rPr>
              <w:t>1、响应文件内容完整，采购要求响应内容齐全、无遗漏，商务及技术偏离符合要求、无缺项。 2、只能有一个有效报价，不得提交选择性报价，且报价不超过采购预算（最高限价）金额。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业绩.docx 中小企业声明函 商务应答表 项目成员表.docx 其他证明材料.docx 供应商应提交的相关资格证明材料 响应文件封面 分项报价表.docx 技术偏离表.docx 残疾人福利性单位声明函 服务方案 标的清单 资格文件.docx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系统方案</w:t>
            </w:r>
          </w:p>
        </w:tc>
        <w:tc>
          <w:tcPr>
            <w:tcW w:type="dxa" w:w="2492"/>
          </w:tcPr>
          <w:p>
            <w:pPr>
              <w:pStyle w:val="null3"/>
            </w:pPr>
            <w:r>
              <w:rPr>
                <w:rFonts w:ascii="仿宋_GB2312" w:hAnsi="仿宋_GB2312" w:cs="仿宋_GB2312" w:eastAsia="仿宋_GB2312"/>
              </w:rPr>
              <w:t>根据响应人对本项目制定符合实际的实施整体方案，按其响应程度赋分： 对本项目目标及技术要求理解透彻，功能描述分析合理，提供整体方案完整、详实，得10-14分； 提供了方案，基本满足项目需求，得5 -9.9分。 无响应说明或未提供方案或不全面得0-4.9分。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项目成员表.docx</w:t>
            </w:r>
          </w:p>
        </w:tc>
      </w:tr>
      <w:tr>
        <w:tc>
          <w:tcPr>
            <w:tcW w:type="dxa" w:w="831"/>
            <w:vMerge/>
          </w:tcPr>
          <w:p/>
        </w:tc>
        <w:tc>
          <w:tcPr>
            <w:tcW w:type="dxa" w:w="1661"/>
          </w:tcPr>
          <w:p>
            <w:pPr>
              <w:pStyle w:val="null3"/>
            </w:pPr>
            <w:r>
              <w:rPr>
                <w:rFonts w:ascii="仿宋_GB2312" w:hAnsi="仿宋_GB2312" w:cs="仿宋_GB2312" w:eastAsia="仿宋_GB2312"/>
              </w:rPr>
              <w:t>产品技术</w:t>
            </w:r>
          </w:p>
        </w:tc>
        <w:tc>
          <w:tcPr>
            <w:tcW w:type="dxa" w:w="2492"/>
          </w:tcPr>
          <w:p>
            <w:pPr>
              <w:pStyle w:val="null3"/>
            </w:pPr>
            <w:r>
              <w:rPr>
                <w:rFonts w:ascii="仿宋_GB2312" w:hAnsi="仿宋_GB2312" w:cs="仿宋_GB2312" w:eastAsia="仿宋_GB2312"/>
              </w:rPr>
              <w:t>完全响应采购文件要求，满足采购需求、技术参数没有负偏离，得25分；提供佐证材料包括但不限于厂家检测报告或产品彩页等。 1、▲项：每负偏离一项扣5分，扣完为止； 2、非▲项：每负偏离一项扣2分，扣完为止；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产品证明材料</w:t>
            </w:r>
          </w:p>
        </w:tc>
        <w:tc>
          <w:tcPr>
            <w:tcW w:type="dxa" w:w="2492"/>
          </w:tcPr>
          <w:p>
            <w:pPr>
              <w:pStyle w:val="null3"/>
            </w:pPr>
            <w:r>
              <w:rPr>
                <w:rFonts w:ascii="仿宋_GB2312" w:hAnsi="仿宋_GB2312" w:cs="仿宋_GB2312" w:eastAsia="仿宋_GB2312"/>
              </w:rPr>
              <w:t>农情物联网平台提供平台软件公司需提供信息系统安全等级保护备案证明资质；智慧虫情监测设备提供省级或省级以上植保部门出具两年四地的试验报告（机器自动识别数据与人工鉴定数据的动态趋势拟合度大于85%）；苗情监测系统提供具有检测资质的机构出具的带CMA及CNAS 标识的检测报告；墒情监测设备设备生产厂家必须具有ISO9001质量管理体系认证证书GB/T27922-2011五星售后服务体系认证证书，每提供一份得2分，总分不超8分。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根据响应人提供产品合法来源证明文件（包括但不限于产品制造商授权、原厂售后服务承诺、产品授权等）数量情况赋分： 1、提供全部核心产品及主要产品，得1.5-4分； 2、提供部分非核心产品，得0.1-1.5分； 3、无响应说明或未提供得0分；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根据响应人针对本项目实施过程中可能出现的问题提供符合实际的应急预案及措施等具体内容赋分： 1、方案内容完整科学，符合项目实际及需求，得3-5分； 2、方案内容完整，基本符合项目实际需求，得1-2.9分； 3、无响应说明得0分；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响应人2021年1月1日至今同类项目，须提供业绩合同和发票复印件，每提供1套同类项目得2.5分，此项最高得5分。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根据各供应商的售后服务承诺、维护保修计划进行评分，包括具体的售后服务内容、响应方式、响应时间、故障服务管理、问题管理、设备返修管理、服务报告管理等方面。 1、售后服务措施和承诺详细可行，得2.1-4分； 2、售后服务措施和承诺不满足项目需求或未提供，得0-2分；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根据供应商提供的培训方案全面、完整、可行、有针对性，得：0-5分。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满足磋商文件要求且投标价格最低的投标报价为评标基准价，其价格分为满分。其他响应人的价格分统一按照下列公式计算：投标报价得分=（评标基准价/投标报价）×价格权值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详见附件：项目成员表.docx</w:t>
      </w:r>
    </w:p>
    <w:p>
      <w:pPr>
        <w:pStyle w:val="null3"/>
        <w:ind w:firstLine="960"/>
      </w:pPr>
      <w:r>
        <w:rPr>
          <w:rFonts w:ascii="仿宋_GB2312" w:hAnsi="仿宋_GB2312" w:cs="仿宋_GB2312" w:eastAsia="仿宋_GB2312"/>
        </w:rPr>
        <w:t>详见附件：资格文件.docx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详见附件：技术偏离表.docx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