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版本号：ZZXH-HZ-05220251121001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2025年度西乡县城南街道桥房村三组至四组畜牧产业路硬化项目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ZZXH-HZ-052</w:t>
      </w:r>
      <w:r>
        <w:br/>
      </w:r>
      <w:r>
        <w:br/>
      </w:r>
      <w:r>
        <w:br/>
      </w:r>
    </w:p>
    <w:p>
      <w:pPr>
        <w:pStyle w:val="null3"/>
        <w:jc w:val="center"/>
        <w:outlineLvl w:val="2"/>
      </w:pPr>
      <w:r>
        <w:rPr>
          <w:rFonts w:ascii="仿宋_GB2312" w:hAnsi="仿宋_GB2312" w:cs="仿宋_GB2312" w:eastAsia="仿宋_GB2312"/>
          <w:sz w:val="28"/>
          <w:b/>
        </w:rPr>
        <w:t>西乡县农业农村局</w:t>
      </w:r>
    </w:p>
    <w:p>
      <w:pPr>
        <w:pStyle w:val="null3"/>
        <w:jc w:val="center"/>
        <w:outlineLvl w:val="2"/>
      </w:pPr>
      <w:r>
        <w:rPr>
          <w:rFonts w:ascii="仿宋_GB2312" w:hAnsi="仿宋_GB2312" w:cs="仿宋_GB2312" w:eastAsia="仿宋_GB2312"/>
          <w:sz w:val="28"/>
          <w:b/>
        </w:rPr>
        <w:t>中正信合项目管理有限公司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中正信合项目管理有限公司</w:t>
      </w:r>
      <w:r>
        <w:rPr>
          <w:rFonts w:ascii="仿宋_GB2312" w:hAnsi="仿宋_GB2312" w:cs="仿宋_GB2312" w:eastAsia="仿宋_GB2312"/>
        </w:rPr>
        <w:t>（以下简称“代理机构”）受</w:t>
      </w:r>
      <w:r>
        <w:rPr>
          <w:rFonts w:ascii="仿宋_GB2312" w:hAnsi="仿宋_GB2312" w:cs="仿宋_GB2312" w:eastAsia="仿宋_GB2312"/>
        </w:rPr>
        <w:t>西乡县农业农村局</w:t>
      </w:r>
      <w:r>
        <w:rPr>
          <w:rFonts w:ascii="仿宋_GB2312" w:hAnsi="仿宋_GB2312" w:cs="仿宋_GB2312" w:eastAsia="仿宋_GB2312"/>
        </w:rPr>
        <w:t>委托，拟对</w:t>
      </w:r>
      <w:r>
        <w:rPr>
          <w:rFonts w:ascii="仿宋_GB2312" w:hAnsi="仿宋_GB2312" w:cs="仿宋_GB2312" w:eastAsia="仿宋_GB2312"/>
        </w:rPr>
        <w:t>2025年度西乡县城南街道桥房村三组至四组畜牧产业路硬化项目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ZZXH-HZ-052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2025年度西乡县城南街道桥房村三组至四组畜牧产业路硬化项目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 年度西乡县城南街道桥房村三组至四组畜牧产业路硬化项目位于汉中市西乡县城南街道办桥房村。工程主要施工内容:硬化道路全长1504m(其中主路长1304m，支路长200m)，包括路基开挖、路基回填、路基整平压实，基层采用 3.7m 宽15cm 厚水泥稳定石渣，面层采用3.5m宽18cm厚的水泥混凝土路面，650m砼排水沟、M7.5 浆砌石路肩1240立方米、土路肩:新建U30 渠道约100米。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采购包1（2025年度西乡县城南街道桥房村三组至四组畜牧产业路硬化项目）：属于专门面向中小企业采购。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 向采购人提供相关服务的企业法人、其他组织 或者自然人，企业法人应提供统一社会信用代 码的营业执照；其他组织应提供合法证明文件 ；自然人应提供身份证明文件;</w:t>
      </w:r>
    </w:p>
    <w:p>
      <w:pPr>
        <w:pStyle w:val="null3"/>
      </w:pPr>
      <w:r>
        <w:rPr>
          <w:rFonts w:ascii="仿宋_GB2312" w:hAnsi="仿宋_GB2312" w:cs="仿宋_GB2312" w:eastAsia="仿宋_GB2312"/>
        </w:rPr>
        <w:t>2、法定代表人授权书：法定代表人直接参加投标的，须出具法人身份 证(附法定代表人身份证复印件);法定代表人授 权代表参加投标的，须出具法定代表人授权书 及授权代表身份证(附法定代表人身份证复印件 及被授权人身份证复印件</w:t>
      </w:r>
    </w:p>
    <w:p>
      <w:pPr>
        <w:pStyle w:val="null3"/>
      </w:pPr>
      <w:r>
        <w:rPr>
          <w:rFonts w:ascii="仿宋_GB2312" w:hAnsi="仿宋_GB2312" w:cs="仿宋_GB2312" w:eastAsia="仿宋_GB2312"/>
        </w:rPr>
        <w:t>3、供应商资格承诺函：供应商须具有健全的财务会计制度、具有履行 合同所必需的设备和专业技术能力、具有依法 缴纳税收和社会保障资金的良好记录，以及参 加本项目采购活动前三年内在经营活动中无重 大违法活动记录，供应商提供《汉中市政府采 购供应商资格承诺函》</w:t>
      </w:r>
    </w:p>
    <w:p>
      <w:pPr>
        <w:pStyle w:val="null3"/>
      </w:pPr>
      <w:r>
        <w:rPr>
          <w:rFonts w:ascii="仿宋_GB2312" w:hAnsi="仿宋_GB2312" w:cs="仿宋_GB2312" w:eastAsia="仿宋_GB2312"/>
        </w:rPr>
        <w:t>4、项目经理：项目经理须具有水利水电工程专业二级及以上 注册建造师执业资格，具有水行政主管部门颁 发的安全生产考核合格证且无在建工程（提供 无在建承诺书）</w:t>
      </w:r>
    </w:p>
    <w:p>
      <w:pPr>
        <w:pStyle w:val="null3"/>
      </w:pPr>
      <w:r>
        <w:rPr>
          <w:rFonts w:ascii="仿宋_GB2312" w:hAnsi="仿宋_GB2312" w:cs="仿宋_GB2312" w:eastAsia="仿宋_GB2312"/>
        </w:rPr>
        <w:t>5、资质：投标供应商须具备建设行政主管部门核发的水 利水电工程施工总承包三级（含三级）及以上 资质，并具有建设行政主管部门颁发的安全生 产许可证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西乡县鹿龄路87号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西乡县农业农村局经办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09166221221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中正信合项目管理有限公司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陕西省汉中市汉台区前进中路中航建筑设计院.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程兴莉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09168832489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 xml:space="preserve"> 皮翔</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0916- 8151150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采购包1：1,068,358.70元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本采购包履约保证金为合同金额的3%</w:t>
            </w:r>
          </w:p>
          <w:p>
            <w:pPr>
              <w:pStyle w:val="null3"/>
            </w:pPr>
            <w:r>
              <w:rPr>
                <w:rFonts w:ascii="仿宋_GB2312" w:hAnsi="仿宋_GB2312" w:cs="仿宋_GB2312" w:eastAsia="仿宋_GB2312"/>
              </w:rPr>
              <w:t>说明：领取中标通知书后</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 参照国家计委关于印发《采购代理服务收遗管理者行办法的造知》(计价 格[2002]1960号)、《国家发展改革委员会办公厅关于招标代理服务收费有关问题的通知》(发 改 办价格(203)857号)以及《国家发展改革委关于降低部分建设项目收费标准规范收费行为等 有关问题的通知》(发政价格(201)534号)的标准收取。(具体金须以采购结果公告发布为准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西乡县农业农村局</w:t>
      </w:r>
      <w:r>
        <w:rPr>
          <w:rFonts w:ascii="仿宋_GB2312" w:hAnsi="仿宋_GB2312" w:cs="仿宋_GB2312" w:eastAsia="仿宋_GB2312"/>
        </w:rPr>
        <w:t>和</w:t>
      </w:r>
      <w:r>
        <w:rPr>
          <w:rFonts w:ascii="仿宋_GB2312" w:hAnsi="仿宋_GB2312" w:cs="仿宋_GB2312" w:eastAsia="仿宋_GB2312"/>
        </w:rPr>
        <w:t>中正信合项目管理有限公司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中正信合项目管理有限公司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中正信合项目管理有限公司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必须达到国家及行业现行技术规范标准，符合国家及行业验收合格标准。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中正信合项目管理有限公司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联系人：程兴莉</w:t>
      </w:r>
    </w:p>
    <w:p>
      <w:pPr>
        <w:pStyle w:val="null3"/>
      </w:pPr>
      <w:r>
        <w:rPr>
          <w:rFonts w:ascii="仿宋_GB2312" w:hAnsi="仿宋_GB2312" w:cs="仿宋_GB2312" w:eastAsia="仿宋_GB2312"/>
        </w:rPr>
        <w:t>联系电话：09168832489</w:t>
      </w:r>
    </w:p>
    <w:p>
      <w:pPr>
        <w:pStyle w:val="null3"/>
      </w:pPr>
      <w:r>
        <w:rPr>
          <w:rFonts w:ascii="仿宋_GB2312" w:hAnsi="仿宋_GB2312" w:cs="仿宋_GB2312" w:eastAsia="仿宋_GB2312"/>
        </w:rPr>
        <w:t>地址：陕西省汉中市汉台区前进中路中航建筑设计院.</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1,068,358.70</w:t>
      </w:r>
    </w:p>
    <w:p>
      <w:pPr>
        <w:pStyle w:val="null3"/>
      </w:pPr>
      <w:r>
        <w:rPr>
          <w:rFonts w:ascii="仿宋_GB2312" w:hAnsi="仿宋_GB2312" w:cs="仿宋_GB2312" w:eastAsia="仿宋_GB2312"/>
        </w:rPr>
        <w:t>采购包最高限价（元）: 1,068,358.70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道路硬化</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1,068,358.70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标的名称：道路硬化</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7"/>
                <w:color w:val="000000"/>
              </w:rPr>
              <w:t xml:space="preserve">本项目最高限价编制依据：按照《陕西省水利工程设计概（估）算编制规定》（2024年修正）（以下简称《编规》）和《陕西省水利建筑 </w:t>
            </w:r>
            <w:r>
              <w:rPr>
                <w:rFonts w:ascii="仿宋_GB2312" w:hAnsi="仿宋_GB2312" w:cs="仿宋_GB2312" w:eastAsia="仿宋_GB2312"/>
                <w:sz w:val="27"/>
                <w:color w:val="000000"/>
              </w:rPr>
              <w:t xml:space="preserve">工程预算定额》（2024年修正）、《陕西省水利设备安装工程预算定额》（2024年修正）、《陕西省水利工程施工机械台班费定额》（2024 </w:t>
            </w:r>
            <w:r>
              <w:rPr>
                <w:rFonts w:ascii="仿宋_GB2312" w:hAnsi="仿宋_GB2312" w:cs="仿宋_GB2312" w:eastAsia="仿宋_GB2312"/>
                <w:sz w:val="27"/>
                <w:color w:val="000000"/>
              </w:rPr>
              <w:t>年修正）(以下简称《系列定额》)等。</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商务要求：</w:t>
            </w:r>
          </w:p>
          <w:p>
            <w:pPr>
              <w:pStyle w:val="null3"/>
            </w:pPr>
            <w:r>
              <w:rPr>
                <w:rFonts w:ascii="仿宋_GB2312" w:hAnsi="仿宋_GB2312" w:cs="仿宋_GB2312" w:eastAsia="仿宋_GB2312"/>
                <w:sz w:val="16"/>
                <w:color w:val="000000"/>
              </w:rPr>
              <w:t xml:space="preserve">1. </w:t>
            </w:r>
            <w:r>
              <w:rPr>
                <w:rFonts w:ascii="仿宋_GB2312" w:hAnsi="仿宋_GB2312" w:cs="仿宋_GB2312" w:eastAsia="仿宋_GB2312"/>
                <w:sz w:val="16"/>
                <w:color w:val="000000"/>
              </w:rPr>
              <w:t>工期：</w:t>
            </w:r>
            <w:r>
              <w:rPr>
                <w:rFonts w:ascii="仿宋_GB2312" w:hAnsi="仿宋_GB2312" w:cs="仿宋_GB2312" w:eastAsia="仿宋_GB2312"/>
                <w:sz w:val="16"/>
                <w:color w:val="000000"/>
              </w:rPr>
              <w:t>60</w:t>
            </w:r>
            <w:r>
              <w:rPr>
                <w:rFonts w:ascii="仿宋_GB2312" w:hAnsi="仿宋_GB2312" w:cs="仿宋_GB2312" w:eastAsia="仿宋_GB2312"/>
                <w:sz w:val="16"/>
                <w:color w:val="000000"/>
              </w:rPr>
              <w:t>日历天。</w:t>
            </w:r>
          </w:p>
          <w:p>
            <w:pPr>
              <w:pStyle w:val="null3"/>
            </w:pPr>
            <w:r>
              <w:rPr>
                <w:rFonts w:ascii="仿宋_GB2312" w:hAnsi="仿宋_GB2312" w:cs="仿宋_GB2312" w:eastAsia="仿宋_GB2312"/>
                <w:sz w:val="16"/>
                <w:color w:val="000000"/>
              </w:rPr>
              <w:t xml:space="preserve">2. </w:t>
            </w:r>
            <w:r>
              <w:rPr>
                <w:rFonts w:ascii="仿宋_GB2312" w:hAnsi="仿宋_GB2312" w:cs="仿宋_GB2312" w:eastAsia="仿宋_GB2312"/>
                <w:sz w:val="16"/>
                <w:color w:val="000000"/>
              </w:rPr>
              <w:t>质量要求：符合国家现行有关施工质量验收规范</w:t>
            </w:r>
            <w:r>
              <w:rPr>
                <w:rFonts w:ascii="仿宋_GB2312" w:hAnsi="仿宋_GB2312" w:cs="仿宋_GB2312" w:eastAsia="仿宋_GB2312"/>
                <w:sz w:val="16"/>
                <w:color w:val="000000"/>
              </w:rPr>
              <w:t>“</w:t>
            </w:r>
            <w:r>
              <w:rPr>
                <w:rFonts w:ascii="仿宋_GB2312" w:hAnsi="仿宋_GB2312" w:cs="仿宋_GB2312" w:eastAsia="仿宋_GB2312"/>
                <w:sz w:val="16"/>
                <w:color w:val="000000"/>
              </w:rPr>
              <w:t>合格</w:t>
            </w:r>
            <w:r>
              <w:rPr>
                <w:rFonts w:ascii="仿宋_GB2312" w:hAnsi="仿宋_GB2312" w:cs="仿宋_GB2312" w:eastAsia="仿宋_GB2312"/>
                <w:sz w:val="16"/>
                <w:color w:val="000000"/>
              </w:rPr>
              <w:t>”</w:t>
            </w:r>
            <w:r>
              <w:rPr>
                <w:rFonts w:ascii="仿宋_GB2312" w:hAnsi="仿宋_GB2312" w:cs="仿宋_GB2312" w:eastAsia="仿宋_GB2312"/>
                <w:sz w:val="16"/>
                <w:color w:val="000000"/>
              </w:rPr>
              <w:t>要求 。</w:t>
            </w:r>
          </w:p>
          <w:p>
            <w:pPr>
              <w:pStyle w:val="null3"/>
            </w:pPr>
            <w:r>
              <w:rPr>
                <w:rFonts w:ascii="仿宋_GB2312" w:hAnsi="仿宋_GB2312" w:cs="仿宋_GB2312" w:eastAsia="仿宋_GB2312"/>
                <w:sz w:val="16"/>
                <w:color w:val="000000"/>
              </w:rPr>
              <w:t xml:space="preserve">3. </w:t>
            </w:r>
            <w:r>
              <w:rPr>
                <w:rFonts w:ascii="仿宋_GB2312" w:hAnsi="仿宋_GB2312" w:cs="仿宋_GB2312" w:eastAsia="仿宋_GB2312"/>
                <w:sz w:val="16"/>
                <w:color w:val="000000"/>
              </w:rPr>
              <w:t xml:space="preserve">缺陷责任期：工程验收合格后 </w:t>
            </w:r>
            <w:r>
              <w:rPr>
                <w:rFonts w:ascii="仿宋_GB2312" w:hAnsi="仿宋_GB2312" w:cs="仿宋_GB2312" w:eastAsia="仿宋_GB2312"/>
                <w:sz w:val="16"/>
                <w:color w:val="000000"/>
              </w:rPr>
              <w:t>12</w:t>
            </w:r>
            <w:r>
              <w:rPr>
                <w:rFonts w:ascii="仿宋_GB2312" w:hAnsi="仿宋_GB2312" w:cs="仿宋_GB2312" w:eastAsia="仿宋_GB2312"/>
                <w:sz w:val="16"/>
                <w:color w:val="000000"/>
              </w:rPr>
              <w:t>个月。</w:t>
            </w:r>
          </w:p>
          <w:p>
            <w:pPr>
              <w:pStyle w:val="null3"/>
            </w:pPr>
            <w:r>
              <w:rPr>
                <w:rFonts w:ascii="仿宋_GB2312" w:hAnsi="仿宋_GB2312" w:cs="仿宋_GB2312" w:eastAsia="仿宋_GB2312"/>
                <w:sz w:val="16"/>
                <w:color w:val="000000"/>
              </w:rPr>
              <w:t xml:space="preserve">4. </w:t>
            </w:r>
            <w:r>
              <w:rPr>
                <w:rFonts w:ascii="仿宋_GB2312" w:hAnsi="仿宋_GB2312" w:cs="仿宋_GB2312" w:eastAsia="仿宋_GB2312"/>
                <w:sz w:val="16"/>
                <w:color w:val="000000"/>
              </w:rPr>
              <w:t>漏项处理：施工过程中发现工程量清单中存在漏项工程的，该漏项工程作为本项目采购的组成部</w:t>
            </w:r>
            <w:r>
              <w:rPr>
                <w:rFonts w:ascii="仿宋_GB2312" w:hAnsi="仿宋_GB2312" w:cs="仿宋_GB2312" w:eastAsia="仿宋_GB2312"/>
                <w:sz w:val="16"/>
                <w:color w:val="000000"/>
              </w:rPr>
              <w:t>分，采购人和供应商可以按照双方合同的规定协商解决。</w:t>
            </w:r>
          </w:p>
          <w:p>
            <w:pPr>
              <w:pStyle w:val="null3"/>
            </w:pPr>
            <w:r>
              <w:rPr>
                <w:rFonts w:ascii="仿宋_GB2312" w:hAnsi="仿宋_GB2312" w:cs="仿宋_GB2312" w:eastAsia="仿宋_GB2312"/>
                <w:sz w:val="16"/>
                <w:color w:val="000000"/>
              </w:rPr>
              <w:t xml:space="preserve">5. </w:t>
            </w:r>
            <w:r>
              <w:rPr>
                <w:rFonts w:ascii="仿宋_GB2312" w:hAnsi="仿宋_GB2312" w:cs="仿宋_GB2312" w:eastAsia="仿宋_GB2312"/>
                <w:sz w:val="16"/>
                <w:color w:val="000000"/>
              </w:rPr>
              <w:t>施工要求：</w:t>
            </w:r>
          </w:p>
          <w:p>
            <w:pPr>
              <w:pStyle w:val="null3"/>
            </w:pPr>
            <w:r>
              <w:rPr>
                <w:rFonts w:ascii="仿宋_GB2312" w:hAnsi="仿宋_GB2312" w:cs="仿宋_GB2312" w:eastAsia="仿宋_GB2312"/>
                <w:sz w:val="16"/>
                <w:color w:val="000000"/>
              </w:rPr>
              <w:t xml:space="preserve">5.1 </w:t>
            </w:r>
            <w:r>
              <w:rPr>
                <w:rFonts w:ascii="仿宋_GB2312" w:hAnsi="仿宋_GB2312" w:cs="仿宋_GB2312" w:eastAsia="仿宋_GB2312"/>
                <w:sz w:val="16"/>
                <w:color w:val="000000"/>
              </w:rPr>
              <w:t>遵守国家相关法律、法规，遵守国家相关技术规范；</w:t>
            </w:r>
          </w:p>
          <w:p>
            <w:pPr>
              <w:pStyle w:val="null3"/>
            </w:pPr>
            <w:r>
              <w:rPr>
                <w:rFonts w:ascii="仿宋_GB2312" w:hAnsi="仿宋_GB2312" w:cs="仿宋_GB2312" w:eastAsia="仿宋_GB2312"/>
                <w:sz w:val="16"/>
                <w:color w:val="000000"/>
              </w:rPr>
              <w:t xml:space="preserve">5.2 </w:t>
            </w:r>
            <w:r>
              <w:rPr>
                <w:rFonts w:ascii="仿宋_GB2312" w:hAnsi="仿宋_GB2312" w:cs="仿宋_GB2312" w:eastAsia="仿宋_GB2312"/>
                <w:sz w:val="16"/>
                <w:color w:val="000000"/>
              </w:rPr>
              <w:t>所选材料必须保证质量可靠、进货渠道正常，符合国家环保等相关标准，满足施工要求；</w:t>
            </w:r>
          </w:p>
          <w:p>
            <w:pPr>
              <w:pStyle w:val="null3"/>
            </w:pPr>
            <w:r>
              <w:rPr>
                <w:rFonts w:ascii="仿宋_GB2312" w:hAnsi="仿宋_GB2312" w:cs="仿宋_GB2312" w:eastAsia="仿宋_GB2312"/>
                <w:sz w:val="16"/>
                <w:color w:val="000000"/>
              </w:rPr>
              <w:t xml:space="preserve">5.3 </w:t>
            </w:r>
            <w:r>
              <w:rPr>
                <w:rFonts w:ascii="仿宋_GB2312" w:hAnsi="仿宋_GB2312" w:cs="仿宋_GB2312" w:eastAsia="仿宋_GB2312"/>
                <w:sz w:val="16"/>
                <w:color w:val="000000"/>
              </w:rPr>
              <w:t>工程质量符合国家有关规范，确保达到合格；</w:t>
            </w:r>
          </w:p>
          <w:p>
            <w:pPr>
              <w:pStyle w:val="null3"/>
            </w:pPr>
            <w:r>
              <w:rPr>
                <w:rFonts w:ascii="仿宋_GB2312" w:hAnsi="仿宋_GB2312" w:cs="仿宋_GB2312" w:eastAsia="仿宋_GB2312"/>
                <w:sz w:val="16"/>
                <w:color w:val="000000"/>
              </w:rPr>
              <w:t xml:space="preserve">5.4 </w:t>
            </w:r>
            <w:r>
              <w:rPr>
                <w:rFonts w:ascii="仿宋_GB2312" w:hAnsi="仿宋_GB2312" w:cs="仿宋_GB2312" w:eastAsia="仿宋_GB2312"/>
                <w:sz w:val="16"/>
                <w:color w:val="000000"/>
              </w:rPr>
              <w:t>遵守有关施工规范和安全操作规程，采取有效的安全保障措施，确保施工安全，包括悬挂警示</w:t>
            </w:r>
            <w:r>
              <w:rPr>
                <w:rFonts w:ascii="仿宋_GB2312" w:hAnsi="仿宋_GB2312" w:cs="仿宋_GB2312" w:eastAsia="仿宋_GB2312"/>
                <w:sz w:val="16"/>
                <w:color w:val="000000"/>
              </w:rPr>
              <w:t>标牌、装设围栏、配备安全人员等，并承担事故的全部费用和责任；</w:t>
            </w:r>
          </w:p>
          <w:p>
            <w:pPr>
              <w:pStyle w:val="null3"/>
            </w:pPr>
            <w:r>
              <w:rPr>
                <w:rFonts w:ascii="仿宋_GB2312" w:hAnsi="仿宋_GB2312" w:cs="仿宋_GB2312" w:eastAsia="仿宋_GB2312"/>
                <w:sz w:val="16"/>
                <w:color w:val="000000"/>
              </w:rPr>
              <w:t xml:space="preserve">5.5 </w:t>
            </w:r>
            <w:r>
              <w:rPr>
                <w:rFonts w:ascii="仿宋_GB2312" w:hAnsi="仿宋_GB2312" w:cs="仿宋_GB2312" w:eastAsia="仿宋_GB2312"/>
                <w:sz w:val="16"/>
                <w:color w:val="000000"/>
              </w:rPr>
              <w:t>施工单位必须服从当地对治安、卫生、环保、社会保险等工程建设的统一管理，并按有关规定</w:t>
            </w:r>
            <w:r>
              <w:rPr>
                <w:rFonts w:ascii="仿宋_GB2312" w:hAnsi="仿宋_GB2312" w:cs="仿宋_GB2312" w:eastAsia="仿宋_GB2312"/>
                <w:sz w:val="16"/>
                <w:color w:val="000000"/>
              </w:rPr>
              <w:t>交纳费用以及因违反相关规定而造成的罚款；</w:t>
            </w:r>
          </w:p>
          <w:p>
            <w:pPr>
              <w:pStyle w:val="null3"/>
            </w:pPr>
            <w:r>
              <w:rPr>
                <w:rFonts w:ascii="仿宋_GB2312" w:hAnsi="仿宋_GB2312" w:cs="仿宋_GB2312" w:eastAsia="仿宋_GB2312"/>
                <w:sz w:val="16"/>
                <w:color w:val="000000"/>
              </w:rPr>
              <w:t xml:space="preserve">5.6 </w:t>
            </w:r>
            <w:r>
              <w:rPr>
                <w:rFonts w:ascii="仿宋_GB2312" w:hAnsi="仿宋_GB2312" w:cs="仿宋_GB2312" w:eastAsia="仿宋_GB2312"/>
                <w:sz w:val="16"/>
                <w:color w:val="000000"/>
              </w:rPr>
              <w:t>本工程不允许转包；</w:t>
            </w:r>
          </w:p>
          <w:p>
            <w:pPr>
              <w:pStyle w:val="null3"/>
            </w:pPr>
            <w:r>
              <w:rPr>
                <w:rFonts w:ascii="仿宋_GB2312" w:hAnsi="仿宋_GB2312" w:cs="仿宋_GB2312" w:eastAsia="仿宋_GB2312"/>
                <w:sz w:val="16"/>
                <w:color w:val="000000"/>
              </w:rPr>
              <w:t xml:space="preserve">5.7 </w:t>
            </w:r>
            <w:r>
              <w:rPr>
                <w:rFonts w:ascii="仿宋_GB2312" w:hAnsi="仿宋_GB2312" w:cs="仿宋_GB2312" w:eastAsia="仿宋_GB2312"/>
                <w:sz w:val="16"/>
                <w:color w:val="000000"/>
              </w:rPr>
              <w:t>供应商自行办理垃圾清理手续，遵守当地政府垃圾分类处理有关规定，承担自行处置不当导致</w:t>
            </w:r>
            <w:r>
              <w:rPr>
                <w:rFonts w:ascii="仿宋_GB2312" w:hAnsi="仿宋_GB2312" w:cs="仿宋_GB2312" w:eastAsia="仿宋_GB2312"/>
                <w:sz w:val="16"/>
                <w:color w:val="000000"/>
              </w:rPr>
              <w:t>的全部费用和责任。</w:t>
            </w:r>
          </w:p>
          <w:p>
            <w:pPr>
              <w:pStyle w:val="null3"/>
            </w:pPr>
            <w:r>
              <w:rPr>
                <w:rFonts w:ascii="仿宋_GB2312" w:hAnsi="仿宋_GB2312" w:cs="仿宋_GB2312" w:eastAsia="仿宋_GB2312"/>
                <w:sz w:val="16"/>
                <w:color w:val="000000"/>
              </w:rPr>
              <w:t>6.</w:t>
            </w:r>
            <w:r>
              <w:rPr>
                <w:rFonts w:ascii="仿宋_GB2312" w:hAnsi="仿宋_GB2312" w:cs="仿宋_GB2312" w:eastAsia="仿宋_GB2312"/>
                <w:sz w:val="16"/>
                <w:color w:val="000000"/>
              </w:rPr>
              <w:t>质量验收标准或规范：</w:t>
            </w:r>
          </w:p>
          <w:p>
            <w:pPr>
              <w:pStyle w:val="null3"/>
            </w:pPr>
            <w:r>
              <w:rPr>
                <w:rFonts w:ascii="仿宋_GB2312" w:hAnsi="仿宋_GB2312" w:cs="仿宋_GB2312" w:eastAsia="仿宋_GB2312"/>
                <w:sz w:val="16"/>
                <w:color w:val="000000"/>
              </w:rPr>
              <w:t xml:space="preserve">6.1 </w:t>
            </w:r>
            <w:r>
              <w:rPr>
                <w:rFonts w:ascii="仿宋_GB2312" w:hAnsi="仿宋_GB2312" w:cs="仿宋_GB2312" w:eastAsia="仿宋_GB2312"/>
                <w:sz w:val="16"/>
                <w:color w:val="000000"/>
              </w:rPr>
              <w:t>国家现行有关法律、法规、环保和技术指标；</w:t>
            </w:r>
          </w:p>
          <w:p>
            <w:pPr>
              <w:pStyle w:val="null3"/>
            </w:pPr>
            <w:r>
              <w:rPr>
                <w:rFonts w:ascii="仿宋_GB2312" w:hAnsi="仿宋_GB2312" w:cs="仿宋_GB2312" w:eastAsia="仿宋_GB2312"/>
                <w:sz w:val="16"/>
                <w:color w:val="000000"/>
              </w:rPr>
              <w:t xml:space="preserve">6.2 </w:t>
            </w:r>
            <w:r>
              <w:rPr>
                <w:rFonts w:ascii="仿宋_GB2312" w:hAnsi="仿宋_GB2312" w:cs="仿宋_GB2312" w:eastAsia="仿宋_GB2312"/>
                <w:sz w:val="16"/>
                <w:color w:val="000000"/>
              </w:rPr>
              <w:t>本项目施工合同；</w:t>
            </w:r>
          </w:p>
          <w:p>
            <w:pPr>
              <w:pStyle w:val="null3"/>
            </w:pPr>
            <w:r>
              <w:rPr>
                <w:rFonts w:ascii="仿宋_GB2312" w:hAnsi="仿宋_GB2312" w:cs="仿宋_GB2312" w:eastAsia="仿宋_GB2312"/>
                <w:sz w:val="16"/>
                <w:color w:val="000000"/>
              </w:rPr>
              <w:t xml:space="preserve">6.3 </w:t>
            </w:r>
            <w:r>
              <w:rPr>
                <w:rFonts w:ascii="仿宋_GB2312" w:hAnsi="仿宋_GB2312" w:cs="仿宋_GB2312" w:eastAsia="仿宋_GB2312"/>
                <w:sz w:val="16"/>
                <w:color w:val="000000"/>
              </w:rPr>
              <w:t>经批准的设计文件及工程变更文件；</w:t>
            </w:r>
          </w:p>
          <w:p>
            <w:pPr>
              <w:pStyle w:val="null3"/>
            </w:pPr>
            <w:r>
              <w:rPr>
                <w:rFonts w:ascii="仿宋_GB2312" w:hAnsi="仿宋_GB2312" w:cs="仿宋_GB2312" w:eastAsia="仿宋_GB2312"/>
                <w:sz w:val="16"/>
                <w:color w:val="000000"/>
              </w:rPr>
              <w:t xml:space="preserve">6.4 </w:t>
            </w:r>
            <w:r>
              <w:rPr>
                <w:rFonts w:ascii="仿宋_GB2312" w:hAnsi="仿宋_GB2312" w:cs="仿宋_GB2312" w:eastAsia="仿宋_GB2312"/>
                <w:sz w:val="16"/>
                <w:color w:val="000000"/>
              </w:rPr>
              <w:t>有关部政府部门的规定。</w:t>
            </w:r>
          </w:p>
          <w:p>
            <w:pPr>
              <w:pStyle w:val="null3"/>
            </w:pPr>
            <w:r>
              <w:rPr>
                <w:rFonts w:ascii="仿宋_GB2312" w:hAnsi="仿宋_GB2312" w:cs="仿宋_GB2312" w:eastAsia="仿宋_GB2312"/>
                <w:sz w:val="16"/>
                <w:color w:val="000000"/>
              </w:rPr>
              <w:t>7.</w:t>
            </w:r>
            <w:r>
              <w:rPr>
                <w:rFonts w:ascii="仿宋_GB2312" w:hAnsi="仿宋_GB2312" w:cs="仿宋_GB2312" w:eastAsia="仿宋_GB2312"/>
                <w:sz w:val="16"/>
                <w:color w:val="000000"/>
              </w:rPr>
              <w:t>项目检验与验收：</w:t>
            </w:r>
          </w:p>
          <w:p>
            <w:pPr>
              <w:pStyle w:val="null3"/>
            </w:pPr>
            <w:r>
              <w:rPr>
                <w:rFonts w:ascii="仿宋_GB2312" w:hAnsi="仿宋_GB2312" w:cs="仿宋_GB2312" w:eastAsia="仿宋_GB2312"/>
                <w:sz w:val="16"/>
                <w:color w:val="000000"/>
              </w:rPr>
              <w:t xml:space="preserve">7.1 </w:t>
            </w:r>
            <w:r>
              <w:rPr>
                <w:rFonts w:ascii="仿宋_GB2312" w:hAnsi="仿宋_GB2312" w:cs="仿宋_GB2312" w:eastAsia="仿宋_GB2312"/>
                <w:sz w:val="16"/>
                <w:color w:val="000000"/>
              </w:rPr>
              <w:t>成交供应商向采购人提交项目实施过程中的所有资料；</w:t>
            </w:r>
          </w:p>
          <w:p>
            <w:pPr>
              <w:pStyle w:val="null3"/>
            </w:pPr>
            <w:r>
              <w:rPr>
                <w:rFonts w:ascii="仿宋_GB2312" w:hAnsi="仿宋_GB2312" w:cs="仿宋_GB2312" w:eastAsia="仿宋_GB2312"/>
                <w:sz w:val="16"/>
                <w:color w:val="000000"/>
              </w:rPr>
              <w:t xml:space="preserve">7.2 </w:t>
            </w:r>
            <w:r>
              <w:rPr>
                <w:rFonts w:ascii="仿宋_GB2312" w:hAnsi="仿宋_GB2312" w:cs="仿宋_GB2312" w:eastAsia="仿宋_GB2312"/>
                <w:sz w:val="16"/>
                <w:color w:val="000000"/>
              </w:rPr>
              <w:t>验收须以合同、磋商文件及响应文件、澄清、及国家相应的标准、规范等为依据。</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合同的变更、中止、终止：合同一经签订，不得擅自变更、中止或者终止合同。对确需变更、调</w:t>
            </w:r>
            <w:r>
              <w:rPr>
                <w:rFonts w:ascii="仿宋_GB2312" w:hAnsi="仿宋_GB2312" w:cs="仿宋_GB2312" w:eastAsia="仿宋_GB2312"/>
                <w:sz w:val="16"/>
                <w:color w:val="000000"/>
              </w:rPr>
              <w:t>整或者中止、终止合同的，由双方协商解决。</w:t>
            </w:r>
          </w:p>
          <w:p>
            <w:pPr>
              <w:pStyle w:val="null3"/>
            </w:pPr>
            <w:r>
              <w:rPr>
                <w:rFonts w:ascii="仿宋_GB2312" w:hAnsi="仿宋_GB2312" w:cs="仿宋_GB2312" w:eastAsia="仿宋_GB2312"/>
                <w:sz w:val="16"/>
                <w:color w:val="000000"/>
              </w:rPr>
              <w:t>9.</w:t>
            </w:r>
            <w:r>
              <w:rPr>
                <w:rFonts w:ascii="仿宋_GB2312" w:hAnsi="仿宋_GB2312" w:cs="仿宋_GB2312" w:eastAsia="仿宋_GB2312"/>
                <w:sz w:val="16"/>
                <w:color w:val="000000"/>
              </w:rPr>
              <w:t>合同争议的处理：合同在履行过程中发生的争议，当事人双方应协商解决，协商达不成一致时，</w:t>
            </w:r>
            <w:r>
              <w:rPr>
                <w:rFonts w:ascii="仿宋_GB2312" w:hAnsi="仿宋_GB2312" w:cs="仿宋_GB2312" w:eastAsia="仿宋_GB2312"/>
                <w:sz w:val="16"/>
                <w:color w:val="000000"/>
              </w:rPr>
              <w:t>可向采购方所在地仲裁委员会申请仲裁或者向人民法院提请诉讼。</w:t>
            </w:r>
          </w:p>
          <w:p>
            <w:pPr>
              <w:pStyle w:val="null3"/>
            </w:pPr>
            <w:r>
              <w:rPr>
                <w:rFonts w:ascii="仿宋_GB2312" w:hAnsi="仿宋_GB2312" w:cs="仿宋_GB2312" w:eastAsia="仿宋_GB2312"/>
                <w:sz w:val="16"/>
                <w:color w:val="000000"/>
              </w:rPr>
              <w:t>10.</w:t>
            </w:r>
            <w:r>
              <w:rPr>
                <w:rFonts w:ascii="仿宋_GB2312" w:hAnsi="仿宋_GB2312" w:cs="仿宋_GB2312" w:eastAsia="仿宋_GB2312"/>
                <w:sz w:val="16"/>
                <w:color w:val="000000"/>
              </w:rPr>
              <w:t>违约责任：</w:t>
            </w:r>
          </w:p>
          <w:p>
            <w:pPr>
              <w:pStyle w:val="null3"/>
            </w:pPr>
            <w:r>
              <w:rPr>
                <w:rFonts w:ascii="仿宋_GB2312" w:hAnsi="仿宋_GB2312" w:cs="仿宋_GB2312" w:eastAsia="仿宋_GB2312"/>
                <w:sz w:val="16"/>
                <w:color w:val="000000"/>
              </w:rPr>
              <w:t xml:space="preserve">10.1 </w:t>
            </w:r>
            <w:r>
              <w:rPr>
                <w:rFonts w:ascii="仿宋_GB2312" w:hAnsi="仿宋_GB2312" w:cs="仿宋_GB2312" w:eastAsia="仿宋_GB2312"/>
                <w:sz w:val="16"/>
                <w:color w:val="000000"/>
              </w:rPr>
              <w:t>按《中华人民共和国政府采购法》《中华人民共和国民法典》中的相关条款执行；</w:t>
            </w:r>
          </w:p>
          <w:p>
            <w:pPr>
              <w:pStyle w:val="null3"/>
            </w:pPr>
            <w:r>
              <w:rPr>
                <w:rFonts w:ascii="仿宋_GB2312" w:hAnsi="仿宋_GB2312" w:cs="仿宋_GB2312" w:eastAsia="仿宋_GB2312"/>
                <w:sz w:val="16"/>
                <w:color w:val="000000"/>
              </w:rPr>
              <w:t xml:space="preserve">10.2 </w:t>
            </w:r>
            <w:r>
              <w:rPr>
                <w:rFonts w:ascii="仿宋_GB2312" w:hAnsi="仿宋_GB2312" w:cs="仿宋_GB2312" w:eastAsia="仿宋_GB2312"/>
                <w:sz w:val="16"/>
                <w:color w:val="000000"/>
              </w:rPr>
              <w:t>未按要求提供货物、质量、环保标准不能满足技术要求的，施工方必须无条件更换，否则，采</w:t>
            </w:r>
            <w:r>
              <w:rPr>
                <w:rFonts w:ascii="仿宋_GB2312" w:hAnsi="仿宋_GB2312" w:cs="仿宋_GB2312" w:eastAsia="仿宋_GB2312"/>
                <w:sz w:val="16"/>
                <w:color w:val="000000"/>
              </w:rPr>
              <w:t>购单位有权终止合同，并对施工方的违约行为报监管机构进行相应的处罚。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1.特别注意:为顺利推进政府采购电子化交易平台应用工作，供应商均在线提交所有通过电子化交易平台实施的政府采购项目的磋商响应文件。 2.成交供应商在采购结果发布后3个工作日内向代理机构提交纸质版响应文件以便于存档，响应文件正本1份，副本1份（可以使用签章文件直接打印），电子版文件1份（以U盘为载体，PDF格式）。线下递交响应文件地点： 1.特别注意:为顺利推进政府采购电子化交易平台应用工作，供应商均在线提交所有通过电子化交易平台实施的政府采购项目的 磋商响应文件。 2.成交供应商在采购结果发布后3个工作日内向代理机构提交纸质版响应文件以便于存档，响应文件正本1份，副本1份（可以使用签章文件直接打印），电子版文件1份（以U盘为载体，PDF格式）。线下递交响应文件地点：汉中市汉台区前进中路中航建筑设计院3楼。 3.如磋商文件中中小企业融资相关内容与新政策要求有出入，按照最新要求执行。 3.如磋商文件中中小企业融资相关内容与新政策要求有出入，按照最新要求执行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 向采购人提供相关服务的企业法人、其他组织 或者自然人，企业法人应提供统一社会信用代 码的营业执照；其他组织应提供合法证明文件 ；自然人应提供身份证明文件;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 证(附法定代表人身份证复印件);法定代表人授 权代表参加投标的，须出具法定代表人授权书 及授权代表身份证(附法定代表人身份证复印件 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 合同所必需的设备和专业技术能力、具有依法 缴纳税收和社会保障资金的良好记录，以及参 加本项目采购活动前三年内在经营活动中无重 大违法活动记录，供应商提供《汉中市政府采 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项目经理须具有水利水电工程专业二级及以上 注册建造师执业资格，具有水行政主管部门颁 发的安全生产考核合格证且无在建工程（提供 无在建承诺书）</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投标供应商须具备建设行政主管部门核发的水 利水电工程施工总承包三级（含三级）及以上 资质，并具有建设行政主管部门颁发的安全生 产许可证</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供应商应当使用纳入陕西省政府采购综合管理 平台数字 证书互认范围的数字证书及签章进行 系统操作。（供应商对其系统操作行为和电子 签章确认的事项承担法律责任）</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拟投入本工程的主要施工设备表.pdf 响应文件封面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 且报价不 超过采购预算金额或最高限价</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已标价工程量清单 总施工方案.pdf 中小企业声明函 商务要求响应表.pdf 业绩.pdf 施工承诺.pdf 响应文件封面 拟投入本工程的主要施工设备表.pdf 拟派团队人员配置表.pdf 残疾人福利性单位声明函 报价函 供应商应提交的相关资格证明材料.pdf 项目经理简历表.pdf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根据供应商提供的针对本项目的实施方案，包含以下内容：①施工图设计深化 实施方案；②具体施工组织方案；③成本目标；④工期目标。⑤工程重难点及解决措 施根据响应内容进行综合评审。 方案各部分内容全面详细、阐述条理清晰详尽，有针对性，切实可行，得 25 分；以上分项每缺少一项内容扣 5 分；有某一项不完整或不能确保项目顺利实施或套用其他项目内容的扣1分。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内容包含：①施工进度计划横道图 ②进度计划保证措施③工期保证措 施。 二、评审标准 1、完整性：方 案必须全面，对评审内容中的各项 要求有详细描述； 2、可实施性： 切合本项目实际情况，提出步骤清 晰 、合理的方案； 3、针对性：方 案能够紧扣项目实际情况，内容科 学合理。 三、赋分标准（满分9分 ） ①施工进度计划图：每完全满足 一个评审标准得1分，满分3分； ② 进度计划 保证措施：每完全满足一 个评审标准得1分，满分3分； ③工 期保证措施：每完全满足一个评审 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供应商针对本项目编制完善的质量保证措施，内容包含：①质量目标 管理体系②施工质量的检验制度③ 确保质量的技术组织措施④施工质 量控制措施。 二、评审标准 1、完 整性：方案必须全面，对评审内容 中的各项要求有详细描述； 2、可 实施性：切合本项目实际情况，提 出步骤清晰、合理的方案； 3、针 对性：方案能够紧扣项目实际情况 ，内容科学合理。 三、赋分标准（ 满分6分） ①质量目标管理体系： 每完全满足一个评审 标准得0.5分 ，满分1.5分； ②施工质量检验制 度：每完全满足一个评审标准得0. 5分，满分1.5分； ③确保质量的技 术组织措施：每完全满足一个评审 标准得0.5分，满分1.5分； ④施工 质量控制措施：每完全满足一个评 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安全文明措施</w:t>
            </w:r>
          </w:p>
        </w:tc>
        <w:tc>
          <w:tcPr>
            <w:tcW w:type="dxa" w:w="2492"/>
          </w:tcPr>
          <w:p>
            <w:pPr>
              <w:pStyle w:val="null3"/>
            </w:pPr>
            <w:r>
              <w:rPr>
                <w:rFonts w:ascii="仿宋_GB2312" w:hAnsi="仿宋_GB2312" w:cs="仿宋_GB2312" w:eastAsia="仿宋_GB2312"/>
              </w:rPr>
              <w:t>供应商针对本项目编制完整的安全 施工措施，内容包含：①安全生产 管理制度②安全文明施工措施③安 全应急预案④安全生产教育。 二、 评审标准 1、完整性：方案 必须全 面，对评审内容中的各项要求有详 细描述； 2、可实施性：切合本项 目实际情况， 提出步骤清晰、合理 的方案； 3、针对性：方案能够紧 扣项目实际情况，内容科学合理。 三、赋分标准（满分6分） ①安全 生产管理制度：每完全满足一个评 审标准得0.5分，满分1.5分； ②安 全文明施工措施：每完全满足一个 评审标准得0.5分，满分1.5分； ③ 安全应急预案：每完全满足一个评 审标准得0.5分，满分1.5分； ④安 全生产教育：每完全满足 一个评审 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供应商针对本项目编制科学的项目 管理机构，内容包含：①管理机构 的配备计划及管理人员证书②组织 机构的岗位职责。 二、评审标准 1 、完整性：方案必须全面， 对评审 内容中的各项要求有详细描述； 2 、可实施性：切合本项目实际情况 ，提出步骤清晰、合理的方案； 3 、针对性：方案能够紧扣项目实际 情况，内容科学合理。 三、赋分标 准（满分6分） ①管理机构的配备 计划：每完全满足一个评审标准得 1分，满分3分； ②组织机构的岗位 职责：每完全满足一个评审标准得 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拟派团队人员配置表.pdf</w:t>
            </w:r>
          </w:p>
          <w:p>
            <w:pPr>
              <w:pStyle w:val="null3"/>
            </w:pPr>
            <w:r>
              <w:rPr>
                <w:rFonts w:ascii="仿宋_GB2312" w:hAnsi="仿宋_GB2312" w:cs="仿宋_GB2312" w:eastAsia="仿宋_GB2312"/>
              </w:rPr>
              <w:t>项目经理简历表.pdf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施工机械设备配备</w:t>
            </w:r>
          </w:p>
        </w:tc>
        <w:tc>
          <w:tcPr>
            <w:tcW w:type="dxa" w:w="2492"/>
          </w:tcPr>
          <w:p>
            <w:pPr>
              <w:pStyle w:val="null3"/>
            </w:pPr>
            <w:r>
              <w:rPr>
                <w:rFonts w:ascii="仿宋_GB2312" w:hAnsi="仿宋_GB2312" w:cs="仿宋_GB2312" w:eastAsia="仿宋_GB2312"/>
              </w:rPr>
              <w:t>针对本项目拟投入的主要施工机械设备配备进行评审，评审标准：1、完整性：设备配备全面，对评审内容中的各项要求有详细描述； 2、可实施性：切合本项目实际情况，提出步骤清晰 、合理的方案； 3、针对性：方案能够紧扣项目实际情况，内容科学合理。三、赋分标准（满分6分）每完全满足一个评审标准得2分，满分6分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拟投入本工程的主要施工设备表.pdf</w:t>
            </w:r>
          </w:p>
          <w:p>
            <w:pPr>
              <w:pStyle w:val="null3"/>
            </w:pPr>
            <w:r>
              <w:rPr>
                <w:rFonts w:ascii="仿宋_GB2312" w:hAnsi="仿宋_GB2312" w:cs="仿宋_GB2312" w:eastAsia="仿宋_GB2312"/>
              </w:rPr>
              <w:t>总施工方案.pdf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提供施工供应商 2022 年 10 月 1 日至今（以合同签订日期为准）同 类施工项目 业绩；每提供 1 份有 效业绩得 1 .5分，本项最高得 3分 。 备注：业绩证明以合同为准，须 在磋商响应文件中附合同的关键页 （包含但不 限于项目名称页、项目 内容页、金额页、签署盖章页等） 的复印件，弄虚作假 者，取消其成 交资格。</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业绩.pdf</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施工承诺.pdf</w:t>
            </w:r>
          </w:p>
        </w:tc>
      </w:tr>
      <w:tr>
        <w:tc>
          <w:tcPr>
            <w:tcW w:type="dxa" w:w="831"/>
            <w:vMerge/>
          </w:tcPr>
          <w:p/>
        </w:tc>
        <w:tc>
          <w:tcPr>
            <w:tcW w:type="dxa" w:w="1661"/>
          </w:tcPr>
          <w:p>
            <w:pPr>
              <w:pStyle w:val="null3"/>
            </w:pPr>
            <w:r>
              <w:rPr>
                <w:rFonts w:ascii="仿宋_GB2312" w:hAnsi="仿宋_GB2312" w:cs="仿宋_GB2312" w:eastAsia="仿宋_GB2312"/>
              </w:rPr>
              <w:t>项目管理组成人员</w:t>
            </w:r>
          </w:p>
        </w:tc>
        <w:tc>
          <w:tcPr>
            <w:tcW w:type="dxa" w:w="2492"/>
          </w:tcPr>
          <w:p>
            <w:pPr>
              <w:pStyle w:val="null3"/>
            </w:pPr>
            <w:r>
              <w:rPr>
                <w:rFonts w:ascii="仿宋_GB2312" w:hAnsi="仿宋_GB2312" w:cs="仿宋_GB2312" w:eastAsia="仿宋_GB2312"/>
              </w:rPr>
              <w:t>评审内容： 所配备项目技术负责人、施工员、质检员、安全员、材料员，具备相关专业技术职称或岗位证书。 二、评审标准： 全部满足得 5 分，每缺少一人或相应人员无证书证件扣 1 分，扣完为止。 响应文件内附相应人员证书证件复印件并签章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拟派团队人员配置表.pdf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1、经初审合格的磋商文件，其最终 报价为有效报价。 2、有效最低报 价为基准价得 30 分。 3、按（磋 商基准价/有效最终磋商报价）×30 的公式计算报价得分。 4、报价不 完整的，不进入磋商基准价的计算 ，本项得 0 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详见附件：拟派团队人员配置表.pdf</w:t>
      </w:r>
    </w:p>
    <w:p>
      <w:pPr>
        <w:pStyle w:val="null3"/>
        <w:ind w:firstLine="960"/>
      </w:pPr>
      <w:r>
        <w:rPr>
          <w:rFonts w:ascii="仿宋_GB2312" w:hAnsi="仿宋_GB2312" w:cs="仿宋_GB2312" w:eastAsia="仿宋_GB2312"/>
        </w:rPr>
        <w:t>详见附件：拟投入本工程的主要施工设备表.pdf</w:t>
      </w:r>
    </w:p>
    <w:p>
      <w:pPr>
        <w:pStyle w:val="null3"/>
        <w:ind w:firstLine="960"/>
      </w:pPr>
      <w:r>
        <w:rPr>
          <w:rFonts w:ascii="仿宋_GB2312" w:hAnsi="仿宋_GB2312" w:cs="仿宋_GB2312" w:eastAsia="仿宋_GB2312"/>
        </w:rPr>
        <w:t>详见附件：商务要求响应表.pdf</w:t>
      </w:r>
    </w:p>
    <w:p>
      <w:pPr>
        <w:pStyle w:val="null3"/>
        <w:ind w:firstLine="960"/>
      </w:pPr>
      <w:r>
        <w:rPr>
          <w:rFonts w:ascii="仿宋_GB2312" w:hAnsi="仿宋_GB2312" w:cs="仿宋_GB2312" w:eastAsia="仿宋_GB2312"/>
        </w:rPr>
        <w:t>详见附件：施工承诺.pdf</w:t>
      </w:r>
    </w:p>
    <w:p>
      <w:pPr>
        <w:pStyle w:val="null3"/>
        <w:ind w:firstLine="960"/>
      </w:pPr>
      <w:r>
        <w:rPr>
          <w:rFonts w:ascii="仿宋_GB2312" w:hAnsi="仿宋_GB2312" w:cs="仿宋_GB2312" w:eastAsia="仿宋_GB2312"/>
        </w:rPr>
        <w:t>详见附件：项目经理简历表.pdf</w:t>
      </w:r>
    </w:p>
    <w:p>
      <w:pPr>
        <w:pStyle w:val="null3"/>
        <w:ind w:firstLine="960"/>
      </w:pPr>
      <w:r>
        <w:rPr>
          <w:rFonts w:ascii="仿宋_GB2312" w:hAnsi="仿宋_GB2312" w:cs="仿宋_GB2312" w:eastAsia="仿宋_GB2312"/>
        </w:rPr>
        <w:t>详见附件：业绩.pdf</w:t>
      </w:r>
    </w:p>
    <w:p>
      <w:pPr>
        <w:pStyle w:val="null3"/>
        <w:ind w:firstLine="960"/>
      </w:pPr>
      <w:r>
        <w:rPr>
          <w:rFonts w:ascii="仿宋_GB2312" w:hAnsi="仿宋_GB2312" w:cs="仿宋_GB2312" w:eastAsia="仿宋_GB2312"/>
        </w:rPr>
        <w:t>详见附件：总施工方案.pdf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