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版本号：CG-JMYC-2025-074.5B120251125001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西乡县百万亩绿色碳库试点示范项目(二次)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CG-JMYC-2025-074.5B1</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陕西金沐烨城项目管理有限公司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陕西金沐烨城项目管理有限公司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西乡县百万亩绿色碳库试点示范项目(二次)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CG-JMYC-2025-074.5B1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西乡县百万亩绿色碳库试点示范项目(二次)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建设以森林提质增碳为目标，通过中幼龄林抚育和碳汇计量监测的建设，形成森林碳库示范点。实施中幼龄林抚育10431亩，达到改善林内通风透光条件、调整林分结构、提高林分质量，在保持现有碳汇储量的基础上，持续提升碳汇增量；建设碳汇计量监测点4组，配备相关监测仪器和设施设备，达到碳汇计量监测要求；计划到2030年，项目区林木蓄积量为5.75万立方米。碳储量预计达到2.87万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采购包1（西乡县百万亩绿色碳库试点示范项目5包）：属于专门面向中小企业采购。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2、主体资格：供应商为具有独立承担民事责任能力的企业法人、事业法人、其他组织或自然人，提供营业执照（事业单位须事业单位法人证、组织机构代码证等证明文件；其他组织应提供合法证明文件；自然人提供身份证明文件）；</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15809299602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陕西金沐烨城项目管理有限公司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陕西省汉中市汉台区汉中路街道办事处南关正街汉上第一街12幢办公楼19层1-4室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18392621855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开户名称：陕西金沐烨城项目管理有限公司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银行账号：103313983701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招标代理服务收费管理暂行办法》计价[2002]1980号和《国家发展改革委员会办公厅关于招标代理服务收费有关问题的通知》（发改办价格〔2003〕857号）文件服务类标准计算。2、缴费采用银行转账方式一次性交纳。 开户名称：陕西金沐烨城项目管理有限公司 开户银行：中国工商银行股份有限公司汉中北团结街支行 银行账号：2606050309200192113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陕西金沐烨城项目管理有限公司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陕西金沐烨城项目管理有限公司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陕西金沐烨城项目管理有限公司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陕西金沐烨城项目管理有限公司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联系人：陈强</w:t>
      </w:r>
    </w:p>
    <w:p>
      <w:pPr>
        <w:pStyle w:val="null3"/>
      </w:pPr>
      <w:r>
        <w:rPr>
          <w:rFonts w:ascii="仿宋_GB2312" w:hAnsi="仿宋_GB2312" w:cs="仿宋_GB2312" w:eastAsia="仿宋_GB2312"/>
        </w:rPr>
        <w:t>联系电话：18392621855</w:t>
      </w:r>
    </w:p>
    <w:p>
      <w:pPr>
        <w:pStyle w:val="null3"/>
      </w:pPr>
      <w:r>
        <w:rPr>
          <w:rFonts w:ascii="仿宋_GB2312" w:hAnsi="仿宋_GB2312" w:cs="仿宋_GB2312" w:eastAsia="仿宋_GB2312"/>
        </w:rPr>
        <w:t>地址：陕西省汉中市汉台区南关正街汉上第一街12号楼19层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以森林提质增碳为目标，通过中幼龄林抚育和碳汇计量监测的建设，形成森林碳库示范点。实施中幼龄林抚育10431亩，达到改善林内通风透光条件、调整林分结构、提高林分质量，在保持现有碳汇储量的基础上，持续提升碳汇增量；建设碳汇计量监测点4组，配备相关监测仪器和设施设备，达到碳汇计量监测要求；计划到2030年，汉中市西乡县2025年度省级林业草原改革发展资金“百万亩绿色碳库”示范基地项目区林木蓄积量为5.75万立方米。碳储量预计达到2.87万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1,463,800.00</w:t>
      </w:r>
    </w:p>
    <w:p>
      <w:pPr>
        <w:pStyle w:val="null3"/>
      </w:pPr>
      <w:r>
        <w:rPr>
          <w:rFonts w:ascii="仿宋_GB2312" w:hAnsi="仿宋_GB2312" w:cs="仿宋_GB2312" w:eastAsia="仿宋_GB2312"/>
        </w:rPr>
        <w:t>采购包最高限价（元）: 1,463,800.00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购置安装智能化设备及样地监测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标的名称：购置安装智能化设备及样地监测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45" w:after="45"/>
              <w:jc w:val="center"/>
            </w:pPr>
            <w:r>
              <w:rPr>
                <w:rFonts w:ascii="仿宋_GB2312" w:hAnsi="仿宋_GB2312" w:cs="仿宋_GB2312" w:eastAsia="仿宋_GB2312"/>
                <w:sz w:val="24"/>
              </w:rPr>
              <w:t>碳汇计量监测体系</w:t>
            </w:r>
          </w:p>
          <w:p>
            <w:pPr>
              <w:pStyle w:val="null3"/>
              <w:spacing w:before="45" w:after="45"/>
              <w:jc w:val="left"/>
            </w:pPr>
            <w:r>
              <w:rPr>
                <w:rFonts w:ascii="仿宋_GB2312" w:hAnsi="仿宋_GB2312" w:cs="仿宋_GB2312" w:eastAsia="仿宋_GB2312"/>
                <w:sz w:val="21"/>
              </w:rPr>
              <w:t>1.1计量方法</w:t>
            </w:r>
          </w:p>
          <w:p>
            <w:pPr>
              <w:pStyle w:val="null3"/>
            </w:pPr>
            <w:r>
              <w:rPr>
                <w:rFonts w:ascii="仿宋_GB2312" w:hAnsi="仿宋_GB2312" w:cs="仿宋_GB2312" w:eastAsia="仿宋_GB2312"/>
              </w:rPr>
              <w:t>碳汇是指通过植树造林、植被恢复等措施，吸收大气中的二氧化碳，从而减少温室气体在大气中浓度的过程和机制，因此，森林系统碳汇的计量就是要计算不同时期森林系统碳储量的变化，碳储量的净增加量即减排量，也就是碳汇量。碳汇的计量方法也就是在碳储量的估算方法上实现的。目前，森林系统碳储量的估算方法包括样地清查、遥感估测和模型模拟等诸多方法。根据《陕西省“百万亩绿色碳库”试点示范基地碳汇计量监测指南》和《森林生态系统碳储量计量指南》（LY/T 2988-2018），本项目采用固定样地清查法，并利用生物量扩展因子法，即利用林分生物量与木材材积比值的平均值（BEF：生物量扩展系数）进行森林系统碳储量的估算，从而计算项目的碳汇量。</w:t>
            </w:r>
          </w:p>
          <w:p>
            <w:pPr>
              <w:pStyle w:val="null3"/>
            </w:pPr>
            <w:r>
              <w:rPr>
                <w:rFonts w:ascii="仿宋_GB2312" w:hAnsi="仿宋_GB2312" w:cs="仿宋_GB2312" w:eastAsia="仿宋_GB2312"/>
                <w:sz w:val="21"/>
              </w:rPr>
              <w:t>1.2碳汇监测</w:t>
            </w:r>
          </w:p>
          <w:p>
            <w:pPr>
              <w:pStyle w:val="null3"/>
            </w:pPr>
            <w:r>
              <w:rPr>
                <w:rFonts w:ascii="仿宋_GB2312" w:hAnsi="仿宋_GB2312" w:cs="仿宋_GB2312" w:eastAsia="仿宋_GB2312"/>
              </w:rPr>
              <w:t>（1）监测方法</w:t>
            </w:r>
          </w:p>
          <w:p>
            <w:pPr>
              <w:pStyle w:val="null3"/>
            </w:pPr>
            <w:r>
              <w:rPr>
                <w:rFonts w:ascii="仿宋_GB2312" w:hAnsi="仿宋_GB2312" w:cs="仿宋_GB2312" w:eastAsia="仿宋_GB2312"/>
              </w:rPr>
              <w:t>本项目为建设森林碳库，通过实施中幼龄林抚育，增加森林面积，提高森林质量，增加森林碳储量。为了监测项目的碳汇量，监测方法为基于固定样地的连续测定方法，采用“碳储量变化法”测定和估计相关碳库中碳储量的变化。监测样地的设置包括固定监测样地和智能化监测示范样地。为了避免边际效应，样地边缘应离地块边界至少10m以上。</w:t>
            </w:r>
          </w:p>
          <w:p>
            <w:pPr>
              <w:pStyle w:val="null3"/>
            </w:pPr>
            <w:r>
              <w:rPr>
                <w:rFonts w:ascii="仿宋_GB2312" w:hAnsi="仿宋_GB2312" w:cs="仿宋_GB2312" w:eastAsia="仿宋_GB2312"/>
              </w:rPr>
              <w:t>（2）监测内容</w:t>
            </w:r>
          </w:p>
          <w:p>
            <w:pPr>
              <w:pStyle w:val="null3"/>
            </w:pPr>
            <w:r>
              <w:rPr>
                <w:rFonts w:ascii="仿宋_GB2312" w:hAnsi="仿宋_GB2312" w:cs="仿宋_GB2312" w:eastAsia="仿宋_GB2312"/>
              </w:rPr>
              <w:t>监测内容包括基线碳汇量监测、项目活动监测、项目边界监测、项目碳储量变化监测、项目边界内的排放监测。</w:t>
            </w:r>
          </w:p>
          <w:p>
            <w:pPr>
              <w:pStyle w:val="null3"/>
            </w:pPr>
            <w:r>
              <w:rPr>
                <w:rFonts w:ascii="仿宋_GB2312" w:hAnsi="仿宋_GB2312" w:cs="仿宋_GB2312" w:eastAsia="仿宋_GB2312"/>
              </w:rPr>
              <w:t>（3）碳汇量监测</w:t>
            </w:r>
          </w:p>
          <w:p>
            <w:pPr>
              <w:pStyle w:val="null3"/>
            </w:pPr>
            <w:r>
              <w:rPr>
                <w:rFonts w:ascii="仿宋_GB2312" w:hAnsi="仿宋_GB2312" w:cs="仿宋_GB2312" w:eastAsia="仿宋_GB2312"/>
              </w:rPr>
              <w:t>本项目的监测期限为5年，监测次数为6次，首年为基线调查，此后每年9月进行样地复测1次。并提交相关数据至省碳库计量平台，每5年进行一次碳汇核算。</w:t>
            </w:r>
          </w:p>
          <w:p>
            <w:pPr>
              <w:pStyle w:val="null3"/>
            </w:pPr>
            <w:r>
              <w:rPr>
                <w:rFonts w:ascii="仿宋_GB2312" w:hAnsi="仿宋_GB2312" w:cs="仿宋_GB2312" w:eastAsia="仿宋_GB2312"/>
                <w:sz w:val="21"/>
              </w:rPr>
              <w:t>1.3常规监测样地设置</w:t>
            </w:r>
          </w:p>
          <w:p>
            <w:pPr>
              <w:pStyle w:val="null3"/>
              <w:outlineLvl w:val="3"/>
            </w:pPr>
            <w:r>
              <w:rPr>
                <w:rFonts w:ascii="仿宋_GB2312" w:hAnsi="仿宋_GB2312" w:cs="仿宋_GB2312" w:eastAsia="仿宋_GB2312"/>
                <w:sz w:val="24"/>
                <w:b/>
              </w:rPr>
              <w:t>1.3.1设置原则</w:t>
            </w:r>
          </w:p>
          <w:p>
            <w:pPr>
              <w:pStyle w:val="null3"/>
            </w:pPr>
            <w:r>
              <w:rPr>
                <w:rFonts w:ascii="仿宋_GB2312" w:hAnsi="仿宋_GB2312" w:cs="仿宋_GB2312" w:eastAsia="仿宋_GB2312"/>
              </w:rPr>
              <w:t>①根据不同碳库类型，选择具有典型性、代表性区域设置监测样地和对照样地，每个示范基地布设1-3组监测样地和对照样地。其中森林碳库监测点以作业区为单元，每个作业区至少布设监测样地、对照样地各1-3组(项目实施区内为监测样地，项目实施区外为对照样地，下同)。</w:t>
            </w:r>
          </w:p>
          <w:p>
            <w:pPr>
              <w:pStyle w:val="null3"/>
            </w:pPr>
            <w:r>
              <w:rPr>
                <w:rFonts w:ascii="仿宋_GB2312" w:hAnsi="仿宋_GB2312" w:cs="仿宋_GB2312" w:eastAsia="仿宋_GB2312"/>
              </w:rPr>
              <w:t>②以作业区为单元，作业区面积≤1000亩，样地设置不少于1组，1000&lt;面积≤4000亩，样地设置不少于2组，面积&gt;4000亩，样地设置不少于3组。</w:t>
            </w:r>
          </w:p>
          <w:p>
            <w:pPr>
              <w:pStyle w:val="null3"/>
            </w:pPr>
            <w:r>
              <w:rPr>
                <w:rFonts w:ascii="仿宋_GB2312" w:hAnsi="仿宋_GB2312" w:cs="仿宋_GB2312" w:eastAsia="仿宋_GB2312"/>
              </w:rPr>
              <w:t>③样地采用RTK（或GPS）定位，定位样点为样地西南角，统一标记并编号，并采集样地西南角CGCS2000坐标值。样地定位后，每个监测周期需按固定标志设置要求，修复和补设有关标志。</w:t>
            </w:r>
          </w:p>
          <w:p>
            <w:pPr>
              <w:pStyle w:val="null3"/>
              <w:outlineLvl w:val="3"/>
            </w:pPr>
            <w:r>
              <w:rPr>
                <w:rFonts w:ascii="仿宋_GB2312" w:hAnsi="仿宋_GB2312" w:cs="仿宋_GB2312" w:eastAsia="仿宋_GB2312"/>
                <w:sz w:val="24"/>
                <w:b/>
              </w:rPr>
              <w:t>1.3.2设置要求</w:t>
            </w:r>
          </w:p>
          <w:p>
            <w:pPr>
              <w:pStyle w:val="null3"/>
            </w:pPr>
            <w:r>
              <w:rPr>
                <w:rFonts w:ascii="仿宋_GB2312" w:hAnsi="仿宋_GB2312" w:cs="仿宋_GB2312" w:eastAsia="仿宋_GB2312"/>
              </w:rPr>
              <w:t>乔木样地为25.82 m×25.82 m。从西南角点起顺序测设，确定样地的西北角点、东北角点、东南角点和相应的四条边界的正确位置。若西南角点不适宜作为周界测量起点，起点可依次调整为西北角、东北角、东南角。新设样地周界测量闭合差应小于0.5%，复位样地周界长度误差应小于1%。</w:t>
            </w:r>
          </w:p>
          <w:p>
            <w:pPr>
              <w:pStyle w:val="null3"/>
            </w:pPr>
            <w:r>
              <w:rPr>
                <w:rFonts w:ascii="仿宋_GB2312" w:hAnsi="仿宋_GB2312" w:cs="仿宋_GB2312" w:eastAsia="仿宋_GB2312"/>
              </w:rPr>
              <w:t>灌木层、草本层和枯落物层采用样方调查。灌木层样方规格2 m×2 m，共设置4个，分别位于样地西南角向西2 m处、西北角向北2 m处、东北角向东2 m处、东南角向南2 m处，草本、枯落物层按1 m×1 m在灌木样方内设置并进行生物量调查。土壤剖面调查设置在样地东南角向东2 m处。</w:t>
            </w:r>
          </w:p>
          <w:p>
            <w:pPr>
              <w:pStyle w:val="null3"/>
              <w:outlineLvl w:val="3"/>
            </w:pPr>
            <w:r>
              <w:rPr>
                <w:rFonts w:ascii="仿宋_GB2312" w:hAnsi="仿宋_GB2312" w:cs="仿宋_GB2312" w:eastAsia="仿宋_GB2312"/>
                <w:sz w:val="24"/>
                <w:b/>
              </w:rPr>
              <w:t>1.3.3样地设置结果</w:t>
            </w:r>
          </w:p>
          <w:p>
            <w:pPr>
              <w:pStyle w:val="null3"/>
            </w:pPr>
            <w:r>
              <w:rPr>
                <w:rFonts w:ascii="仿宋_GB2312" w:hAnsi="仿宋_GB2312" w:cs="仿宋_GB2312" w:eastAsia="仿宋_GB2312"/>
              </w:rPr>
              <w:t>根据该项目实际情况共设置4组样地，其中3组为常规监测样地，1组为智能化监测示范样地。</w:t>
            </w:r>
          </w:p>
          <w:p>
            <w:pPr>
              <w:pStyle w:val="null3"/>
              <w:ind w:left="3120"/>
              <w:jc w:val="center"/>
            </w:pPr>
            <w:r>
              <w:rPr>
                <w:rFonts w:ascii="仿宋_GB2312" w:hAnsi="仿宋_GB2312" w:cs="仿宋_GB2312" w:eastAsia="仿宋_GB2312"/>
                <w:sz w:val="24"/>
                <w:b/>
              </w:rPr>
              <w:t>碳汇计量监测点布置表</w:t>
            </w:r>
          </w:p>
          <w:tbl>
            <w:tblPr>
              <w:tblBorders>
                <w:top w:val="none" w:color="000000" w:sz="4"/>
                <w:left w:val="none" w:color="000000" w:sz="4"/>
                <w:bottom w:val="none" w:color="000000" w:sz="4"/>
                <w:right w:val="none" w:color="000000" w:sz="4"/>
                <w:insideH w:val="none"/>
                <w:insideV w:val="none"/>
              </w:tblBorders>
            </w:tblPr>
            <w:tblGrid>
              <w:gridCol w:w="161"/>
              <w:gridCol w:w="278"/>
              <w:gridCol w:w="160"/>
              <w:gridCol w:w="160"/>
              <w:gridCol w:w="241"/>
              <w:gridCol w:w="522"/>
              <w:gridCol w:w="522"/>
              <w:gridCol w:w="507"/>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样地编号</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镇</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村</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小班</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样地类型</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经度</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纬度</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X—1—1</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骆家坝镇</w:t>
                  </w:r>
                </w:p>
              </w:tc>
              <w:tc>
                <w:tcPr>
                  <w:tcW w:type="dxa" w:w="1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张家坝村</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智能监测固定样地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 59.732"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32°51'41.763" 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X—1—2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智能监测对照样地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 18.204"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32°51'53.743" 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X—2—1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107°25'48.251"E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32°51'34.610"N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X—2—2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 8.965" 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32°51'34.907"N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X—3—1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107°24'43.254"E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32°51'31.960"N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X—3—2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107°24'42.691"E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32°51'31.723"N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X—4—1</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107°25'51.876"E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32°51'14.269"N</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X—4—2</w:t>
                  </w:r>
                </w:p>
              </w:tc>
              <w:tc>
                <w:tcPr>
                  <w:tcW w:type="dxa" w:w="160"/>
                  <w:vMerge/>
                  <w:tcBorders>
                    <w:top w:val="none" w:color="000000" w:sz="4"/>
                    <w:left w:val="none" w:color="000000" w:sz="4"/>
                    <w:bottom w:val="single" w:color="000000" w:sz="4"/>
                    <w:right w:val="single" w:color="000000" w:sz="4"/>
                  </w:tcBorders>
                </w:tcPr>
                <w:p/>
              </w:tc>
              <w:tc>
                <w:tcPr>
                  <w:tcW w:type="dxa" w:w="160"/>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107°25'50.109"E</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32°51'15.493"N</w:t>
                  </w:r>
                </w:p>
              </w:tc>
            </w:tr>
          </w:tbl>
          <w:p>
            <w:pPr>
              <w:pStyle w:val="null3"/>
              <w:ind w:firstLine="420"/>
              <w:jc w:val="both"/>
            </w:pPr>
            <w:r>
              <w:rPr>
                <w:rFonts w:ascii="仿宋_GB2312" w:hAnsi="仿宋_GB2312" w:cs="仿宋_GB2312" w:eastAsia="仿宋_GB2312"/>
                <w:sz w:val="21"/>
              </w:rPr>
              <w:t>1.4常规监测样地调查方法</w:t>
            </w:r>
          </w:p>
          <w:p>
            <w:pPr>
              <w:pStyle w:val="null3"/>
            </w:pPr>
            <w:r>
              <w:rPr>
                <w:rFonts w:ascii="仿宋_GB2312" w:hAnsi="仿宋_GB2312" w:cs="仿宋_GB2312" w:eastAsia="仿宋_GB2312"/>
              </w:rPr>
              <w:t>（1）样地标志</w:t>
            </w:r>
          </w:p>
          <w:p>
            <w:pPr>
              <w:pStyle w:val="null3"/>
            </w:pPr>
            <w:r>
              <w:rPr>
                <w:rFonts w:ascii="仿宋_GB2312" w:hAnsi="仿宋_GB2312" w:cs="仿宋_GB2312" w:eastAsia="仿宋_GB2312"/>
              </w:rPr>
              <w:t>样地标志为西南、西北、东北、东南角点无碱玻璃钢界桩和西南角定位物(树)、界外木刮皮并用油漆涂红。</w:t>
            </w:r>
          </w:p>
          <w:p>
            <w:pPr>
              <w:pStyle w:val="null3"/>
            </w:pPr>
            <w:r>
              <w:rPr>
                <w:rFonts w:ascii="仿宋_GB2312" w:hAnsi="仿宋_GB2312" w:cs="仿宋_GB2312" w:eastAsia="仿宋_GB2312"/>
              </w:rPr>
              <w:t>样木标志为树干基部0.1m(或1.7m)处的铁钉(树牌号)，树高1.3m处用红油漆表明的胸高线。</w:t>
            </w:r>
          </w:p>
          <w:p>
            <w:pPr>
              <w:pStyle w:val="null3"/>
            </w:pPr>
            <w:r>
              <w:rPr>
                <w:rFonts w:ascii="仿宋_GB2312" w:hAnsi="仿宋_GB2312" w:cs="仿宋_GB2312" w:eastAsia="仿宋_GB2312"/>
              </w:rPr>
              <w:t>（2）样地定位</w:t>
            </w:r>
          </w:p>
          <w:p>
            <w:pPr>
              <w:pStyle w:val="null3"/>
            </w:pPr>
            <w:r>
              <w:rPr>
                <w:rFonts w:ascii="仿宋_GB2312" w:hAnsi="仿宋_GB2312" w:cs="仿宋_GB2312" w:eastAsia="仿宋_GB2312"/>
              </w:rPr>
              <w:t>采用RTK（或GPS）定位，定位点为样地西南角，统一标记编号。</w:t>
            </w:r>
          </w:p>
          <w:p>
            <w:pPr>
              <w:pStyle w:val="null3"/>
              <w:ind w:left="3120"/>
              <w:jc w:val="center"/>
            </w:pPr>
            <w:r>
              <w:rPr>
                <w:rFonts w:ascii="仿宋_GB2312" w:hAnsi="仿宋_GB2312" w:cs="仿宋_GB2312" w:eastAsia="仿宋_GB2312"/>
                <w:sz w:val="24"/>
                <w:b/>
              </w:rPr>
              <w:t>样地周界测量记录表</w:t>
            </w:r>
          </w:p>
          <w:tbl>
            <w:tblPr>
              <w:tblBorders>
                <w:top w:val="none" w:color="000000" w:sz="4"/>
                <w:left w:val="none" w:color="000000" w:sz="4"/>
                <w:bottom w:val="none" w:color="000000" w:sz="4"/>
                <w:right w:val="none" w:color="000000" w:sz="4"/>
                <w:insideH w:val="none"/>
                <w:insideV w:val="none"/>
              </w:tblBorders>
            </w:tblPr>
            <w:tblGrid>
              <w:gridCol w:w="213"/>
              <w:gridCol w:w="213"/>
              <w:gridCol w:w="213"/>
              <w:gridCol w:w="213"/>
              <w:gridCol w:w="213"/>
              <w:gridCol w:w="213"/>
              <w:gridCol w:w="213"/>
              <w:gridCol w:w="213"/>
              <w:gridCol w:w="213"/>
              <w:gridCol w:w="213"/>
              <w:gridCol w:w="213"/>
              <w:gridCol w:w="213"/>
            </w:tblGrid>
            <w:tr>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测站</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方位角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倾斜角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斜距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水平距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累计</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测站</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方位角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倾斜角</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斜距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水平距</w:t>
                  </w:r>
                </w:p>
              </w:tc>
              <w:tc>
                <w:tcPr>
                  <w:tcW w:type="dxa" w:w="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r>
                    <w:rPr>
                      <w:rFonts w:ascii="仿宋_GB2312" w:hAnsi="仿宋_GB2312" w:cs="仿宋_GB2312" w:eastAsia="仿宋_GB2312"/>
                      <w:sz w:val="21"/>
                      <w:b/>
                    </w:rPr>
                    <w:t>累计</w:t>
                  </w: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绝对闭合差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相对闭合差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周长误差</w:t>
                  </w:r>
                </w:p>
              </w:tc>
              <w:tc>
                <w:tcPr>
                  <w:tcW w:type="dxa" w:w="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
                    <w:jc w:val="center"/>
                  </w:pPr>
                </w:p>
              </w:tc>
            </w:tr>
          </w:tbl>
          <w:p>
            <w:pPr>
              <w:pStyle w:val="null3"/>
              <w:jc w:val="both"/>
            </w:pPr>
            <w:r>
              <w:rPr>
                <w:rFonts w:ascii="仿宋_GB2312" w:hAnsi="仿宋_GB2312" w:cs="仿宋_GB2312" w:eastAsia="仿宋_GB2312"/>
              </w:rPr>
              <w:t>依次采集样地西南、西北、东北、东南角点经纬度坐标值，坐标系统一采用CGCS2000坐标系。样地定位后，每个监测周期需按固定标志设置要求，修复和补设有关标志。</w:t>
            </w:r>
          </w:p>
          <w:p>
            <w:pPr>
              <w:pStyle w:val="null3"/>
            </w:pPr>
            <w:r>
              <w:rPr>
                <w:rFonts w:ascii="仿宋_GB2312" w:hAnsi="仿宋_GB2312" w:cs="仿宋_GB2312" w:eastAsia="仿宋_GB2312"/>
              </w:rPr>
              <w:t>为满足质量管理要求，各样地均需采集样地西南角GPS采集航迹，并拍摄样地西南角和部分样木的景观照片，拍摄现地工作场景。</w:t>
            </w:r>
          </w:p>
          <w:p>
            <w:pPr>
              <w:pStyle w:val="null3"/>
            </w:pPr>
            <w:r>
              <w:rPr>
                <w:rFonts w:ascii="仿宋_GB2312" w:hAnsi="仿宋_GB2312" w:cs="仿宋_GB2312" w:eastAsia="仿宋_GB2312"/>
              </w:rPr>
              <w:t>（3）样地调查</w:t>
            </w:r>
          </w:p>
          <w:p>
            <w:pPr>
              <w:pStyle w:val="null3"/>
            </w:pPr>
            <w:r>
              <w:rPr>
                <w:rFonts w:ascii="仿宋_GB2312" w:hAnsi="仿宋_GB2312" w:cs="仿宋_GB2312" w:eastAsia="仿宋_GB2312"/>
              </w:rPr>
              <w:t>通过样地调查记录乔木样地因子，包括：平均年龄、平均胸径、平均树高、起源、下层主要植被类型及盖度、土壤类型、地理位置、地形、地貌等；样木因子，包括：树种、胸径、树高、生长状况等。获取立地土壤、植被特征、管理属性等因子。对所有胸径大于5cm的活立木进行每木检尺。</w:t>
            </w:r>
          </w:p>
          <w:p>
            <w:pPr>
              <w:pStyle w:val="null3"/>
            </w:pPr>
            <w:r>
              <w:rPr>
                <w:rFonts w:ascii="仿宋_GB2312" w:hAnsi="仿宋_GB2312" w:cs="仿宋_GB2312" w:eastAsia="仿宋_GB2312"/>
              </w:rPr>
              <w:t>立地土壤：包括地理位置，地形地貌，海拔，坡向、坡位、坡度，土壤名称，土壤质地，土壤厚度，腐殖质厚度，枯枝落叶厚度等。</w:t>
            </w:r>
          </w:p>
          <w:p>
            <w:pPr>
              <w:pStyle w:val="null3"/>
            </w:pPr>
            <w:r>
              <w:rPr>
                <w:rFonts w:ascii="仿宋_GB2312" w:hAnsi="仿宋_GB2312" w:cs="仿宋_GB2312" w:eastAsia="仿宋_GB2312"/>
              </w:rPr>
              <w:t>植被特征：包括植被类型、灌木覆盖度、灌木平均高、草本覆盖度、草本平均高、植被总覆盖度、地类、起源、优势树种、平均年龄、龄组、产期、平均胸径、平均树高、郁闭度、森林群落结构、林层结构、树种结构、自然度、森林灾害类型、灾害等级、四旁树株数、杂竹株数、天然更新等级、地类面积等级。</w:t>
            </w:r>
          </w:p>
          <w:p>
            <w:pPr>
              <w:pStyle w:val="null3"/>
            </w:pPr>
            <w:r>
              <w:rPr>
                <w:rFonts w:ascii="仿宋_GB2312" w:hAnsi="仿宋_GB2312" w:cs="仿宋_GB2312" w:eastAsia="仿宋_GB2312"/>
              </w:rPr>
              <w:t>管理属性：土地权属、林木权属、森林类别、林种、公益林事权等级和保护等级、商品林经营等级、抚育措施、可及度、地类变化原因。</w:t>
            </w:r>
          </w:p>
          <w:p>
            <w:pPr>
              <w:pStyle w:val="null3"/>
            </w:pPr>
            <w:r>
              <w:rPr>
                <w:rFonts w:ascii="仿宋_GB2312" w:hAnsi="仿宋_GB2312" w:cs="仿宋_GB2312" w:eastAsia="仿宋_GB2312"/>
              </w:rPr>
              <w:t>样木因子：对胸径≥5.0cm乔木树种(包括经济乔木树种)和胸径≥2.0cm毛竹(含非竹林样地内毛竹)进行每木检尺，分别记载立木类型、检尺类型、树种，测量胸径。在调查过程中，实地拍摄样地照片，包含样地、样木、主要植被等照片类型。</w:t>
            </w:r>
          </w:p>
          <w:p>
            <w:pPr>
              <w:pStyle w:val="null3"/>
              <w:ind w:left="3120"/>
              <w:jc w:val="center"/>
            </w:pPr>
            <w:r>
              <w:rPr>
                <w:rFonts w:ascii="仿宋_GB2312" w:hAnsi="仿宋_GB2312" w:cs="仿宋_GB2312" w:eastAsia="仿宋_GB2312"/>
                <w:sz w:val="24"/>
                <w:b/>
              </w:rPr>
              <w:t>样地调查因子记载表</w:t>
            </w:r>
          </w:p>
          <w:tbl>
            <w:tblPr>
              <w:tblBorders>
                <w:top w:val="none" w:color="000000" w:sz="4"/>
                <w:left w:val="none" w:color="000000" w:sz="4"/>
                <w:bottom w:val="none" w:color="000000" w:sz="4"/>
                <w:right w:val="none" w:color="000000" w:sz="4"/>
                <w:insideH w:val="none"/>
                <w:insideV w:val="none"/>
              </w:tblBorders>
            </w:tblPr>
            <w:tblGrid>
              <w:gridCol w:w="255"/>
              <w:gridCol w:w="255"/>
              <w:gridCol w:w="255"/>
              <w:gridCol w:w="255"/>
              <w:gridCol w:w="255"/>
              <w:gridCol w:w="255"/>
              <w:gridCol w:w="255"/>
              <w:gridCol w:w="255"/>
              <w:gridCol w:w="255"/>
              <w:gridCol w:w="255"/>
            </w:tblGrid>
            <w:tr>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中文名</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乔木林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国家特别规定灌木林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其他</w:t>
                  </w:r>
                </w:p>
                <w:p>
                  <w:pPr>
                    <w:pStyle w:val="null3"/>
                    <w:jc w:val="center"/>
                  </w:pPr>
                  <w:r>
                    <w:rPr>
                      <w:rFonts w:ascii="仿宋_GB2312" w:hAnsi="仿宋_GB2312" w:cs="仿宋_GB2312" w:eastAsia="仿宋_GB2312"/>
                      <w:sz w:val="21"/>
                      <w:b/>
                    </w:rPr>
                    <w:t>灌木林</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疏林地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未成林造林地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苗圃地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采伐</w:t>
                  </w:r>
                </w:p>
                <w:p>
                  <w:pPr>
                    <w:pStyle w:val="null3"/>
                    <w:jc w:val="center"/>
                  </w:pPr>
                  <w:r>
                    <w:rPr>
                      <w:rFonts w:ascii="仿宋_GB2312" w:hAnsi="仿宋_GB2312" w:cs="仿宋_GB2312" w:eastAsia="仿宋_GB2312"/>
                      <w:sz w:val="21"/>
                      <w:b/>
                    </w:rPr>
                    <w:t>迹地</w:t>
                  </w:r>
                </w:p>
              </w:tc>
              <w:tc>
                <w:tcPr>
                  <w:tcW w:type="dxa" w:w="2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火烧</w:t>
                  </w:r>
                </w:p>
                <w:p>
                  <w:pPr>
                    <w:pStyle w:val="null3"/>
                    <w:jc w:val="center"/>
                  </w:pPr>
                  <w:r>
                    <w:rPr>
                      <w:rFonts w:ascii="仿宋_GB2312" w:hAnsi="仿宋_GB2312" w:cs="仿宋_GB2312" w:eastAsia="仿宋_GB2312"/>
                      <w:sz w:val="21"/>
                      <w:b/>
                    </w:rPr>
                    <w:t>迹地</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县</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样地号</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碳库类型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作业方式</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纵坐标</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横坐标</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地貌</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海拔</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坡向</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坡度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基岩裸露</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土壤质地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土壤砾石含量</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腐殖质厚度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枯枝落叶厚度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植被类型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灌木平均高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草本平均高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植被总覆盖度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森林覆被类型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地类</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林地保护等级</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土地权属</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林木权属</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森林类别</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起源</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优势树种</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平均年龄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平均胸径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平均树高</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龄组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径组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森林群落结构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树种结构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林层结构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42</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林龄结构</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43</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郁闭度</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44</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毛竹株数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其他竹株数</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46</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抚育措施</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47</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人工林类型</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48</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天然更新等级</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49</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调查日期</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w:t>
                  </w:r>
                </w:p>
              </w:tc>
            </w:tr>
            <w:tr>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注：表格中</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”表</w:t>
            </w:r>
            <w:r>
              <w:rPr>
                <w:rFonts w:ascii="仿宋_GB2312" w:hAnsi="仿宋_GB2312" w:cs="仿宋_GB2312" w:eastAsia="仿宋_GB2312"/>
                <w:sz w:val="24"/>
              </w:rPr>
              <w:t>示</w:t>
            </w:r>
            <w:r>
              <w:rPr>
                <w:rFonts w:ascii="仿宋_GB2312" w:hAnsi="仿宋_GB2312" w:cs="仿宋_GB2312" w:eastAsia="仿宋_GB2312"/>
                <w:sz w:val="24"/>
              </w:rPr>
              <w:t>必须填写，</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”表</w:t>
            </w:r>
            <w:r>
              <w:rPr>
                <w:rFonts w:ascii="仿宋_GB2312" w:hAnsi="仿宋_GB2312" w:cs="仿宋_GB2312" w:eastAsia="仿宋_GB2312"/>
                <w:sz w:val="24"/>
              </w:rPr>
              <w:t>示</w:t>
            </w:r>
            <w:r>
              <w:rPr>
                <w:rFonts w:ascii="仿宋_GB2312" w:hAnsi="仿宋_GB2312" w:cs="仿宋_GB2312" w:eastAsia="仿宋_GB2312"/>
                <w:sz w:val="24"/>
              </w:rPr>
              <w:t>视情况填写，空格表示不用填。</w:t>
            </w:r>
            <w:r>
              <w:rPr>
                <w:rFonts w:ascii="仿宋_GB2312" w:hAnsi="仿宋_GB2312" w:cs="仿宋_GB2312" w:eastAsia="仿宋_GB2312"/>
                <w:sz w:val="24"/>
              </w:rPr>
              <w:t>对</w:t>
            </w:r>
            <w:r>
              <w:rPr>
                <w:rFonts w:ascii="仿宋_GB2312" w:hAnsi="仿宋_GB2312" w:cs="仿宋_GB2312" w:eastAsia="仿宋_GB2312"/>
                <w:sz w:val="24"/>
              </w:rPr>
              <w:t>样地内</w:t>
            </w:r>
            <w:r>
              <w:rPr>
                <w:rFonts w:ascii="仿宋_GB2312" w:hAnsi="仿宋_GB2312" w:cs="仿宋_GB2312" w:eastAsia="仿宋_GB2312"/>
                <w:sz w:val="24"/>
              </w:rPr>
              <w:t>乔</w:t>
            </w:r>
            <w:r>
              <w:rPr>
                <w:rFonts w:ascii="仿宋_GB2312" w:hAnsi="仿宋_GB2312" w:cs="仿宋_GB2312" w:eastAsia="仿宋_GB2312"/>
                <w:sz w:val="24"/>
              </w:rPr>
              <w:t>木，应</w:t>
            </w:r>
            <w:r>
              <w:rPr>
                <w:rFonts w:ascii="仿宋_GB2312" w:hAnsi="仿宋_GB2312" w:cs="仿宋_GB2312" w:eastAsia="仿宋_GB2312"/>
                <w:sz w:val="24"/>
              </w:rPr>
              <w:t>进</w:t>
            </w:r>
            <w:r>
              <w:rPr>
                <w:rFonts w:ascii="仿宋_GB2312" w:hAnsi="仿宋_GB2312" w:cs="仿宋_GB2312" w:eastAsia="仿宋_GB2312"/>
                <w:sz w:val="24"/>
              </w:rPr>
              <w:t>行每木</w:t>
            </w:r>
            <w:r>
              <w:rPr>
                <w:rFonts w:ascii="仿宋_GB2312" w:hAnsi="仿宋_GB2312" w:cs="仿宋_GB2312" w:eastAsia="仿宋_GB2312"/>
                <w:sz w:val="24"/>
              </w:rPr>
              <w:t>检</w:t>
            </w:r>
            <w:r>
              <w:rPr>
                <w:rFonts w:ascii="仿宋_GB2312" w:hAnsi="仿宋_GB2312" w:cs="仿宋_GB2312" w:eastAsia="仿宋_GB2312"/>
                <w:sz w:val="24"/>
              </w:rPr>
              <w:t>尺，填</w:t>
            </w:r>
            <w:r>
              <w:rPr>
                <w:rFonts w:ascii="仿宋_GB2312" w:hAnsi="仿宋_GB2312" w:cs="仿宋_GB2312" w:eastAsia="仿宋_GB2312"/>
                <w:sz w:val="24"/>
              </w:rPr>
              <w:t>写</w:t>
            </w:r>
            <w:r>
              <w:rPr>
                <w:rFonts w:ascii="仿宋_GB2312" w:hAnsi="仿宋_GB2312" w:cs="仿宋_GB2312" w:eastAsia="仿宋_GB2312"/>
                <w:sz w:val="24"/>
              </w:rPr>
              <w:t>样地调</w:t>
            </w:r>
            <w:r>
              <w:rPr>
                <w:rFonts w:ascii="仿宋_GB2312" w:hAnsi="仿宋_GB2312" w:cs="仿宋_GB2312" w:eastAsia="仿宋_GB2312"/>
                <w:sz w:val="24"/>
              </w:rPr>
              <w:t>查</w:t>
            </w:r>
            <w:r>
              <w:rPr>
                <w:rFonts w:ascii="仿宋_GB2312" w:hAnsi="仿宋_GB2312" w:cs="仿宋_GB2312" w:eastAsia="仿宋_GB2312"/>
                <w:sz w:val="24"/>
              </w:rPr>
              <w:t>乔木每</w:t>
            </w:r>
            <w:r>
              <w:rPr>
                <w:rFonts w:ascii="仿宋_GB2312" w:hAnsi="仿宋_GB2312" w:cs="仿宋_GB2312" w:eastAsia="仿宋_GB2312"/>
                <w:sz w:val="24"/>
              </w:rPr>
              <w:t>木</w:t>
            </w:r>
            <w:r>
              <w:rPr>
                <w:rFonts w:ascii="仿宋_GB2312" w:hAnsi="仿宋_GB2312" w:cs="仿宋_GB2312" w:eastAsia="仿宋_GB2312"/>
                <w:sz w:val="24"/>
              </w:rPr>
              <w:t>检尺</w:t>
            </w:r>
            <w:r>
              <w:rPr>
                <w:rFonts w:ascii="仿宋_GB2312" w:hAnsi="仿宋_GB2312" w:cs="仿宋_GB2312" w:eastAsia="仿宋_GB2312"/>
                <w:sz w:val="24"/>
              </w:rPr>
              <w:t>记</w:t>
            </w:r>
            <w:r>
              <w:rPr>
                <w:rFonts w:ascii="仿宋_GB2312" w:hAnsi="仿宋_GB2312" w:cs="仿宋_GB2312" w:eastAsia="仿宋_GB2312"/>
                <w:sz w:val="24"/>
              </w:rPr>
              <w:t>录表。</w:t>
            </w:r>
          </w:p>
          <w:p>
            <w:pPr>
              <w:pStyle w:val="null3"/>
              <w:ind w:left="3120"/>
              <w:jc w:val="center"/>
            </w:pPr>
            <w:r>
              <w:rPr>
                <w:rFonts w:ascii="仿宋_GB2312" w:hAnsi="仿宋_GB2312" w:cs="仿宋_GB2312" w:eastAsia="仿宋_GB2312"/>
                <w:sz w:val="24"/>
                <w:b/>
              </w:rPr>
              <w:t>样地调查每木检尺记录表</w:t>
            </w:r>
          </w:p>
          <w:p>
            <w:pPr>
              <w:pStyle w:val="null3"/>
              <w:jc w:val="center"/>
            </w:pPr>
            <w:r>
              <w:rPr>
                <w:rFonts w:ascii="仿宋_GB2312" w:hAnsi="仿宋_GB2312" w:cs="仿宋_GB2312" w:eastAsia="仿宋_GB2312"/>
                <w:sz w:val="24"/>
              </w:rPr>
              <w:t>样地号：</w:t>
            </w:r>
            <w:r>
              <w:rPr>
                <w:rFonts w:ascii="仿宋_GB2312" w:hAnsi="仿宋_GB2312" w:cs="仿宋_GB2312" w:eastAsia="仿宋_GB2312"/>
                <w:sz w:val="24"/>
              </w:rPr>
              <w:t>面积：</w:t>
            </w:r>
            <w:r>
              <w:rPr>
                <w:rFonts w:ascii="仿宋_GB2312" w:hAnsi="仿宋_GB2312" w:cs="仿宋_GB2312" w:eastAsia="仿宋_GB2312"/>
                <w:sz w:val="24"/>
              </w:rPr>
              <w:t>优势树种：</w:t>
            </w:r>
            <w:r>
              <w:rPr>
                <w:rFonts w:ascii="仿宋_GB2312" w:hAnsi="仿宋_GB2312" w:cs="仿宋_GB2312" w:eastAsia="仿宋_GB2312"/>
                <w:sz w:val="24"/>
              </w:rPr>
              <w:t>调查员：</w:t>
            </w:r>
            <w:r>
              <w:rPr>
                <w:rFonts w:ascii="仿宋_GB2312" w:hAnsi="仿宋_GB2312" w:cs="仿宋_GB2312" w:eastAsia="仿宋_GB2312"/>
                <w:sz w:val="24"/>
              </w:rPr>
              <w:t>调查时间：</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tbl>
            <w:tblPr>
              <w:tblBorders>
                <w:top w:val="none" w:color="000000" w:sz="4"/>
                <w:left w:val="none" w:color="000000" w:sz="4"/>
                <w:bottom w:val="none" w:color="000000" w:sz="4"/>
                <w:right w:val="none" w:color="000000" w:sz="4"/>
                <w:insideH w:val="none"/>
                <w:insideV w:val="none"/>
              </w:tblBorders>
            </w:tblPr>
            <w:tblGrid>
              <w:gridCol w:w="283"/>
              <w:gridCol w:w="282"/>
              <w:gridCol w:w="284"/>
              <w:gridCol w:w="284"/>
              <w:gridCol w:w="283"/>
              <w:gridCol w:w="284"/>
              <w:gridCol w:w="284"/>
              <w:gridCol w:w="283"/>
              <w:gridCol w:w="284"/>
            </w:tblGrid>
            <w:tr>
              <w:tc>
                <w:tcPr>
                  <w:tcW w:type="dxa" w:w="283"/>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样木号</w:t>
                  </w:r>
                </w:p>
              </w:tc>
              <w:tc>
                <w:tcPr>
                  <w:tcW w:type="dxa" w:w="56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56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林层</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方位角</w:t>
                  </w:r>
                </w:p>
              </w:tc>
              <w:tc>
                <w:tcPr>
                  <w:tcW w:type="dxa" w:w="283"/>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水平距</w:t>
                  </w:r>
                </w:p>
              </w:tc>
              <w:tc>
                <w:tcPr>
                  <w:tcW w:type="dxa" w:w="284"/>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备注</w:t>
                  </w:r>
                </w:p>
              </w:tc>
            </w:tr>
            <w:tr>
              <w:tc>
                <w:tcPr>
                  <w:tcW w:type="dxa" w:w="283"/>
                  <w:vMerge/>
                  <w:tcBorders>
                    <w:top w:val="single" w:color="000000" w:sz="4"/>
                    <w:left w:val="single" w:color="000000" w:sz="4"/>
                    <w:bottom w:val="single" w:color="000000" w:sz="4"/>
                    <w:right w:val="single" w:color="000000" w:sz="4"/>
                  </w:tcBorders>
                </w:tc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代码</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前期</w:t>
                  </w: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本期</w:t>
                  </w:r>
                </w:p>
              </w:tc>
              <w:tc>
                <w:tcPr>
                  <w:tcW w:type="dxa" w:w="284"/>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83"/>
                  <w:vMerge/>
                  <w:tcBorders>
                    <w:top w:val="single" w:color="000000" w:sz="4"/>
                    <w:left w:val="non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平均样木调查记录表</w:t>
            </w:r>
          </w:p>
          <w:p>
            <w:pPr>
              <w:pStyle w:val="null3"/>
              <w:ind w:right="435"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91"/>
              <w:gridCol w:w="216"/>
              <w:gridCol w:w="440"/>
              <w:gridCol w:w="365"/>
              <w:gridCol w:w="441"/>
              <w:gridCol w:w="216"/>
              <w:gridCol w:w="290"/>
              <w:gridCol w:w="292"/>
            </w:tblGrid>
            <w:tr>
              <w:tc>
                <w:tcPr>
                  <w:tcW w:type="dxa" w:w="29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样木号</w:t>
                  </w:r>
                </w:p>
              </w:tc>
              <w:tc>
                <w:tcPr>
                  <w:tcW w:type="dxa" w:w="216"/>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440"/>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r>
                    <w:rPr>
                      <w:rFonts w:ascii="仿宋_GB2312" w:hAnsi="仿宋_GB2312" w:cs="仿宋_GB2312" w:eastAsia="仿宋_GB2312"/>
                      <w:sz w:val="21"/>
                      <w:b/>
                    </w:rPr>
                    <w:t>(cm)</w:t>
                  </w:r>
                </w:p>
              </w:tc>
              <w:tc>
                <w:tcPr>
                  <w:tcW w:type="dxa" w:w="365"/>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树高</w:t>
                  </w:r>
                  <w:r>
                    <w:rPr>
                      <w:rFonts w:ascii="仿宋_GB2312" w:hAnsi="仿宋_GB2312" w:cs="仿宋_GB2312" w:eastAsia="仿宋_GB2312"/>
                      <w:sz w:val="21"/>
                      <w:b/>
                    </w:rPr>
                    <w:t>(m)</w:t>
                  </w:r>
                </w:p>
              </w:tc>
              <w:tc>
                <w:tcPr>
                  <w:tcW w:type="dxa" w:w="441"/>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枝下高</w:t>
                  </w:r>
                  <w:r>
                    <w:rPr>
                      <w:rFonts w:ascii="仿宋_GB2312" w:hAnsi="仿宋_GB2312" w:cs="仿宋_GB2312" w:eastAsia="仿宋_GB2312"/>
                      <w:sz w:val="21"/>
                      <w:b/>
                    </w:rPr>
                    <w:t>(m)</w:t>
                  </w:r>
                </w:p>
              </w:tc>
              <w:tc>
                <w:tcPr>
                  <w:tcW w:type="dxa" w:w="798"/>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冠幅</w:t>
                  </w:r>
                  <w:r>
                    <w:rPr>
                      <w:rFonts w:ascii="仿宋_GB2312" w:hAnsi="仿宋_GB2312" w:cs="仿宋_GB2312" w:eastAsia="仿宋_GB2312"/>
                      <w:sz w:val="21"/>
                      <w:b/>
                    </w:rPr>
                    <w:t>(m)</w:t>
                  </w:r>
                </w:p>
              </w:tc>
            </w:tr>
            <w:tr>
              <w:tc>
                <w:tcPr>
                  <w:tcW w:type="dxa" w:w="291"/>
                  <w:vMerge/>
                  <w:tcBorders>
                    <w:top w:val="single" w:color="000000" w:sz="4"/>
                    <w:left w:val="singl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440"/>
                  <w:vMerge/>
                  <w:tcBorders>
                    <w:top w:val="single" w:color="000000" w:sz="4"/>
                    <w:left w:val="none" w:color="000000" w:sz="4"/>
                    <w:bottom w:val="single" w:color="000000" w:sz="4"/>
                    <w:right w:val="single" w:color="000000" w:sz="4"/>
                  </w:tcBorders>
                </w:tcPr>
                <w:p/>
              </w:tc>
              <w:tc>
                <w:tcPr>
                  <w:tcW w:type="dxa" w:w="365"/>
                  <w:vMerge/>
                  <w:tcBorders>
                    <w:top w:val="single" w:color="000000" w:sz="4"/>
                    <w:left w:val="none" w:color="000000" w:sz="4"/>
                    <w:bottom w:val="single" w:color="000000" w:sz="4"/>
                    <w:right w:val="single" w:color="000000" w:sz="4"/>
                  </w:tcBorders>
                </w:tcPr>
                <w:p/>
              </w:tc>
              <w:tc>
                <w:tcPr>
                  <w:tcW w:type="dxa" w:w="441"/>
                  <w:vMerge/>
                  <w:tcBorders>
                    <w:top w:val="single" w:color="000000" w:sz="4"/>
                    <w:left w:val="none" w:color="000000" w:sz="4"/>
                    <w:bottom w:val="single" w:color="000000" w:sz="4"/>
                    <w:right w:val="single" w:color="000000" w:sz="4"/>
                  </w:tcBorders>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东西向</w:t>
                  </w:r>
                </w:p>
              </w:tc>
              <w:tc>
                <w:tcPr>
                  <w:tcW w:type="dxa" w:w="2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南北向</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复查期内样地变化情况调查记录表</w:t>
            </w:r>
          </w:p>
          <w:p>
            <w:pPr>
              <w:pStyle w:val="null3"/>
              <w:ind w:right="6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365"/>
              <w:gridCol w:w="365"/>
              <w:gridCol w:w="282"/>
              <w:gridCol w:w="321"/>
              <w:gridCol w:w="490"/>
              <w:gridCol w:w="314"/>
              <w:gridCol w:w="41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3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地类</w:t>
                  </w:r>
                </w:p>
              </w:tc>
              <w:tc>
                <w:tcPr>
                  <w:tcW w:type="dxa" w:w="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林种</w:t>
                  </w:r>
                </w:p>
              </w:tc>
              <w:tc>
                <w:tcPr>
                  <w:tcW w:type="dxa" w:w="3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起源</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优势树种</w:t>
                  </w:r>
                </w:p>
              </w:tc>
              <w:tc>
                <w:tcPr>
                  <w:tcW w:type="dxa" w:w="3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龄组</w:t>
                  </w:r>
                </w:p>
              </w:tc>
              <w:tc>
                <w:tcPr>
                  <w:tcW w:type="dxa" w:w="4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植被类型</w:t>
                  </w: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前期</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本期</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变化原因</w:t>
                  </w:r>
                </w:p>
              </w:tc>
              <w:tc>
                <w:tcPr>
                  <w:tcW w:type="dxa" w:w="3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样地有无特殊对待及其说明</w:t>
                  </w: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65"/>
                  <w:vMerge/>
                  <w:tcBorders>
                    <w:top w:val="none" w:color="000000" w:sz="4"/>
                    <w:left w:val="single" w:color="000000" w:sz="4"/>
                    <w:bottom w:val="single" w:color="000000" w:sz="4"/>
                    <w:right w:val="single" w:color="000000" w:sz="4"/>
                  </w:tcBorders>
                </w:tcP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65"/>
                  <w:vMerge/>
                  <w:tcBorders>
                    <w:top w:val="none" w:color="000000" w:sz="4"/>
                    <w:left w:val="single" w:color="000000" w:sz="4"/>
                    <w:bottom w:val="single" w:color="000000" w:sz="4"/>
                    <w:right w:val="single" w:color="000000" w:sz="4"/>
                  </w:tcBorders>
                </w:tcPr>
                <w:p/>
              </w:tc>
              <w:tc>
                <w:tcPr>
                  <w:tcW w:type="dxa" w:w="2187"/>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rPr>
              <w:t>（4）样方调查</w:t>
            </w:r>
          </w:p>
          <w:p>
            <w:pPr>
              <w:pStyle w:val="null3"/>
            </w:pPr>
            <w:r>
              <w:rPr>
                <w:rFonts w:ascii="仿宋_GB2312" w:hAnsi="仿宋_GB2312" w:cs="仿宋_GB2312" w:eastAsia="仿宋_GB2312"/>
              </w:rPr>
              <w:t>A.灌木层(林)调查</w:t>
            </w:r>
          </w:p>
          <w:p>
            <w:pPr>
              <w:pStyle w:val="null3"/>
            </w:pPr>
            <w:r>
              <w:rPr>
                <w:rFonts w:ascii="仿宋_GB2312" w:hAnsi="仿宋_GB2312" w:cs="仿宋_GB2312" w:eastAsia="仿宋_GB2312"/>
              </w:rPr>
              <w:t>调查样方内灌木种类(包括未达起测直径D&lt;5.0cm的幼树)、地径、盖度、株数、平均高等。选择样方中3株平均大小的标准木，采用全株收获法分别测定其地上干、枝、叶和地下根系的鲜重，选取干、枝、叶和根样品（300g）带回实验室测定其含水率。如为丛生灌木，则在样方内选取1-2丛平均冠幅的灌丛，采用完全收获法测定其鲜重和样品重，带样品回实验室测定其含水率。样品统一编号、贴标签，标明样品采集的样地号、样方号、样品种类和采集日期。</w:t>
            </w:r>
          </w:p>
          <w:p>
            <w:pPr>
              <w:pStyle w:val="null3"/>
            </w:pPr>
            <w:r>
              <w:rPr>
                <w:rFonts w:ascii="仿宋_GB2312" w:hAnsi="仿宋_GB2312" w:cs="仿宋_GB2312" w:eastAsia="仿宋_GB2312"/>
              </w:rPr>
              <w:t>B.草本层（草原、荒漠）调查</w:t>
            </w:r>
          </w:p>
          <w:p>
            <w:pPr>
              <w:pStyle w:val="null3"/>
            </w:pPr>
            <w:r>
              <w:rPr>
                <w:rFonts w:ascii="仿宋_GB2312" w:hAnsi="仿宋_GB2312" w:cs="仿宋_GB2312" w:eastAsia="仿宋_GB2312"/>
              </w:rPr>
              <w:t>调查样方内草本植物种类、丛数量、高度、盖度，收集样方内全部草本测定鲜重，并对每个样方的混合草本进行样品采集（300g），带回实验室测定其含水率。样品统一编号、贴标签，标明样品采集的样地号、样方号、样品种类和采集日期。</w:t>
            </w:r>
          </w:p>
          <w:p>
            <w:pPr>
              <w:pStyle w:val="null3"/>
            </w:pPr>
            <w:r>
              <w:rPr>
                <w:rFonts w:ascii="仿宋_GB2312" w:hAnsi="仿宋_GB2312" w:cs="仿宋_GB2312" w:eastAsia="仿宋_GB2312"/>
              </w:rPr>
              <w:t>C.枯落物层调查</w:t>
            </w:r>
          </w:p>
          <w:p>
            <w:pPr>
              <w:pStyle w:val="null3"/>
            </w:pPr>
            <w:r>
              <w:rPr>
                <w:rFonts w:ascii="仿宋_GB2312" w:hAnsi="仿宋_GB2312" w:cs="仿宋_GB2312" w:eastAsia="仿宋_GB2312"/>
              </w:rPr>
              <w:t>调查样方内枯落物的厚度，收集全部枯落物称其鲜重，并选取样品（200g）带回实验室测定其含水率。样品统一编号、贴标签，标明样品采集的样地号、样方号、样品种类和采集日期。</w:t>
            </w:r>
          </w:p>
          <w:p>
            <w:pPr>
              <w:pStyle w:val="null3"/>
            </w:pPr>
            <w:r>
              <w:rPr>
                <w:rFonts w:ascii="仿宋_GB2312" w:hAnsi="仿宋_GB2312" w:cs="仿宋_GB2312" w:eastAsia="仿宋_GB2312"/>
              </w:rPr>
              <w:t>D.土壤调查</w:t>
            </w:r>
          </w:p>
          <w:p>
            <w:pPr>
              <w:pStyle w:val="null3"/>
            </w:pPr>
            <w:r>
              <w:rPr>
                <w:rFonts w:ascii="仿宋_GB2312" w:hAnsi="仿宋_GB2312" w:cs="仿宋_GB2312" w:eastAsia="仿宋_GB2312"/>
              </w:rPr>
              <w:t>调查内容包括：土壤类型、土层厚度、土壤容重和有机质含量。每个土壤剖面采样层次按0cm-10cm、10cm-20cm、20cm-40cm、40cm-100cm划分土层，每层用环刀取土样，称鲜重后，将土取出装入小信封或取样袋，编号、带回室内烘干，测定土壤含水率。另外，用环刀取各层土样充分混合，四分法取500g的土样直接装入塑封袋，编号、带回室内测定土壤有机质含量。</w:t>
            </w:r>
          </w:p>
          <w:p>
            <w:pPr>
              <w:pStyle w:val="null3"/>
              <w:ind w:left="3120"/>
              <w:jc w:val="center"/>
            </w:pPr>
            <w:r>
              <w:rPr>
                <w:rFonts w:ascii="仿宋_GB2312" w:hAnsi="仿宋_GB2312" w:cs="仿宋_GB2312" w:eastAsia="仿宋_GB2312"/>
                <w:sz w:val="24"/>
                <w:b/>
              </w:rPr>
              <w:t>样方调查取样记录表</w:t>
            </w:r>
          </w:p>
          <w:p>
            <w:pPr>
              <w:pStyle w:val="null3"/>
              <w:jc w:val="center"/>
            </w:pPr>
            <w:r>
              <w:rPr>
                <w:rFonts w:ascii="仿宋_GB2312" w:hAnsi="仿宋_GB2312" w:cs="仿宋_GB2312" w:eastAsia="仿宋_GB2312"/>
                <w:sz w:val="24"/>
              </w:rPr>
              <w:t>样地号：</w:t>
            </w:r>
            <w:r>
              <w:rPr>
                <w:rFonts w:ascii="仿宋_GB2312" w:hAnsi="仿宋_GB2312" w:cs="仿宋_GB2312" w:eastAsia="仿宋_GB2312"/>
                <w:sz w:val="24"/>
              </w:rPr>
              <w:t>面积：</w:t>
            </w:r>
            <w:r>
              <w:rPr>
                <w:rFonts w:ascii="仿宋_GB2312" w:hAnsi="仿宋_GB2312" w:cs="仿宋_GB2312" w:eastAsia="仿宋_GB2312"/>
                <w:sz w:val="24"/>
              </w:rPr>
              <w:t>优势树种：</w:t>
            </w:r>
            <w:r>
              <w:rPr>
                <w:rFonts w:ascii="仿宋_GB2312" w:hAnsi="仿宋_GB2312" w:cs="仿宋_GB2312" w:eastAsia="仿宋_GB2312"/>
                <w:sz w:val="24"/>
              </w:rPr>
              <w:t>调查员：</w:t>
            </w:r>
            <w:r>
              <w:rPr>
                <w:rFonts w:ascii="仿宋_GB2312" w:hAnsi="仿宋_GB2312" w:cs="仿宋_GB2312" w:eastAsia="仿宋_GB2312"/>
                <w:sz w:val="24"/>
              </w:rPr>
              <w:t>调查时间：</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日</w:t>
            </w:r>
          </w:p>
          <w:tbl>
            <w:tblPr>
              <w:tblInd w:type="dxa" w:w="105"/>
              <w:tblBorders>
                <w:top w:val="none" w:color="000000" w:sz="4"/>
                <w:left w:val="none" w:color="000000" w:sz="4"/>
                <w:bottom w:val="none" w:color="000000" w:sz="4"/>
                <w:right w:val="none" w:color="000000" w:sz="4"/>
                <w:insideH w:val="none"/>
                <w:insideV w:val="none"/>
              </w:tblBorders>
            </w:tblPr>
            <w:tblGrid>
              <w:gridCol w:w="311"/>
              <w:gridCol w:w="454"/>
              <w:gridCol w:w="1159"/>
              <w:gridCol w:w="125"/>
              <w:gridCol w:w="126"/>
              <w:gridCol w:w="125"/>
              <w:gridCol w:w="126"/>
              <w:gridCol w:w="126"/>
            </w:tblGrid>
            <w:tr>
              <w:tc>
                <w:tcPr>
                  <w:tcW w:type="dxa" w:w="765"/>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项目</w:t>
                  </w:r>
                </w:p>
              </w:tc>
              <w:tc>
                <w:tcPr>
                  <w:tcW w:type="dxa" w:w="1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样方号</w:t>
                  </w:r>
                </w:p>
              </w:tc>
              <w:tc>
                <w:tcPr>
                  <w:tcW w:type="dxa" w:w="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1</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2</w:t>
                  </w:r>
                </w:p>
              </w:tc>
              <w:tc>
                <w:tcPr>
                  <w:tcW w:type="dxa" w:w="1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4</w:t>
                  </w: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5</w:t>
                  </w: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灌木</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平均基径</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盖度</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平均高度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叶带回样品干重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枝带回样品干重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根带回样品干重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草本</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盖度</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平均高</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凋落物</w:t>
                  </w:r>
                </w:p>
                <w:p>
                  <w:pPr>
                    <w:pStyle w:val="null3"/>
                    <w:jc w:val="center"/>
                  </w:pPr>
                  <w:r>
                    <w:rPr>
                      <w:rFonts w:ascii="仿宋_GB2312" w:hAnsi="仿宋_GB2312" w:cs="仿宋_GB2312" w:eastAsia="仿宋_GB2312"/>
                      <w:sz w:val="21"/>
                    </w:rPr>
                    <w:t>样方面积</w:t>
                  </w:r>
                  <w:r>
                    <w:rPr>
                      <w:rFonts w:ascii="仿宋_GB2312" w:hAnsi="仿宋_GB2312" w:cs="仿宋_GB2312" w:eastAsia="仿宋_GB2312"/>
                      <w:sz w:val="21"/>
                    </w:rPr>
                    <w:t>(㎡)</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总鲜重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带回样品鲜重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带回样品干重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76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腐殖质</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厚度</w:t>
                  </w:r>
                  <w:r>
                    <w:rPr>
                      <w:rFonts w:ascii="仿宋_GB2312" w:hAnsi="仿宋_GB2312" w:cs="仿宋_GB2312" w:eastAsia="仿宋_GB2312"/>
                      <w:sz w:val="21"/>
                    </w:rPr>
                    <w:t>(cm)</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土壤</w:t>
                  </w: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0-10cm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10-20cm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20-40cm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 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环刀土壤千重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40-100cm</w:t>
                  </w: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环刀土壤湿重</w:t>
                  </w:r>
                  <w:r>
                    <w:rPr>
                      <w:rFonts w:ascii="仿宋_GB2312" w:hAnsi="仿宋_GB2312" w:cs="仿宋_GB2312" w:eastAsia="仿宋_GB2312"/>
                      <w:sz w:val="21"/>
                    </w:rPr>
                    <w:t>(含环刀，g)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环刀土壤干重</w:t>
                  </w:r>
                  <w:r>
                    <w:rPr>
                      <w:rFonts w:ascii="仿宋_GB2312" w:hAnsi="仿宋_GB2312" w:cs="仿宋_GB2312" w:eastAsia="仿宋_GB2312"/>
                      <w:sz w:val="21"/>
                    </w:rPr>
                    <w:t>(g)</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11"/>
                  <w:vMerge/>
                  <w:tcBorders>
                    <w:top w:val="none" w:color="000000" w:sz="4"/>
                    <w:left w:val="single" w:color="000000" w:sz="4"/>
                    <w:bottom w:val="single" w:color="000000" w:sz="4"/>
                    <w:right w:val="single" w:color="000000" w:sz="4"/>
                  </w:tcBorders>
                </w:tcP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各层土样充分混合后取样</w:t>
                  </w: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植被调查记录表</w:t>
            </w:r>
          </w:p>
          <w:p>
            <w:pPr>
              <w:pStyle w:val="null3"/>
              <w:ind w:right="30" w:firstLine="400"/>
              <w:jc w:val="right"/>
            </w:pPr>
            <w:r>
              <w:rPr>
                <w:rFonts w:ascii="仿宋_GB2312" w:hAnsi="仿宋_GB2312" w:cs="仿宋_GB2312" w:eastAsia="仿宋_GB2312"/>
                <w:sz w:val="24"/>
              </w:rPr>
              <w:t>样方号</w:t>
            </w:r>
          </w:p>
          <w:tbl>
            <w:tblPr>
              <w:tblBorders>
                <w:top w:val="none" w:color="000000" w:sz="4"/>
                <w:left w:val="none" w:color="000000" w:sz="4"/>
                <w:bottom w:val="none" w:color="000000" w:sz="4"/>
                <w:right w:val="none" w:color="000000" w:sz="4"/>
                <w:insideH w:val="none"/>
                <w:insideV w:val="none"/>
              </w:tblBorders>
            </w:tblPr>
            <w:tblGrid>
              <w:gridCol w:w="168"/>
              <w:gridCol w:w="200"/>
              <w:gridCol w:w="359"/>
              <w:gridCol w:w="362"/>
              <w:gridCol w:w="219"/>
              <w:gridCol w:w="218"/>
              <w:gridCol w:w="290"/>
              <w:gridCol w:w="219"/>
              <w:gridCol w:w="263"/>
              <w:gridCol w:w="254"/>
            </w:tblGrid>
            <w:tr>
              <w:tc>
                <w:tcPr>
                  <w:tcW w:type="dxa" w:w="1308"/>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灌木</w:t>
                  </w:r>
                </w:p>
              </w:tc>
              <w:tc>
                <w:tcPr>
                  <w:tcW w:type="dxa" w:w="727"/>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草本</w:t>
                  </w:r>
                </w:p>
              </w:tc>
              <w:tc>
                <w:tcPr>
                  <w:tcW w:type="dxa" w:w="517"/>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地被物</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株数</w:t>
                  </w: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平均高</w:t>
                  </w:r>
                </w:p>
              </w:tc>
              <w:tc>
                <w:tcPr>
                  <w:tcW w:type="dxa" w:w="3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平均地径</w:t>
                  </w:r>
                </w:p>
              </w:tc>
              <w:tc>
                <w:tcPr>
                  <w:tcW w:type="dxa" w:w="2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c>
                <w:tcPr>
                  <w:tcW w:type="dxa" w:w="2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平均高</w:t>
                  </w:r>
                </w:p>
              </w:tc>
              <w:tc>
                <w:tcPr>
                  <w:tcW w:type="dxa" w:w="2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c>
                <w:tcPr>
                  <w:tcW w:type="dxa" w:w="26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盖度</w:t>
                  </w: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6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天然更新情况调查记录表</w:t>
            </w:r>
          </w:p>
          <w:p>
            <w:pPr>
              <w:pStyle w:val="null3"/>
              <w:ind w:right="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28"/>
              <w:gridCol w:w="473"/>
              <w:gridCol w:w="623"/>
              <w:gridCol w:w="472"/>
              <w:gridCol w:w="378"/>
              <w:gridCol w:w="378"/>
            </w:tblGrid>
            <w:tr>
              <w:tc>
                <w:tcPr>
                  <w:tcW w:type="dxa" w:w="22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树种</w:t>
                  </w:r>
                </w:p>
              </w:tc>
              <w:tc>
                <w:tcPr>
                  <w:tcW w:type="dxa" w:w="1568"/>
                  <w:gridSpan w:val="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株数</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健康状况</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破坏情况</w:t>
                  </w:r>
                </w:p>
              </w:tc>
            </w:tr>
            <w:tr>
              <w:tc>
                <w:tcPr>
                  <w:tcW w:type="dxa" w:w="228"/>
                  <w:vMerge/>
                  <w:tcBorders>
                    <w:top w:val="single" w:color="000000" w:sz="4"/>
                    <w:left w:val="single" w:color="000000" w:sz="4"/>
                    <w:bottom w:val="single" w:color="000000" w:sz="4"/>
                    <w:right w:val="single" w:color="000000" w:sz="4"/>
                  </w:tcBorders>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w:t>
                  </w:r>
                  <w:r>
                    <w:rPr>
                      <w:rFonts w:ascii="仿宋_GB2312" w:hAnsi="仿宋_GB2312" w:cs="仿宋_GB2312" w:eastAsia="仿宋_GB2312"/>
                      <w:sz w:val="21"/>
                      <w:b/>
                    </w:rPr>
                    <w:t>30 cm</w:t>
                  </w: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30≤高＜50 cm</w:t>
                  </w: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w:t>
                  </w:r>
                  <w:r>
                    <w:rPr>
                      <w:rFonts w:ascii="仿宋_GB2312" w:hAnsi="仿宋_GB2312" w:cs="仿宋_GB2312" w:eastAsia="仿宋_GB2312"/>
                      <w:sz w:val="21"/>
                      <w:b/>
                    </w:rPr>
                    <w:t>≥50 cm</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center"/>
            </w:pPr>
            <w:r>
              <w:rPr>
                <w:rFonts w:ascii="仿宋_GB2312" w:hAnsi="仿宋_GB2312" w:cs="仿宋_GB2312" w:eastAsia="仿宋_GB2312"/>
                <w:sz w:val="24"/>
                <w:b/>
              </w:rPr>
              <w:t>下木调查记录表</w:t>
            </w:r>
          </w:p>
          <w:p>
            <w:pPr>
              <w:pStyle w:val="null3"/>
              <w:ind w:right="30" w:firstLine="400"/>
              <w:jc w:val="right"/>
            </w:pPr>
            <w:r>
              <w:rPr>
                <w:rFonts w:ascii="仿宋_GB2312" w:hAnsi="仿宋_GB2312" w:cs="仿宋_GB2312" w:eastAsia="仿宋_GB2312"/>
                <w:sz w:val="24"/>
              </w:rPr>
              <w:t>样地号</w:t>
            </w:r>
          </w:p>
          <w:tbl>
            <w:tblPr>
              <w:tblBorders>
                <w:top w:val="none" w:color="000000" w:sz="4"/>
                <w:left w:val="none" w:color="000000" w:sz="4"/>
                <w:bottom w:val="none" w:color="000000" w:sz="4"/>
                <w:right w:val="none" w:color="000000" w:sz="4"/>
                <w:insideH w:val="none"/>
                <w:insideV w:val="none"/>
              </w:tblBorders>
            </w:tblPr>
            <w:tblGrid>
              <w:gridCol w:w="284"/>
              <w:gridCol w:w="283"/>
              <w:gridCol w:w="284"/>
              <w:gridCol w:w="284"/>
              <w:gridCol w:w="283"/>
              <w:gridCol w:w="284"/>
              <w:gridCol w:w="284"/>
              <w:gridCol w:w="284"/>
              <w:gridCol w:w="284"/>
            </w:tblGrid>
            <w:tr>
              <w:tc>
                <w:tcPr>
                  <w:tcW w:type="dxa" w:w="2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名称</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高度</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胸径</w:t>
                  </w: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平均</w:t>
                  </w: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outlineLvl w:val="3"/>
            </w:pPr>
            <w:r>
              <w:rPr>
                <w:rFonts w:ascii="仿宋_GB2312" w:hAnsi="仿宋_GB2312" w:cs="仿宋_GB2312" w:eastAsia="仿宋_GB2312"/>
                <w:sz w:val="21"/>
                <w:b/>
              </w:rPr>
              <w:t>1.5碳储量计算</w:t>
            </w:r>
          </w:p>
          <w:p>
            <w:pPr>
              <w:pStyle w:val="null3"/>
            </w:pPr>
            <w:r>
              <w:rPr>
                <w:rFonts w:ascii="仿宋_GB2312" w:hAnsi="仿宋_GB2312" w:cs="仿宋_GB2312" w:eastAsia="仿宋_GB2312"/>
              </w:rPr>
              <w:t>监测样地碳汇量共有5项监测内容，分别为地上部分碳储量、地下部分碳储量、枯落物碳储量、枯死木碳储量以及土壤碳储量。</w:t>
            </w:r>
          </w:p>
          <w:p>
            <w:pPr>
              <w:pStyle w:val="null3"/>
            </w:pPr>
            <w:r>
              <w:rPr>
                <w:rFonts w:ascii="仿宋_GB2312" w:hAnsi="仿宋_GB2312" w:cs="仿宋_GB2312" w:eastAsia="仿宋_GB2312"/>
              </w:rPr>
              <w:t>（1）地上部分碳储量计算</w:t>
            </w:r>
          </w:p>
          <w:p>
            <w:pPr>
              <w:pStyle w:val="null3"/>
            </w:pPr>
            <w:r>
              <w:rPr>
                <w:rFonts w:ascii="仿宋_GB2312" w:hAnsi="仿宋_GB2312" w:cs="仿宋_GB2312" w:eastAsia="仿宋_GB2312"/>
              </w:rPr>
              <w:t>①乔木地上部分碳储量计算：</w:t>
            </w:r>
          </w:p>
          <w:p>
            <w:pPr>
              <w:pStyle w:val="null3"/>
            </w:pPr>
            <w:r>
              <w:rPr>
                <w:rFonts w:ascii="仿宋_GB2312" w:hAnsi="仿宋_GB2312" w:cs="仿宋_GB2312" w:eastAsia="仿宋_GB2312"/>
              </w:rPr>
              <w:t>采用森林生态系统碳库调查及测定获得的各树种单位面积蓄积量、树种的基本木材密度以及生物量扩展因子，计算公式如下。</w:t>
            </w:r>
          </w:p>
          <w:p>
            <w:pPr>
              <w:pStyle w:val="null3"/>
            </w:pPr>
            <w:r>
              <w:rPr>
                <w:rFonts w:ascii="仿宋_GB2312" w:hAnsi="仿宋_GB2312" w:cs="仿宋_GB2312" w:eastAsia="仿宋_GB2312"/>
              </w:rPr>
              <w:t>B乔木地上部分,k=V乔木,k×SVD乔木,k×BEF乔木,k</w:t>
            </w:r>
          </w:p>
          <w:p>
            <w:pPr>
              <w:pStyle w:val="null3"/>
              <w:ind w:firstLine="420"/>
              <w:jc w:val="both"/>
            </w:pPr>
            <w:r>
              <w:rPr>
                <w:rFonts w:ascii="仿宋_GB2312" w:hAnsi="仿宋_GB2312" w:cs="仿宋_GB2312" w:eastAsia="仿宋_GB2312"/>
              </w:rPr>
              <w:t>式中:</w:t>
            </w:r>
          </w:p>
          <w:p>
            <w:pPr>
              <w:pStyle w:val="null3"/>
            </w:pPr>
            <w:r>
              <w:rPr>
                <w:rFonts w:ascii="仿宋_GB2312" w:hAnsi="仿宋_GB2312" w:cs="仿宋_GB2312" w:eastAsia="仿宋_GB2312"/>
              </w:rPr>
              <w:t>V乔木，k--树种k单位面积蓄积量，单位为立方米每公顷(m/ hm2)；</w:t>
            </w:r>
          </w:p>
          <w:p>
            <w:pPr>
              <w:pStyle w:val="null3"/>
            </w:pPr>
            <w:r>
              <w:rPr>
                <w:rFonts w:ascii="仿宋_GB2312" w:hAnsi="仿宋_GB2312" w:cs="仿宋_GB2312" w:eastAsia="仿宋_GB2312"/>
              </w:rPr>
              <w:t>SVD乔木树种，k--树种k的基本木材(干物质)密度，单位为吨每立方米(t/m)；</w:t>
            </w:r>
          </w:p>
          <w:p>
            <w:pPr>
              <w:pStyle w:val="null3"/>
            </w:pPr>
            <w:r>
              <w:rPr>
                <w:rFonts w:ascii="仿宋_GB2312" w:hAnsi="仿宋_GB2312" w:cs="仿宋_GB2312" w:eastAsia="仿宋_GB2312"/>
              </w:rPr>
              <w:t>BEF乔木，k--树种k的生物量扩展因子。</w:t>
            </w:r>
          </w:p>
          <w:p>
            <w:pPr>
              <w:pStyle w:val="null3"/>
            </w:pPr>
            <w:r>
              <w:rPr>
                <w:rFonts w:ascii="仿宋_GB2312" w:hAnsi="仿宋_GB2312" w:cs="仿宋_GB2312" w:eastAsia="仿宋_GB2312"/>
              </w:rPr>
              <w:t>②灌木地上部分碳储量计算</w:t>
            </w:r>
          </w:p>
          <w:p>
            <w:pPr>
              <w:pStyle w:val="null3"/>
            </w:pPr>
            <w:r>
              <w:rPr>
                <w:rFonts w:ascii="仿宋_GB2312" w:hAnsi="仿宋_GB2312" w:cs="仿宋_GB2312" w:eastAsia="仿宋_GB2312"/>
              </w:rPr>
              <w:t>灌木层地上部分碳储量应根据林地灌木地上部分平均单位面积生物量、灌木含碳率以及林分面积，计算公式如下。</w:t>
            </w:r>
          </w:p>
          <w:p>
            <w:pPr>
              <w:pStyle w:val="null3"/>
            </w:pPr>
            <w:r>
              <w:rPr>
                <w:rFonts w:ascii="仿宋_GB2312" w:hAnsi="仿宋_GB2312" w:cs="仿宋_GB2312" w:eastAsia="仿宋_GB2312"/>
              </w:rPr>
              <w:t>C灌木地上部分=B灌木地上部分×CF灌木×S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C灌木地上部分--林分中灌木层地上部分碳储量，单位为吨(t)；</w:t>
            </w:r>
          </w:p>
          <w:p>
            <w:pPr>
              <w:pStyle w:val="null3"/>
            </w:pPr>
            <w:r>
              <w:rPr>
                <w:rFonts w:ascii="仿宋_GB2312" w:hAnsi="仿宋_GB2312" w:cs="仿宋_GB2312" w:eastAsia="仿宋_GB2312"/>
              </w:rPr>
              <w:t>B灌木地上部分--林分中灌木层地上部分平均单位面积生物量(干物质)，单位为吨每公顷(t/hm2)；</w:t>
            </w:r>
          </w:p>
          <w:p>
            <w:pPr>
              <w:pStyle w:val="null3"/>
            </w:pPr>
            <w:r>
              <w:rPr>
                <w:rFonts w:ascii="仿宋_GB2312" w:hAnsi="仿宋_GB2312" w:cs="仿宋_GB2312" w:eastAsia="仿宋_GB2312"/>
              </w:rPr>
              <w:t>CF灌木--灌木每吨干物质平均含碳量，单位为吨每吨(t/t)。</w:t>
            </w:r>
          </w:p>
          <w:p>
            <w:pPr>
              <w:pStyle w:val="null3"/>
            </w:pPr>
            <w:r>
              <w:rPr>
                <w:rFonts w:ascii="仿宋_GB2312" w:hAnsi="仿宋_GB2312" w:cs="仿宋_GB2312" w:eastAsia="仿宋_GB2312"/>
              </w:rPr>
              <w:t>③草本层地上部分储量计算</w:t>
            </w:r>
          </w:p>
          <w:p>
            <w:pPr>
              <w:pStyle w:val="null3"/>
            </w:pPr>
            <w:r>
              <w:rPr>
                <w:rFonts w:ascii="仿宋_GB2312" w:hAnsi="仿宋_GB2312" w:cs="仿宋_GB2312" w:eastAsia="仿宋_GB2312"/>
              </w:rPr>
              <w:t>草本层地上部分碳储量应根据林地草本地上部分平均单位面积生物量、草本植物平均含碳率及林分面积获得：</w:t>
            </w:r>
          </w:p>
          <w:p>
            <w:pPr>
              <w:pStyle w:val="null3"/>
            </w:pPr>
            <w:r>
              <w:rPr>
                <w:rFonts w:ascii="仿宋_GB2312" w:hAnsi="仿宋_GB2312" w:cs="仿宋_GB2312" w:eastAsia="仿宋_GB2312"/>
              </w:rPr>
              <w:t>C草本地上部分=B草本地上部分×CF草本×S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C草本地上部分--林分中草本层地上部分碳储量，单位为吨(t)；</w:t>
            </w:r>
          </w:p>
          <w:p>
            <w:pPr>
              <w:pStyle w:val="null3"/>
            </w:pPr>
            <w:r>
              <w:rPr>
                <w:rFonts w:ascii="仿宋_GB2312" w:hAnsi="仿宋_GB2312" w:cs="仿宋_GB2312" w:eastAsia="仿宋_GB2312"/>
              </w:rPr>
              <w:t>B草本地上部分--林分中草本层地上部分平均单位面积生物量(干物质)，单位为吨每公顷(t/hm2)；</w:t>
            </w:r>
          </w:p>
          <w:p>
            <w:pPr>
              <w:pStyle w:val="null3"/>
            </w:pPr>
            <w:r>
              <w:rPr>
                <w:rFonts w:ascii="仿宋_GB2312" w:hAnsi="仿宋_GB2312" w:cs="仿宋_GB2312" w:eastAsia="仿宋_GB2312"/>
              </w:rPr>
              <w:t>CF草本--草本植物(每吨干物质)平均含碳量，单位吨每吨(t/t)。</w:t>
            </w:r>
          </w:p>
          <w:p>
            <w:pPr>
              <w:pStyle w:val="null3"/>
            </w:pPr>
            <w:r>
              <w:rPr>
                <w:rFonts w:ascii="仿宋_GB2312" w:hAnsi="仿宋_GB2312" w:cs="仿宋_GB2312" w:eastAsia="仿宋_GB2312"/>
              </w:rPr>
              <w:t>（2）地下部分储量计算</w:t>
            </w:r>
          </w:p>
          <w:p>
            <w:pPr>
              <w:pStyle w:val="null3"/>
            </w:pPr>
            <w:r>
              <w:rPr>
                <w:rFonts w:ascii="仿宋_GB2312" w:hAnsi="仿宋_GB2312" w:cs="仿宋_GB2312" w:eastAsia="仿宋_GB2312"/>
              </w:rPr>
              <w:t>①乔木地下部分碳储量计算：</w:t>
            </w:r>
          </w:p>
          <w:p>
            <w:pPr>
              <w:pStyle w:val="null3"/>
            </w:pPr>
            <w:r>
              <w:rPr>
                <w:rFonts w:ascii="仿宋_GB2312" w:hAnsi="仿宋_GB2312" w:cs="仿宋_GB2312" w:eastAsia="仿宋_GB2312"/>
              </w:rPr>
              <w:t>森林生态系统乔木地下部分碳储量应根据组成林分各树种的单位面积地下生物量、树种含碳率及林分面积获得：</w:t>
            </w:r>
          </w:p>
          <w:p>
            <w:pPr>
              <w:pStyle w:val="null3"/>
            </w:pPr>
            <w:r>
              <w:rPr>
                <w:rFonts w:ascii="仿宋_GB2312" w:hAnsi="仿宋_GB2312" w:cs="仿宋_GB2312" w:eastAsia="仿宋_GB2312"/>
              </w:rPr>
              <w:t>C乔木地下部分= B乔木地下部分×CF乔木，k×S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C乔木地下部分--林分乔木地下部分生物质碳储量，单位为吨(t)；</w:t>
            </w:r>
          </w:p>
          <w:p>
            <w:pPr>
              <w:pStyle w:val="null3"/>
            </w:pPr>
            <w:r>
              <w:rPr>
                <w:rFonts w:ascii="仿宋_GB2312" w:hAnsi="仿宋_GB2312" w:cs="仿宋_GB2312" w:eastAsia="仿宋_GB2312"/>
              </w:rPr>
              <w:t>B乔木地下部分,k--林分中树种k的平均单位面积地下生物量(干物质)，单位为吨每公顷(t/hm2)。</w:t>
            </w:r>
          </w:p>
          <w:p>
            <w:pPr>
              <w:pStyle w:val="null3"/>
            </w:pPr>
            <w:r>
              <w:rPr>
                <w:rFonts w:ascii="仿宋_GB2312" w:hAnsi="仿宋_GB2312" w:cs="仿宋_GB2312" w:eastAsia="仿宋_GB2312"/>
              </w:rPr>
              <w:t>式中的B乔木地下部分,k应按顺序选择以下方式获得：</w:t>
            </w:r>
          </w:p>
          <w:p>
            <w:pPr>
              <w:pStyle w:val="null3"/>
            </w:pPr>
            <w:r>
              <w:rPr>
                <w:rFonts w:ascii="仿宋_GB2312" w:hAnsi="仿宋_GB2312" w:cs="仿宋_GB2312" w:eastAsia="仿宋_GB2312"/>
              </w:rPr>
              <w:t>a)采用森林生态系统碳库调查获得的各树种的平均单位面积地下生物量结果；</w:t>
            </w:r>
          </w:p>
          <w:p>
            <w:pPr>
              <w:pStyle w:val="null3"/>
            </w:pPr>
            <w:r>
              <w:rPr>
                <w:rFonts w:ascii="仿宋_GB2312" w:hAnsi="仿宋_GB2312" w:cs="仿宋_GB2312" w:eastAsia="仿宋_GB2312"/>
              </w:rPr>
              <w:t>b) 根据RSR值，通过式得到：</w:t>
            </w:r>
          </w:p>
          <w:p>
            <w:pPr>
              <w:pStyle w:val="null3"/>
            </w:pPr>
            <w:r>
              <w:rPr>
                <w:rFonts w:ascii="仿宋_GB2312" w:hAnsi="仿宋_GB2312" w:cs="仿宋_GB2312" w:eastAsia="仿宋_GB2312"/>
              </w:rPr>
              <w:t>B乔木地下部分,k=B乔木地上部分,k×RSRk</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RSRk--树种k地下生物量与地上生物量的比值。</w:t>
            </w:r>
          </w:p>
          <w:p>
            <w:pPr>
              <w:pStyle w:val="null3"/>
            </w:pPr>
            <w:r>
              <w:rPr>
                <w:rFonts w:ascii="仿宋_GB2312" w:hAnsi="仿宋_GB2312" w:cs="仿宋_GB2312" w:eastAsia="仿宋_GB2312"/>
              </w:rPr>
              <w:t>②灌木地下部分储量计算</w:t>
            </w:r>
          </w:p>
          <w:p>
            <w:pPr>
              <w:pStyle w:val="null3"/>
            </w:pPr>
            <w:r>
              <w:rPr>
                <w:rFonts w:ascii="仿宋_GB2312" w:hAnsi="仿宋_GB2312" w:cs="仿宋_GB2312" w:eastAsia="仿宋_GB2312"/>
              </w:rPr>
              <w:t>灌木层地下部分碳储量应根据林地灌木地下部分平均单位面积生物量、灌木含碳率以及林分面积，计算公式如下。</w:t>
            </w:r>
          </w:p>
          <w:p>
            <w:pPr>
              <w:pStyle w:val="null3"/>
            </w:pPr>
            <w:r>
              <w:rPr>
                <w:rFonts w:ascii="仿宋_GB2312" w:hAnsi="仿宋_GB2312" w:cs="仿宋_GB2312" w:eastAsia="仿宋_GB2312"/>
              </w:rPr>
              <w:t>C灌木地下部分=B灌木地下部分×CF灌木×S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C灌木地下部分--林分中灌木层地上部分碳储量，单位为吨(t)；</w:t>
            </w:r>
          </w:p>
          <w:p>
            <w:pPr>
              <w:pStyle w:val="null3"/>
            </w:pPr>
            <w:r>
              <w:rPr>
                <w:rFonts w:ascii="仿宋_GB2312" w:hAnsi="仿宋_GB2312" w:cs="仿宋_GB2312" w:eastAsia="仿宋_GB2312"/>
              </w:rPr>
              <w:t>B灌木地下部分--林分中灌木层地上部分平均单位面积生物量(干物质)，单位为吨每公顷(t/hm2)；</w:t>
            </w:r>
          </w:p>
          <w:p>
            <w:pPr>
              <w:pStyle w:val="null3"/>
            </w:pPr>
            <w:r>
              <w:rPr>
                <w:rFonts w:ascii="仿宋_GB2312" w:hAnsi="仿宋_GB2312" w:cs="仿宋_GB2312" w:eastAsia="仿宋_GB2312"/>
              </w:rPr>
              <w:t>CF灌木--灌木每吨干物质平均含碳量，单位为吨每吨(t/t)。</w:t>
            </w:r>
          </w:p>
          <w:p>
            <w:pPr>
              <w:pStyle w:val="null3"/>
            </w:pPr>
            <w:r>
              <w:rPr>
                <w:rFonts w:ascii="仿宋_GB2312" w:hAnsi="仿宋_GB2312" w:cs="仿宋_GB2312" w:eastAsia="仿宋_GB2312"/>
              </w:rPr>
              <w:t>③草本地下部分储量计算</w:t>
            </w:r>
          </w:p>
          <w:p>
            <w:pPr>
              <w:pStyle w:val="null3"/>
            </w:pPr>
            <w:r>
              <w:rPr>
                <w:rFonts w:ascii="仿宋_GB2312" w:hAnsi="仿宋_GB2312" w:cs="仿宋_GB2312" w:eastAsia="仿宋_GB2312"/>
              </w:rPr>
              <w:t>草本层地下部分碳储量应根据林地草本地上部分平均单位面积生物量、草本植物平均含碳率及林分面积获得：</w:t>
            </w:r>
          </w:p>
          <w:p>
            <w:pPr>
              <w:pStyle w:val="null3"/>
            </w:pPr>
            <w:r>
              <w:rPr>
                <w:rFonts w:ascii="仿宋_GB2312" w:hAnsi="仿宋_GB2312" w:cs="仿宋_GB2312" w:eastAsia="仿宋_GB2312"/>
              </w:rPr>
              <w:t>C草本地下部分=B草本地下部分×CF草本×S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C草本地下部分--林分中草本层地上部分碳储量，单位为吨(t)；</w:t>
            </w:r>
          </w:p>
          <w:p>
            <w:pPr>
              <w:pStyle w:val="null3"/>
            </w:pPr>
            <w:r>
              <w:rPr>
                <w:rFonts w:ascii="仿宋_GB2312" w:hAnsi="仿宋_GB2312" w:cs="仿宋_GB2312" w:eastAsia="仿宋_GB2312"/>
              </w:rPr>
              <w:t>B草本地下部分--林分中草本层地上部分平均单位面积生物量(干物质)，单位为吨每公顷(t/hm2)；</w:t>
            </w:r>
          </w:p>
          <w:p>
            <w:pPr>
              <w:pStyle w:val="null3"/>
            </w:pPr>
            <w:r>
              <w:rPr>
                <w:rFonts w:ascii="仿宋_GB2312" w:hAnsi="仿宋_GB2312" w:cs="仿宋_GB2312" w:eastAsia="仿宋_GB2312"/>
              </w:rPr>
              <w:t>CF草本--草本植物每吨干物质平均含碳量，单位吨每吨(t/t)。</w:t>
            </w:r>
          </w:p>
          <w:p>
            <w:pPr>
              <w:pStyle w:val="null3"/>
            </w:pPr>
            <w:r>
              <w:rPr>
                <w:rFonts w:ascii="仿宋_GB2312" w:hAnsi="仿宋_GB2312" w:cs="仿宋_GB2312" w:eastAsia="仿宋_GB2312"/>
              </w:rPr>
              <w:t>（3）枯落物碳储量计算</w:t>
            </w:r>
          </w:p>
          <w:p>
            <w:pPr>
              <w:pStyle w:val="null3"/>
            </w:pPr>
            <w:r>
              <w:rPr>
                <w:rFonts w:ascii="仿宋_GB2312" w:hAnsi="仿宋_GB2312" w:cs="仿宋_GB2312" w:eastAsia="仿宋_GB2312"/>
              </w:rPr>
              <w:t>森林生态系统枯落物碳储量应根据林地枯落物平均单位面积生物量、枯落物含碳率以及林分面积采用以下公式计算：</w:t>
            </w:r>
          </w:p>
          <w:p>
            <w:pPr>
              <w:pStyle w:val="null3"/>
            </w:pPr>
            <w:r>
              <w:rPr>
                <w:rFonts w:ascii="仿宋_GB2312" w:hAnsi="仿宋_GB2312" w:cs="仿宋_GB2312" w:eastAsia="仿宋_GB2312"/>
              </w:rPr>
              <w:t>C枯落物=B枯落物×CF枯落物×S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C枯落物--林分中枯落物碳储量，单位为吨(t)；</w:t>
            </w:r>
          </w:p>
          <w:p>
            <w:pPr>
              <w:pStyle w:val="null3"/>
            </w:pPr>
            <w:r>
              <w:rPr>
                <w:rFonts w:ascii="仿宋_GB2312" w:hAnsi="仿宋_GB2312" w:cs="仿宋_GB2312" w:eastAsia="仿宋_GB2312"/>
              </w:rPr>
              <w:t>B枯落物--林分中枯落物平均单位面积生物量(干物质)，单位为吨每公顷(t/hm2)；</w:t>
            </w:r>
          </w:p>
          <w:p>
            <w:pPr>
              <w:pStyle w:val="null3"/>
            </w:pPr>
            <w:r>
              <w:rPr>
                <w:rFonts w:ascii="仿宋_GB2312" w:hAnsi="仿宋_GB2312" w:cs="仿宋_GB2312" w:eastAsia="仿宋_GB2312"/>
              </w:rPr>
              <w:t>CF枯落物--枯落物每吨干物质平均含碳量，单位为吨每吨(t/t)；</w:t>
            </w:r>
          </w:p>
          <w:p>
            <w:pPr>
              <w:pStyle w:val="null3"/>
            </w:pPr>
            <w:r>
              <w:rPr>
                <w:rFonts w:ascii="仿宋_GB2312" w:hAnsi="仿宋_GB2312" w:cs="仿宋_GB2312" w:eastAsia="仿宋_GB2312"/>
              </w:rPr>
              <w:t>式中的B枯落物和CF枯落物应采用森林生态系统碳库调查及测定结果获得。</w:t>
            </w:r>
          </w:p>
          <w:p>
            <w:pPr>
              <w:pStyle w:val="null3"/>
            </w:pPr>
            <w:r>
              <w:rPr>
                <w:rFonts w:ascii="仿宋_GB2312" w:hAnsi="仿宋_GB2312" w:cs="仿宋_GB2312" w:eastAsia="仿宋_GB2312"/>
              </w:rPr>
              <w:t>（4）枯死木碳储量计算</w:t>
            </w:r>
          </w:p>
          <w:p>
            <w:pPr>
              <w:pStyle w:val="null3"/>
            </w:pPr>
            <w:r>
              <w:rPr>
                <w:rFonts w:ascii="仿宋_GB2312" w:hAnsi="仿宋_GB2312" w:cs="仿宋_GB2312" w:eastAsia="仿宋_GB2312"/>
              </w:rPr>
              <w:t>森林生态系统枯死木碳库碳储量应根据林地枯死木平均单位面积生物量、枯死木含碳率以及林分面积采用以下公式计算：</w:t>
            </w:r>
          </w:p>
          <w:p>
            <w:pPr>
              <w:pStyle w:val="null3"/>
            </w:pPr>
            <w:r>
              <w:rPr>
                <w:rFonts w:ascii="仿宋_GB2312" w:hAnsi="仿宋_GB2312" w:cs="仿宋_GB2312" w:eastAsia="仿宋_GB2312"/>
              </w:rPr>
              <w:t>C枯死木=B枯死木×CF枯死木×S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C枯死木--林分中枯死木碳储量，单位为吨(t)；</w:t>
            </w:r>
          </w:p>
          <w:p>
            <w:pPr>
              <w:pStyle w:val="null3"/>
            </w:pPr>
            <w:r>
              <w:rPr>
                <w:rFonts w:ascii="仿宋_GB2312" w:hAnsi="仿宋_GB2312" w:cs="仿宋_GB2312" w:eastAsia="仿宋_GB2312"/>
              </w:rPr>
              <w:t>B枯死木--林分中枯死木平均单位面积生物量(干物质)，单位为吨每公顷(t/hm2)；</w:t>
            </w:r>
          </w:p>
          <w:p>
            <w:pPr>
              <w:pStyle w:val="null3"/>
            </w:pPr>
            <w:r>
              <w:rPr>
                <w:rFonts w:ascii="仿宋_GB2312" w:hAnsi="仿宋_GB2312" w:cs="仿宋_GB2312" w:eastAsia="仿宋_GB2312"/>
              </w:rPr>
              <w:t>CF枯死木--枯死木每吨干物质平均含碳量，单位为吨每吨(t/t)。</w:t>
            </w:r>
          </w:p>
          <w:p>
            <w:pPr>
              <w:pStyle w:val="null3"/>
            </w:pPr>
            <w:r>
              <w:rPr>
                <w:rFonts w:ascii="仿宋_GB2312" w:hAnsi="仿宋_GB2312" w:cs="仿宋_GB2312" w:eastAsia="仿宋_GB2312"/>
              </w:rPr>
              <w:t>式中的B枯死木和CF枯死木应采用森林生态系统碳库调查及测定结果。</w:t>
            </w:r>
          </w:p>
          <w:p>
            <w:pPr>
              <w:pStyle w:val="null3"/>
            </w:pPr>
            <w:r>
              <w:rPr>
                <w:rFonts w:ascii="仿宋_GB2312" w:hAnsi="仿宋_GB2312" w:cs="仿宋_GB2312" w:eastAsia="仿宋_GB2312"/>
              </w:rPr>
              <w:t>（5）土壤碳储量计算</w:t>
            </w:r>
          </w:p>
          <w:p>
            <w:pPr>
              <w:pStyle w:val="null3"/>
            </w:pPr>
            <w:r>
              <w:rPr>
                <w:rFonts w:ascii="仿宋_GB2312" w:hAnsi="仿宋_GB2312" w:cs="仿宋_GB2312" w:eastAsia="仿宋_GB2312"/>
              </w:rPr>
              <w:t>森林生态系统碳库碳储量根据土壤有机碳密度及林分面积，采用以下公式计算：</w:t>
            </w:r>
          </w:p>
          <w:p>
            <w:pPr>
              <w:pStyle w:val="null3"/>
            </w:pPr>
            <w:r>
              <w:rPr>
                <w:rFonts w:ascii="仿宋_GB2312" w:hAnsi="仿宋_GB2312" w:cs="仿宋_GB2312" w:eastAsia="仿宋_GB2312"/>
              </w:rPr>
              <w:t>C土壤=SOCC土壤×S</w:t>
            </w:r>
          </w:p>
          <w:p>
            <w:pPr>
              <w:pStyle w:val="null3"/>
            </w:pPr>
            <w:r>
              <w:rPr>
                <w:rFonts w:ascii="仿宋_GB2312" w:hAnsi="仿宋_GB2312" w:cs="仿宋_GB2312" w:eastAsia="仿宋_GB2312"/>
              </w:rPr>
              <w:t>式中：</w:t>
            </w:r>
          </w:p>
          <w:p>
            <w:pPr>
              <w:pStyle w:val="null3"/>
            </w:pPr>
            <w:r>
              <w:rPr>
                <w:rFonts w:ascii="仿宋_GB2312" w:hAnsi="仿宋_GB2312" w:cs="仿宋_GB2312" w:eastAsia="仿宋_GB2312"/>
              </w:rPr>
              <w:t>C土壤--林分中土壤碳储量，单位为吨(t)；</w:t>
            </w:r>
          </w:p>
          <w:p>
            <w:pPr>
              <w:pStyle w:val="null3"/>
            </w:pPr>
            <w:r>
              <w:rPr>
                <w:rFonts w:ascii="仿宋_GB2312" w:hAnsi="仿宋_GB2312" w:cs="仿宋_GB2312" w:eastAsia="仿宋_GB2312"/>
              </w:rPr>
              <w:t>SOCC土壤--林分土壤有机碳密度，单位为吨每公顷(t/hm)。</w:t>
            </w:r>
          </w:p>
          <w:p>
            <w:pPr>
              <w:pStyle w:val="null3"/>
            </w:pPr>
            <w:r>
              <w:rPr>
                <w:rFonts w:ascii="仿宋_GB2312" w:hAnsi="仿宋_GB2312" w:cs="仿宋_GB2312" w:eastAsia="仿宋_GB2312"/>
              </w:rPr>
              <w:t>式中的SOCC土壤，应采用森林生态系统碳库调查及测定结果。</w:t>
            </w:r>
          </w:p>
          <w:p>
            <w:pPr>
              <w:pStyle w:val="null3"/>
            </w:pPr>
            <w:r>
              <w:rPr>
                <w:rFonts w:ascii="仿宋_GB2312" w:hAnsi="仿宋_GB2312" w:cs="仿宋_GB2312" w:eastAsia="仿宋_GB2312"/>
                <w:sz w:val="21"/>
              </w:rPr>
              <w:t>1.5.6智能化监测示范样地</w:t>
            </w:r>
          </w:p>
          <w:p>
            <w:pPr>
              <w:pStyle w:val="null3"/>
            </w:pPr>
            <w:r>
              <w:rPr>
                <w:rFonts w:ascii="仿宋_GB2312" w:hAnsi="仿宋_GB2312" w:cs="仿宋_GB2312" w:eastAsia="仿宋_GB2312"/>
              </w:rPr>
              <w:t>（1）设置原则</w:t>
            </w:r>
          </w:p>
          <w:p>
            <w:pPr>
              <w:pStyle w:val="null3"/>
            </w:pPr>
            <w:r>
              <w:rPr>
                <w:rFonts w:ascii="仿宋_GB2312" w:hAnsi="仿宋_GB2312" w:cs="仿宋_GB2312" w:eastAsia="仿宋_GB2312"/>
              </w:rPr>
              <w:t>根据不同碳库类型，在每个示范基地，选择具有典型性、代表性区域设置智能化监测示范样地。每个示范基地布设至少1组示范监测样地和对照样地。</w:t>
            </w:r>
          </w:p>
          <w:p>
            <w:pPr>
              <w:pStyle w:val="null3"/>
            </w:pPr>
            <w:r>
              <w:rPr>
                <w:rFonts w:ascii="仿宋_GB2312" w:hAnsi="仿宋_GB2312" w:cs="仿宋_GB2312" w:eastAsia="仿宋_GB2312"/>
              </w:rPr>
              <w:t>（2）设置目的</w:t>
            </w:r>
          </w:p>
          <w:p>
            <w:pPr>
              <w:pStyle w:val="null3"/>
            </w:pPr>
            <w:r>
              <w:rPr>
                <w:rFonts w:ascii="仿宋_GB2312" w:hAnsi="仿宋_GB2312" w:cs="仿宋_GB2312" w:eastAsia="仿宋_GB2312"/>
              </w:rPr>
              <w:t>智能化示范监测样地核心是以智能化、自动化监测设备为基础，运用物联网、大数据、5G等现代技术，建立“绿色碳库”碳汇计量监测管理平台，实现试点示范项目监测样地与省级计量监测中心数据互联互通、共建共享，实时掌握“绿色碳库”试点示范项目碳汇动态变化情况，构建监测数据汇聚、存储、管理、展示、分析等基础能力。</w:t>
            </w:r>
          </w:p>
          <w:p>
            <w:pPr>
              <w:pStyle w:val="null3"/>
            </w:pPr>
            <w:r>
              <w:rPr>
                <w:rFonts w:ascii="仿宋_GB2312" w:hAnsi="仿宋_GB2312" w:cs="仿宋_GB2312" w:eastAsia="仿宋_GB2312"/>
              </w:rPr>
              <w:t>（3）样地设置</w:t>
            </w:r>
          </w:p>
          <w:p>
            <w:pPr>
              <w:pStyle w:val="null3"/>
            </w:pPr>
            <w:r>
              <w:rPr>
                <w:rFonts w:ascii="仿宋_GB2312" w:hAnsi="仿宋_GB2312" w:cs="仿宋_GB2312" w:eastAsia="仿宋_GB2312"/>
              </w:rPr>
              <w:t>A. 样地、样方内采用智慧中心桩作为样地标记并作为通讯网关实现森林小气土壤监测等各类传感器数据回传。智能化监测示范样地、样方设置方式及样地样方规格与常规监测样地一致，样地因子、样方调查方法参照常规监测样地。</w:t>
            </w:r>
          </w:p>
          <w:p>
            <w:pPr>
              <w:pStyle w:val="null3"/>
            </w:pPr>
            <w:r>
              <w:rPr>
                <w:rFonts w:ascii="仿宋_GB2312" w:hAnsi="仿宋_GB2312" w:cs="仿宋_GB2312" w:eastAsia="仿宋_GB2312"/>
              </w:rPr>
              <w:t>B. 对示范监测样地内所有胸径大于5cm的活立木，在树高1.3m处挂设树木生长智能监测仪，实时测量树木胸径生长量。</w:t>
            </w:r>
          </w:p>
          <w:p>
            <w:pPr>
              <w:pStyle w:val="null3"/>
            </w:pPr>
            <w:r>
              <w:rPr>
                <w:rFonts w:ascii="仿宋_GB2312" w:hAnsi="仿宋_GB2312" w:cs="仿宋_GB2312" w:eastAsia="仿宋_GB2312"/>
              </w:rPr>
              <w:t>C. 在示范监测样地内中心区域，设置碳通量监测塔(杆)，架设二氧化碳、负氧离子浓度、空气温湿度、风速、风向、PM2.5、PM10、大气压力、雨量、氧气、土壤温湿度、PH值、电导率等监测仪器设备，以林木生长、大气、水、土壤传感器为核心，构筑多点分布的生态环境采集实时监测数据，为实现监测样地自动化、智能化监测提供科学数据。</w:t>
            </w:r>
          </w:p>
          <w:p>
            <w:pPr>
              <w:pStyle w:val="null3"/>
            </w:pPr>
            <w:r>
              <w:rPr>
                <w:rFonts w:ascii="仿宋_GB2312" w:hAnsi="仿宋_GB2312" w:cs="仿宋_GB2312" w:eastAsia="仿宋_GB2312"/>
              </w:rPr>
              <w:t>D.为保证样地内设备的安全性，需要在样地周围设置围栏。围栏的设置要规范、统一、醒目。</w:t>
            </w:r>
          </w:p>
          <w:p>
            <w:pPr>
              <w:pStyle w:val="null3"/>
              <w:jc w:val="center"/>
            </w:pPr>
            <w:r>
              <w:rPr>
                <w:rFonts w:ascii="仿宋_GB2312" w:hAnsi="仿宋_GB2312" w:cs="仿宋_GB2312" w:eastAsia="仿宋_GB2312"/>
                <w:sz w:val="24"/>
                <w:b/>
              </w:rPr>
              <w:t>智能化示范样地自动监测仪器设备清单</w:t>
            </w:r>
          </w:p>
          <w:tbl>
            <w:tblPr>
              <w:tblBorders>
                <w:top w:val="none" w:color="000000" w:sz="4"/>
                <w:left w:val="none" w:color="000000" w:sz="4"/>
                <w:bottom w:val="none" w:color="000000" w:sz="4"/>
                <w:right w:val="none" w:color="000000" w:sz="4"/>
                <w:insideH w:val="none"/>
                <w:insideV w:val="none"/>
              </w:tblBorders>
            </w:tblPr>
            <w:tblGrid>
              <w:gridCol w:w="146"/>
              <w:gridCol w:w="346"/>
              <w:gridCol w:w="1812"/>
              <w:gridCol w:w="250"/>
            </w:tblGrid>
            <w:tr>
              <w:tc>
                <w:tcPr>
                  <w:tcW w:type="dxa" w:w="1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序号</w:t>
                  </w:r>
                </w:p>
              </w:tc>
              <w:tc>
                <w:tcPr>
                  <w:tcW w:type="dxa" w:w="3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设备名称</w:t>
                  </w:r>
                </w:p>
              </w:tc>
              <w:tc>
                <w:tcPr>
                  <w:tcW w:type="dxa" w:w="18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主要参数指标</w:t>
                  </w:r>
                </w:p>
              </w:tc>
              <w:tc>
                <w:tcPr>
                  <w:tcW w:type="dxa" w:w="2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b/>
                    </w:rPr>
                    <w:t>数量</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物联网智能</w:t>
                  </w:r>
                  <w:r>
                    <w:rPr>
                      <w:rFonts w:ascii="仿宋_GB2312" w:hAnsi="仿宋_GB2312" w:cs="仿宋_GB2312" w:eastAsia="仿宋_GB2312"/>
                      <w:sz w:val="21"/>
                    </w:rPr>
                    <w:t>AI主机</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全网通</w:t>
                  </w:r>
                  <w:r>
                    <w:rPr>
                      <w:rFonts w:ascii="仿宋_GB2312" w:hAnsi="仿宋_GB2312" w:cs="仿宋_GB2312" w:eastAsia="仿宋_GB2312"/>
                      <w:sz w:val="21"/>
                    </w:rPr>
                    <w:t>4G 物联网监控主机，数据上传支持TCP／IP／UDP /MQTT 协议，通信距离≥1500 米，支持市电及太阳能供电，IP66以上防护能力。</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乔木杆径视觉传感器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成像质量：</w:t>
                  </w:r>
                  <w:r>
                    <w:rPr>
                      <w:rFonts w:ascii="仿宋_GB2312" w:hAnsi="仿宋_GB2312" w:cs="仿宋_GB2312" w:eastAsia="仿宋_GB2312"/>
                      <w:sz w:val="21"/>
                    </w:rPr>
                    <w:t xml:space="preserve">≥500w像素 </w:t>
                  </w:r>
                  <w:r>
                    <w:br/>
                  </w:r>
                  <w:r>
                    <w:rPr>
                      <w:rFonts w:ascii="仿宋_GB2312" w:hAnsi="仿宋_GB2312" w:cs="仿宋_GB2312" w:eastAsia="仿宋_GB2312"/>
                      <w:sz w:val="21"/>
                    </w:rPr>
                    <w:t>电源电压：</w:t>
                  </w:r>
                  <w:r>
                    <w:rPr>
                      <w:rFonts w:ascii="仿宋_GB2312" w:hAnsi="仿宋_GB2312" w:cs="仿宋_GB2312" w:eastAsia="仿宋_GB2312"/>
                      <w:sz w:val="21"/>
                    </w:rPr>
                    <w:t xml:space="preserve">12V </w:t>
                  </w:r>
                  <w:r>
                    <w:br/>
                  </w:r>
                  <w:r>
                    <w:rPr>
                      <w:rFonts w:ascii="仿宋_GB2312" w:hAnsi="仿宋_GB2312" w:cs="仿宋_GB2312" w:eastAsia="仿宋_GB2312"/>
                      <w:sz w:val="21"/>
                    </w:rPr>
                    <w:t>环境温度：</w:t>
                  </w:r>
                  <w:r>
                    <w:rPr>
                      <w:rFonts w:ascii="仿宋_GB2312" w:hAnsi="仿宋_GB2312" w:cs="仿宋_GB2312" w:eastAsia="仿宋_GB2312"/>
                      <w:sz w:val="21"/>
                    </w:rPr>
                    <w:t xml:space="preserve">-35℃--+70℃ </w:t>
                  </w:r>
                  <w:r>
                    <w:br/>
                  </w:r>
                  <w:r>
                    <w:rPr>
                      <w:rFonts w:ascii="仿宋_GB2312" w:hAnsi="仿宋_GB2312" w:cs="仿宋_GB2312" w:eastAsia="仿宋_GB2312"/>
                      <w:sz w:val="21"/>
                    </w:rPr>
                    <w:t>镜头焦距：</w:t>
                  </w:r>
                  <w:r>
                    <w:rPr>
                      <w:rFonts w:ascii="仿宋_GB2312" w:hAnsi="仿宋_GB2312" w:cs="仿宋_GB2312" w:eastAsia="仿宋_GB2312"/>
                      <w:sz w:val="21"/>
                    </w:rPr>
                    <w:t xml:space="preserve">6mm </w:t>
                  </w:r>
                  <w:r>
                    <w:br/>
                  </w:r>
                  <w:r>
                    <w:rPr>
                      <w:rFonts w:ascii="仿宋_GB2312" w:hAnsi="仿宋_GB2312" w:cs="仿宋_GB2312" w:eastAsia="仿宋_GB2312"/>
                      <w:sz w:val="21"/>
                    </w:rPr>
                    <w:t>通信方式：</w:t>
                  </w:r>
                  <w:r>
                    <w:rPr>
                      <w:rFonts w:ascii="仿宋_GB2312" w:hAnsi="仿宋_GB2312" w:cs="仿宋_GB2312" w:eastAsia="仿宋_GB2312"/>
                      <w:sz w:val="21"/>
                    </w:rPr>
                    <w:t xml:space="preserve">RS485/4G </w:t>
                  </w:r>
                  <w:r>
                    <w:br/>
                  </w:r>
                  <w:r>
                    <w:rPr>
                      <w:rFonts w:ascii="仿宋_GB2312" w:hAnsi="仿宋_GB2312" w:cs="仿宋_GB2312" w:eastAsia="仿宋_GB2312"/>
                      <w:sz w:val="21"/>
                    </w:rPr>
                    <w:t>精确程度：</w:t>
                  </w:r>
                  <w:r>
                    <w:rPr>
                      <w:rFonts w:ascii="仿宋_GB2312" w:hAnsi="仿宋_GB2312" w:cs="仿宋_GB2312" w:eastAsia="仿宋_GB2312"/>
                      <w:sz w:val="21"/>
                    </w:rPr>
                    <w:t>≥</w:t>
                  </w:r>
                  <w:r>
                    <w:rPr>
                      <w:rFonts w:ascii="仿宋_GB2312" w:hAnsi="仿宋_GB2312" w:cs="仿宋_GB2312" w:eastAsia="仿宋_GB2312"/>
                      <w:sz w:val="21"/>
                    </w:rPr>
                    <w:t>98.6%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二氧化碳传感器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0-5000ppm，精度±（40ppm＋3％F-S）（25℃) , 分辨率 1ppm，响应时间</w:t>
                  </w:r>
                  <w:r>
                    <w:rPr>
                      <w:rFonts w:ascii="仿宋_GB2312" w:hAnsi="仿宋_GB2312" w:cs="仿宋_GB2312" w:eastAsia="仿宋_GB2312"/>
                      <w:sz w:val="21"/>
                    </w:rPr>
                    <w:t>≤</w:t>
                  </w:r>
                  <w:r>
                    <w:rPr>
                      <w:rFonts w:ascii="仿宋_GB2312" w:hAnsi="仿宋_GB2312" w:cs="仿宋_GB2312" w:eastAsia="仿宋_GB2312"/>
                      <w:sz w:val="21"/>
                    </w:rPr>
                    <w:t>2S。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甲烷传感器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0～100％LEL，分辨率 1％LEL，精度±5％FS，预热时间≥5 分钟。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5</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氧气浓度传感器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0～25％Vol，分辨率 0.1％Vol，精度±3％FS，预热时间≥5分钟。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6</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温度量程</w:t>
                  </w:r>
                  <w:r>
                    <w:rPr>
                      <w:rFonts w:ascii="仿宋_GB2312" w:hAnsi="仿宋_GB2312" w:cs="仿宋_GB2312" w:eastAsia="仿宋_GB2312"/>
                      <w:sz w:val="21"/>
                    </w:rPr>
                    <w:t>-40℃~+120℃ , 精度±0.5℃（25℃) ；</w:t>
                  </w:r>
                </w:p>
                <w:p>
                  <w:pPr>
                    <w:pStyle w:val="null3"/>
                    <w:jc w:val="left"/>
                  </w:pPr>
                  <w:r>
                    <w:rPr>
                      <w:rFonts w:ascii="仿宋_GB2312" w:hAnsi="仿宋_GB2312" w:cs="仿宋_GB2312" w:eastAsia="仿宋_GB2312"/>
                      <w:sz w:val="21"/>
                    </w:rPr>
                    <w:t>湿度量程</w:t>
                  </w:r>
                  <w:r>
                    <w:rPr>
                      <w:rFonts w:ascii="仿宋_GB2312" w:hAnsi="仿宋_GB2312" w:cs="仿宋_GB2312" w:eastAsia="仿宋_GB2312"/>
                      <w:sz w:val="21"/>
                    </w:rPr>
                    <w:t>0% RH～99％RH，精度±3％RH（60％RH25℃) 。</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7</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风速</w:t>
                  </w:r>
                  <w:r>
                    <w:rPr>
                      <w:rFonts w:ascii="仿宋_GB2312" w:hAnsi="仿宋_GB2312" w:cs="仿宋_GB2312" w:eastAsia="仿宋_GB2312"/>
                      <w:sz w:val="21"/>
                    </w:rPr>
                    <w:t>/风向</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风速量程</w:t>
                  </w:r>
                  <w:r>
                    <w:rPr>
                      <w:rFonts w:ascii="仿宋_GB2312" w:hAnsi="仿宋_GB2312" w:cs="仿宋_GB2312" w:eastAsia="仿宋_GB2312"/>
                      <w:sz w:val="21"/>
                    </w:rPr>
                    <w:t>0-70m／s，分辨率0.1m／s，精度±（0.2＋0.03V）m／s，动态响应时间≤1s；</w:t>
                  </w:r>
                  <w:r>
                    <w:br/>
                  </w:r>
                  <w:r>
                    <w:rPr>
                      <w:rFonts w:ascii="仿宋_GB2312" w:hAnsi="仿宋_GB2312" w:cs="仿宋_GB2312" w:eastAsia="仿宋_GB2312"/>
                      <w:sz w:val="21"/>
                    </w:rPr>
                    <w:t>风向量程</w:t>
                  </w:r>
                  <w:r>
                    <w:rPr>
                      <w:rFonts w:ascii="仿宋_GB2312" w:hAnsi="仿宋_GB2312" w:cs="仿宋_GB2312" w:eastAsia="仿宋_GB2312"/>
                      <w:sz w:val="21"/>
                    </w:rPr>
                    <w:t>0～360 °；分辨率1 °；准确度±3 ° 起动风速≤0.5m／s。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8</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雨量计</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0.01mm～4mm/min(允许通过最大雨强8mm/min)；分辨率0.5mm；准确度±2％。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大气压力传感器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0-120Kpa，精度±0.15Kpa＠25℃ 75Kpa，分辨率 0.1Kpa，长期稳定性-0.1Kpa／y，响应时间≤1s。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压差传感器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±100Pa，精度±1.0%FS，工作温度-10℃-60℃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太阳总辐射传感器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RS4850-2000W/m2,模拟量0-1800W/m2，分辨率：1W/m2，工作温度：-25℃-60℃。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 xml:space="preserve"> </w:t>
                  </w:r>
                  <w:r>
                    <w:rPr>
                      <w:rFonts w:ascii="仿宋_GB2312" w:hAnsi="仿宋_GB2312" w:cs="仿宋_GB2312" w:eastAsia="仿宋_GB2312"/>
                      <w:sz w:val="21"/>
                    </w:rPr>
                    <w:t>土壤热通量仪</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-200-200W/m2，测量精度＜5%。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PM2.5/10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0-1000ug／m3，精度±10％（25℃) ，分辨率lug／m3，长期稳定性≤1％ ／y，响应时间≤90S。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14</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光合有效辐射传感器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0-2500μmol／㎡-s</w:t>
                  </w:r>
                  <w:r>
                    <w:rPr>
                      <w:rFonts w:ascii="仿宋_GB2312" w:hAnsi="仿宋_GB2312" w:cs="仿宋_GB2312" w:eastAsia="仿宋_GB2312"/>
                      <w:sz w:val="21"/>
                    </w:rPr>
                    <w:t>，</w:t>
                  </w:r>
                  <w:r>
                    <w:rPr>
                      <w:rFonts w:ascii="仿宋_GB2312" w:hAnsi="仿宋_GB2312" w:cs="仿宋_GB2312" w:eastAsia="仿宋_GB2312"/>
                      <w:sz w:val="21"/>
                    </w:rPr>
                    <w:t>响应光谱</w:t>
                  </w:r>
                  <w:r>
                    <w:rPr>
                      <w:rFonts w:ascii="仿宋_GB2312" w:hAnsi="仿宋_GB2312" w:cs="仿宋_GB2312" w:eastAsia="仿宋_GB2312"/>
                      <w:sz w:val="21"/>
                    </w:rPr>
                    <w:t>400nm～700mm，分辨率1μmol／㎡-s 精确度±2％。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15</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土壤温湿度</w:t>
                  </w:r>
                  <w:r>
                    <w:rPr>
                      <w:rFonts w:ascii="仿宋_GB2312" w:hAnsi="仿宋_GB2312" w:cs="仿宋_GB2312" w:eastAsia="仿宋_GB2312"/>
                      <w:sz w:val="21"/>
                    </w:rPr>
                    <w:t>/电导率传感器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温度量程</w:t>
                  </w:r>
                  <w:r>
                    <w:rPr>
                      <w:rFonts w:ascii="仿宋_GB2312" w:hAnsi="仿宋_GB2312" w:cs="仿宋_GB2312" w:eastAsia="仿宋_GB2312"/>
                      <w:sz w:val="21"/>
                    </w:rPr>
                    <w:t xml:space="preserve">-40～80℃ , 分辨率0.1℃ , 精度±0.5℃（25℃)； </w:t>
                  </w:r>
                  <w:r>
                    <w:br/>
                  </w:r>
                  <w:r>
                    <w:rPr>
                      <w:rFonts w:ascii="仿宋_GB2312" w:hAnsi="仿宋_GB2312" w:cs="仿宋_GB2312" w:eastAsia="仿宋_GB2312"/>
                      <w:sz w:val="21"/>
                    </w:rPr>
                    <w:t>湿度量程</w:t>
                  </w:r>
                  <w:r>
                    <w:rPr>
                      <w:rFonts w:ascii="仿宋_GB2312" w:hAnsi="仿宋_GB2312" w:cs="仿宋_GB2312" w:eastAsia="仿宋_GB2312"/>
                      <w:sz w:val="21"/>
                    </w:rPr>
                    <w:t>0-100％，分辨率0.1％，精度0-50％内±2％，50-100% 内±3％（棕壤，60%.25℃)。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16</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r>
                    <w:rPr>
                      <w:rFonts w:ascii="仿宋_GB2312" w:hAnsi="仿宋_GB2312" w:cs="仿宋_GB2312" w:eastAsia="仿宋_GB2312"/>
                      <w:sz w:val="21"/>
                    </w:rPr>
                    <w:t>PH传感器</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w:t>
                  </w:r>
                  <w:r>
                    <w:rPr>
                      <w:rFonts w:ascii="仿宋_GB2312" w:hAnsi="仿宋_GB2312" w:cs="仿宋_GB2312" w:eastAsia="仿宋_GB2312"/>
                      <w:sz w:val="21"/>
                    </w:rPr>
                    <w:t>3-9PH，分辨率0.1，精度±0.3PH，工作温度-20℃~60℃ , 响应时间≤10S。</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17</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太阳能组件</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太阳能板</w:t>
                  </w:r>
                  <w:r>
                    <w:rPr>
                      <w:rFonts w:ascii="仿宋_GB2312" w:hAnsi="仿宋_GB2312" w:cs="仿宋_GB2312" w:eastAsia="仿宋_GB2312"/>
                      <w:sz w:val="21"/>
                    </w:rPr>
                    <w:t>≥</w:t>
                  </w:r>
                  <w:r>
                    <w:rPr>
                      <w:rFonts w:ascii="仿宋_GB2312" w:hAnsi="仿宋_GB2312" w:cs="仿宋_GB2312" w:eastAsia="仿宋_GB2312"/>
                      <w:sz w:val="21"/>
                    </w:rPr>
                    <w:t>1000W，含逆变</w:t>
                  </w:r>
                  <w:r>
                    <w:rPr>
                      <w:rFonts w:ascii="仿宋_GB2312" w:hAnsi="仿宋_GB2312" w:cs="仿宋_GB2312" w:eastAsia="仿宋_GB2312"/>
                      <w:sz w:val="21"/>
                    </w:rPr>
                    <w:t>≥</w:t>
                  </w:r>
                  <w:r>
                    <w:rPr>
                      <w:rFonts w:ascii="仿宋_GB2312" w:hAnsi="仿宋_GB2312" w:cs="仿宋_GB2312" w:eastAsia="仿宋_GB2312"/>
                      <w:sz w:val="21"/>
                    </w:rPr>
                    <w:t>100Ah一体化蓄电池，相应安装套件等。</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18</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树木生长智能监测仪</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使用环境温度：</w:t>
                  </w:r>
                  <w:r>
                    <w:rPr>
                      <w:rFonts w:ascii="仿宋_GB2312" w:hAnsi="仿宋_GB2312" w:cs="仿宋_GB2312" w:eastAsia="仿宋_GB2312"/>
                      <w:sz w:val="21"/>
                    </w:rPr>
                    <w:t>-30～60℃ , 湿度 0～95%；</w:t>
                  </w:r>
                  <w:r>
                    <w:br/>
                  </w:r>
                  <w:r>
                    <w:rPr>
                      <w:rFonts w:ascii="仿宋_GB2312" w:hAnsi="仿宋_GB2312" w:cs="仿宋_GB2312" w:eastAsia="仿宋_GB2312"/>
                      <w:sz w:val="21"/>
                    </w:rPr>
                    <w:t>测量范围：</w:t>
                  </w:r>
                  <w:r>
                    <w:rPr>
                      <w:rFonts w:ascii="仿宋_GB2312" w:hAnsi="仿宋_GB2312" w:cs="仿宋_GB2312" w:eastAsia="仿宋_GB2312"/>
                      <w:sz w:val="21"/>
                    </w:rPr>
                    <w:t xml:space="preserve">50mm～1000mm； </w:t>
                  </w:r>
                  <w:r>
                    <w:br/>
                  </w:r>
                  <w:r>
                    <w:rPr>
                      <w:rFonts w:ascii="仿宋_GB2312" w:hAnsi="仿宋_GB2312" w:cs="仿宋_GB2312" w:eastAsia="仿宋_GB2312"/>
                      <w:sz w:val="21"/>
                    </w:rPr>
                    <w:t>测量精度：位移示值绝对误差限</w:t>
                  </w:r>
                  <w:r>
                    <w:rPr>
                      <w:rFonts w:ascii="仿宋_GB2312" w:hAnsi="仿宋_GB2312" w:cs="仿宋_GB2312" w:eastAsia="仿宋_GB2312"/>
                      <w:sz w:val="21"/>
                    </w:rPr>
                    <w:t>0.1mm；位移示值相对误差限0.1%；</w:t>
                  </w:r>
                  <w:r>
                    <w:br/>
                  </w:r>
                  <w:r>
                    <w:rPr>
                      <w:rFonts w:ascii="仿宋_GB2312" w:hAnsi="仿宋_GB2312" w:cs="仿宋_GB2312" w:eastAsia="仿宋_GB2312"/>
                      <w:sz w:val="21"/>
                    </w:rPr>
                    <w:t>采样间隔：一周一次；</w:t>
                  </w:r>
                  <w:r>
                    <w:br/>
                  </w:r>
                  <w:r>
                    <w:rPr>
                      <w:rFonts w:ascii="仿宋_GB2312" w:hAnsi="仿宋_GB2312" w:cs="仿宋_GB2312" w:eastAsia="仿宋_GB2312"/>
                      <w:sz w:val="21"/>
                    </w:rPr>
                    <w:t>传输距离：</w:t>
                  </w:r>
                  <w:r>
                    <w:rPr>
                      <w:rFonts w:ascii="仿宋_GB2312" w:hAnsi="仿宋_GB2312" w:cs="仿宋_GB2312" w:eastAsia="仿宋_GB2312"/>
                      <w:sz w:val="21"/>
                    </w:rPr>
                    <w:t>≥</w:t>
                  </w:r>
                  <w:r>
                    <w:rPr>
                      <w:rFonts w:ascii="仿宋_GB2312" w:hAnsi="仿宋_GB2312" w:cs="仿宋_GB2312" w:eastAsia="仿宋_GB2312"/>
                      <w:sz w:val="21"/>
                    </w:rPr>
                    <w:t>5KM；</w:t>
                  </w:r>
                  <w:r>
                    <w:br/>
                  </w: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 xml:space="preserve">IP65； </w:t>
                  </w:r>
                  <w:r>
                    <w:br/>
                  </w:r>
                  <w:r>
                    <w:rPr>
                      <w:rFonts w:ascii="仿宋_GB2312" w:hAnsi="仿宋_GB2312" w:cs="仿宋_GB2312" w:eastAsia="仿宋_GB2312"/>
                      <w:sz w:val="21"/>
                    </w:rPr>
                    <w:t>通讯频率：</w:t>
                  </w:r>
                  <w:r>
                    <w:rPr>
                      <w:rFonts w:ascii="仿宋_GB2312" w:hAnsi="仿宋_GB2312" w:cs="仿宋_GB2312" w:eastAsia="仿宋_GB2312"/>
                      <w:sz w:val="21"/>
                    </w:rPr>
                    <w:t>433MHz；</w:t>
                  </w:r>
                  <w:r>
                    <w:br/>
                  </w:r>
                  <w:r>
                    <w:rPr>
                      <w:rFonts w:ascii="仿宋_GB2312" w:hAnsi="仿宋_GB2312" w:cs="仿宋_GB2312" w:eastAsia="仿宋_GB2312"/>
                      <w:sz w:val="21"/>
                    </w:rPr>
                    <w:t>供电电压：</w:t>
                  </w:r>
                  <w:r>
                    <w:rPr>
                      <w:rFonts w:ascii="仿宋_GB2312" w:hAnsi="仿宋_GB2312" w:cs="仿宋_GB2312" w:eastAsia="仿宋_GB2312"/>
                      <w:sz w:val="21"/>
                    </w:rPr>
                    <w:t>3.6V-4.2V(锂电池)。</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19</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设备安防预警</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 万像素180度广角预警摄像机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20</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立杆</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3米杆x1，2米杆x1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监测样地标识牌</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0.9×0.6m 热镀锌钢架，铝合金面板，5年膜反光印刷。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样地界桩</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材质：壁厚</w:t>
                  </w:r>
                  <w:r>
                    <w:rPr>
                      <w:rFonts w:ascii="仿宋_GB2312" w:hAnsi="仿宋_GB2312" w:cs="仿宋_GB2312" w:eastAsia="仿宋_GB2312"/>
                      <w:sz w:val="21"/>
                    </w:rPr>
                    <w:t>≥</w:t>
                  </w:r>
                  <w:r>
                    <w:rPr>
                      <w:rFonts w:ascii="仿宋_GB2312" w:hAnsi="仿宋_GB2312" w:cs="仿宋_GB2312" w:eastAsia="仿宋_GB2312"/>
                      <w:sz w:val="21"/>
                    </w:rPr>
                    <w:t>5mm，无碱玻璃钢材质，尺寸：100*100*1000mm。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32个</w:t>
                  </w:r>
                </w:p>
              </w:tc>
            </w:tr>
            <w:tr>
              <w:tc>
                <w:tcPr>
                  <w:tcW w:type="dxa" w:w="1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智能监测样地围栏</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4＊4m围栏1组（材料+基础+安装）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32m</w:t>
                  </w:r>
                </w:p>
              </w:tc>
            </w:tr>
          </w:tbl>
          <w:p>
            <w:pPr>
              <w:pStyle w:val="null3"/>
              <w:ind w:firstLine="560"/>
              <w:jc w:val="both"/>
            </w:pPr>
            <w:r>
              <w:rPr>
                <w:rFonts w:ascii="仿宋_GB2312" w:hAnsi="仿宋_GB2312" w:cs="仿宋_GB2312" w:eastAsia="仿宋_GB2312"/>
              </w:rPr>
              <w:t>E.碳通量监测系统构架</w:t>
            </w:r>
          </w:p>
          <w:p>
            <w:pPr>
              <w:pStyle w:val="null3"/>
            </w:pPr>
            <w:r>
              <w:rPr>
                <w:rFonts w:ascii="仿宋_GB2312" w:hAnsi="仿宋_GB2312" w:cs="仿宋_GB2312" w:eastAsia="仿宋_GB2312"/>
              </w:rPr>
              <w:t>整个系统由数据采集系统、终端系统、云平台应用软件系统组成。数据采集系统包括树木生长监测环、气象自动监测仪、自动土壤监测仪等，可以将树木胸径、气象监测、空气监测、土壤监测以及环境监测要素传感器通过无线通讯方式直接传输至“绿色碳库”计量监测中心，实现对树木生长、气象、空气、土壤、环境等相关要素的实时监测；系统终端系统由计算机、网络设备组成，可以查询和显示监测地相关监测信息；云平台应用软件系统可以实现信息的采集入库、信息统计分析、系统的管理、预警和对策的发布。</w:t>
            </w:r>
          </w:p>
          <w:p>
            <w:pPr>
              <w:pStyle w:val="null3"/>
            </w:pPr>
            <w:r>
              <w:rPr>
                <w:rFonts w:ascii="仿宋_GB2312" w:hAnsi="仿宋_GB2312" w:cs="仿宋_GB2312" w:eastAsia="仿宋_GB2312"/>
              </w:rPr>
              <w:t>F. 碳汇数据集成展示</w:t>
            </w:r>
          </w:p>
          <w:p>
            <w:pPr>
              <w:pStyle w:val="null3"/>
            </w:pPr>
            <w:r>
              <w:rPr>
                <w:rFonts w:ascii="仿宋_GB2312" w:hAnsi="仿宋_GB2312" w:cs="仿宋_GB2312" w:eastAsia="仿宋_GB2312"/>
              </w:rPr>
              <w:t>数据采集完成后，通过客户端用户可登录实时查看相关碳汇数据运行情况。</w:t>
            </w:r>
          </w:p>
          <w:p>
            <w:pPr>
              <w:pStyle w:val="null3"/>
            </w:pPr>
            <w:r>
              <w:rPr>
                <w:rFonts w:ascii="仿宋_GB2312" w:hAnsi="仿宋_GB2312" w:cs="仿宋_GB2312" w:eastAsia="仿宋_GB2312"/>
                <w:sz w:val="21"/>
              </w:rPr>
              <w:t>1.6监测实施条件及检测成果</w:t>
            </w:r>
          </w:p>
          <w:p>
            <w:pPr>
              <w:pStyle w:val="null3"/>
            </w:pPr>
            <w:r>
              <w:rPr>
                <w:rFonts w:ascii="仿宋_GB2312" w:hAnsi="仿宋_GB2312" w:cs="仿宋_GB2312" w:eastAsia="仿宋_GB2312"/>
              </w:rPr>
              <w:t>（1）监测组织</w:t>
            </w:r>
          </w:p>
          <w:p>
            <w:pPr>
              <w:pStyle w:val="null3"/>
            </w:pPr>
            <w:r>
              <w:rPr>
                <w:rFonts w:ascii="仿宋_GB2312" w:hAnsi="仿宋_GB2312" w:cs="仿宋_GB2312" w:eastAsia="仿宋_GB2312"/>
              </w:rPr>
              <w:t>本项目碳汇计量监测，监测期限为5年，监测次数为6次，首年为基线调查，此后每年9月进行样地复测1次。</w:t>
            </w:r>
          </w:p>
          <w:p>
            <w:pPr>
              <w:pStyle w:val="null3"/>
            </w:pPr>
            <w:r>
              <w:rPr>
                <w:rFonts w:ascii="仿宋_GB2312" w:hAnsi="仿宋_GB2312" w:cs="仿宋_GB2312" w:eastAsia="仿宋_GB2312"/>
              </w:rPr>
              <w:t>（2）监测仪器设备</w:t>
            </w:r>
          </w:p>
          <w:p>
            <w:pPr>
              <w:pStyle w:val="null3"/>
            </w:pPr>
            <w:r>
              <w:rPr>
                <w:rFonts w:ascii="仿宋_GB2312" w:hAnsi="仿宋_GB2312" w:cs="仿宋_GB2312" w:eastAsia="仿宋_GB2312"/>
              </w:rPr>
              <w:t>监测仪器为智能化示范样地监测仪器。设备的保管和维护由中标单位负责保管和维护，监测期满后，移交建设单位。</w:t>
            </w:r>
          </w:p>
          <w:p>
            <w:pPr>
              <w:pStyle w:val="null3"/>
            </w:pPr>
            <w:r>
              <w:rPr>
                <w:rFonts w:ascii="仿宋_GB2312" w:hAnsi="仿宋_GB2312" w:cs="仿宋_GB2312" w:eastAsia="仿宋_GB2312"/>
              </w:rPr>
              <w:t>（3）监测成果</w:t>
            </w:r>
          </w:p>
          <w:p>
            <w:pPr>
              <w:pStyle w:val="null3"/>
            </w:pPr>
            <w:r>
              <w:rPr>
                <w:rFonts w:ascii="仿宋_GB2312" w:hAnsi="仿宋_GB2312" w:cs="仿宋_GB2312" w:eastAsia="仿宋_GB2312"/>
              </w:rPr>
              <w:t>碳汇计量监测成果包括：</w:t>
            </w:r>
          </w:p>
          <w:p>
            <w:pPr>
              <w:pStyle w:val="null3"/>
            </w:pPr>
            <w:r>
              <w:rPr>
                <w:rFonts w:ascii="仿宋_GB2312" w:hAnsi="仿宋_GB2312" w:cs="仿宋_GB2312" w:eastAsia="仿宋_GB2312"/>
              </w:rPr>
              <w:t>1）碳汇计量监测实施方案</w:t>
            </w:r>
          </w:p>
          <w:p>
            <w:pPr>
              <w:pStyle w:val="null3"/>
            </w:pPr>
            <w:r>
              <w:rPr>
                <w:rFonts w:ascii="仿宋_GB2312" w:hAnsi="仿宋_GB2312" w:cs="仿宋_GB2312" w:eastAsia="仿宋_GB2312"/>
              </w:rPr>
              <w:t>在碳汇计量监测工作开展前，首先编制监测实施方案，作为监测工作的行动指南。</w:t>
            </w:r>
          </w:p>
          <w:p>
            <w:pPr>
              <w:pStyle w:val="null3"/>
            </w:pPr>
            <w:r>
              <w:rPr>
                <w:rFonts w:ascii="仿宋_GB2312" w:hAnsi="仿宋_GB2312" w:cs="仿宋_GB2312" w:eastAsia="仿宋_GB2312"/>
              </w:rPr>
              <w:t>2）监测过程资料及成果</w:t>
            </w:r>
          </w:p>
          <w:p>
            <w:pPr>
              <w:pStyle w:val="null3"/>
            </w:pPr>
            <w:r>
              <w:rPr>
                <w:rFonts w:ascii="仿宋_GB2312" w:hAnsi="仿宋_GB2312" w:cs="仿宋_GB2312" w:eastAsia="仿宋_GB2312"/>
              </w:rPr>
              <w:t>包括碳汇专项调查样地、样方调查原始卡片、调查过程影像资料、成果数据库和林业碳汇统计数据库；碳汇计量监测成果和工作总结报告等。</w:t>
            </w:r>
          </w:p>
          <w:p>
            <w:pPr>
              <w:pStyle w:val="null3"/>
            </w:pPr>
            <w:r>
              <w:rPr>
                <w:rFonts w:ascii="仿宋_GB2312" w:hAnsi="仿宋_GB2312" w:cs="仿宋_GB2312" w:eastAsia="仿宋_GB2312"/>
                <w:sz w:val="18"/>
              </w:rPr>
              <w:t>1.7标识牌</w:t>
            </w:r>
          </w:p>
          <w:p>
            <w:pPr>
              <w:pStyle w:val="null3"/>
            </w:pPr>
            <w:r>
              <w:rPr>
                <w:rFonts w:ascii="仿宋_GB2312" w:hAnsi="仿宋_GB2312" w:cs="仿宋_GB2312" w:eastAsia="仿宋_GB2312"/>
              </w:rPr>
              <w:t>在固定样地和对照样地周边，选择交通便利、便于展示的空旷地带设置样地宣传标识牌，每组样地设置1块。标识牌规格为900×600mm热镀锌钢架+5年膜反光印刷。标识牌上应标明固定样地GPS坐标、监测单位、监测责任人、监测周期、时间及制度等内容。</w:t>
            </w:r>
          </w:p>
          <w:p>
            <w:pPr>
              <w:pStyle w:val="null3"/>
            </w:pPr>
            <w:r>
              <w:rPr>
                <w:rFonts w:ascii="仿宋_GB2312" w:hAnsi="仿宋_GB2312" w:cs="仿宋_GB2312" w:eastAsia="仿宋_GB2312"/>
                <w:sz w:val="24"/>
                <w:b/>
              </w:rPr>
              <w:t>标识牌样式</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汉中市西乡县</w:t>
                  </w:r>
                  <w:r>
                    <w:rPr>
                      <w:rFonts w:ascii="仿宋_GB2312" w:hAnsi="仿宋_GB2312" w:cs="仿宋_GB2312" w:eastAsia="仿宋_GB2312"/>
                      <w:sz w:val="21"/>
                    </w:rPr>
                    <w:t>2025年度省级林业草原改革发展资金“百万亩绿色碳库”示范基地项目</w:t>
                  </w:r>
                </w:p>
                <w:p>
                  <w:pPr>
                    <w:pStyle w:val="null3"/>
                    <w:ind w:firstLine="480"/>
                    <w:jc w:val="both"/>
                  </w:pPr>
                  <w:r>
                    <w:rPr>
                      <w:rFonts w:ascii="仿宋_GB2312" w:hAnsi="仿宋_GB2312" w:cs="仿宋_GB2312" w:eastAsia="仿宋_GB2312"/>
                      <w:sz w:val="21"/>
                    </w:rPr>
                    <w:t>建设地点：骆家坝镇张家坝村作业区</w:t>
                  </w:r>
                </w:p>
                <w:p>
                  <w:pPr>
                    <w:pStyle w:val="null3"/>
                    <w:ind w:firstLine="480"/>
                    <w:jc w:val="both"/>
                  </w:pPr>
                  <w:r>
                    <w:rPr>
                      <w:rFonts w:ascii="仿宋_GB2312" w:hAnsi="仿宋_GB2312" w:cs="仿宋_GB2312" w:eastAsia="仿宋_GB2312"/>
                      <w:sz w:val="21"/>
                    </w:rPr>
                    <w:t>样地编号：</w:t>
                  </w:r>
                  <w:r>
                    <w:rPr>
                      <w:rFonts w:ascii="仿宋_GB2312" w:hAnsi="仿宋_GB2312" w:cs="仿宋_GB2312" w:eastAsia="仿宋_GB2312"/>
                      <w:sz w:val="21"/>
                    </w:rPr>
                    <w:t xml:space="preserve">X-1-1  </w:t>
                  </w:r>
                </w:p>
                <w:p>
                  <w:pPr>
                    <w:pStyle w:val="null3"/>
                    <w:ind w:firstLine="480"/>
                    <w:jc w:val="both"/>
                  </w:pPr>
                  <w:r>
                    <w:rPr>
                      <w:rFonts w:ascii="仿宋_GB2312" w:hAnsi="仿宋_GB2312" w:cs="仿宋_GB2312" w:eastAsia="仿宋_GB2312"/>
                      <w:sz w:val="21"/>
                    </w:rPr>
                    <w:t>GPS坐标：107°26'0.445"E   32°51'41.097"N</w:t>
                  </w:r>
                </w:p>
                <w:p>
                  <w:pPr>
                    <w:pStyle w:val="null3"/>
                    <w:ind w:firstLine="480"/>
                    <w:jc w:val="both"/>
                  </w:pPr>
                  <w:r>
                    <w:rPr>
                      <w:rFonts w:ascii="仿宋_GB2312" w:hAnsi="仿宋_GB2312" w:cs="仿宋_GB2312" w:eastAsia="仿宋_GB2312"/>
                      <w:sz w:val="21"/>
                    </w:rPr>
                    <w:t>样地类型：固定样地（智能化监测样地）</w:t>
                  </w:r>
                </w:p>
                <w:p>
                  <w:pPr>
                    <w:pStyle w:val="null3"/>
                    <w:ind w:firstLine="480"/>
                    <w:jc w:val="both"/>
                  </w:pPr>
                  <w:r>
                    <w:rPr>
                      <w:rFonts w:ascii="仿宋_GB2312" w:hAnsi="仿宋_GB2312" w:cs="仿宋_GB2312" w:eastAsia="仿宋_GB2312"/>
                      <w:sz w:val="21"/>
                    </w:rPr>
                    <w:t>监测单位：</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监测负责人：</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监测周期：</w:t>
                  </w:r>
                  <w:r>
                    <w:rPr>
                      <w:rFonts w:ascii="仿宋_GB2312" w:hAnsi="仿宋_GB2312" w:cs="仿宋_GB2312" w:eastAsia="仿宋_GB2312"/>
                      <w:sz w:val="21"/>
                    </w:rPr>
                    <w:t>5年</w:t>
                  </w:r>
                </w:p>
                <w:p>
                  <w:pPr>
                    <w:pStyle w:val="null3"/>
                    <w:ind w:firstLine="1039"/>
                    <w:jc w:val="right"/>
                  </w:pPr>
                  <w:r>
                    <w:rPr>
                      <w:rFonts w:ascii="仿宋_GB2312" w:hAnsi="仿宋_GB2312" w:cs="仿宋_GB2312" w:eastAsia="仿宋_GB2312"/>
                      <w:sz w:val="21"/>
                    </w:rPr>
                    <w:t xml:space="preserve">                          </w:t>
                  </w:r>
                  <w:r>
                    <w:rPr>
                      <w:rFonts w:ascii="仿宋_GB2312" w:hAnsi="仿宋_GB2312" w:cs="仿宋_GB2312" w:eastAsia="仿宋_GB2312"/>
                      <w:sz w:val="21"/>
                    </w:rPr>
                    <w:t>××年××月</w:t>
                  </w:r>
                </w:p>
              </w:tc>
            </w:tr>
          </w:tbl>
          <w:p>
            <w:pPr>
              <w:pStyle w:val="null3"/>
              <w:jc w:val="center"/>
            </w:pPr>
            <w:r>
              <w:rPr>
                <w:rFonts w:ascii="仿宋_GB2312" w:hAnsi="仿宋_GB2312" w:cs="仿宋_GB2312" w:eastAsia="仿宋_GB2312"/>
              </w:rPr>
              <w:t xml:space="preserve"> </w:t>
            </w:r>
          </w:p>
          <w:p>
            <w:pPr>
              <w:pStyle w:val="null3"/>
              <w:ind w:left="3120"/>
              <w:jc w:val="both"/>
            </w:pPr>
            <w:r>
              <w:rPr>
                <w:rFonts w:ascii="仿宋_GB2312" w:hAnsi="仿宋_GB2312" w:cs="仿宋_GB2312" w:eastAsia="仿宋_GB2312"/>
                <w:sz w:val="24"/>
                <w:b/>
              </w:rPr>
              <w:t>样地标识牌布置表</w:t>
            </w:r>
          </w:p>
          <w:tbl>
            <w:tblPr>
              <w:tblBorders>
                <w:top w:val="none" w:color="000000" w:sz="4"/>
                <w:left w:val="none" w:color="000000" w:sz="4"/>
                <w:bottom w:val="none" w:color="000000" w:sz="4"/>
                <w:right w:val="none" w:color="000000" w:sz="4"/>
                <w:insideH w:val="none"/>
                <w:insideV w:val="none"/>
              </w:tblBorders>
            </w:tblPr>
            <w:tblGrid>
              <w:gridCol w:w="361"/>
              <w:gridCol w:w="1055"/>
              <w:gridCol w:w="565"/>
              <w:gridCol w:w="565"/>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经度</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纬度</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智能化监测样地标识牌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107°26'0.445" 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32°51'41.097"N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智能化监测对照样地标识牌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107°26'18.290"E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32°51'53.383"N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1标识牌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107°25'48.128"E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32°51'34.934"N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1标识牌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107°25'48.805"E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32°51'35.066"N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2标识牌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107°24'43.338"E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32°51'31.885"N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2标识牌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107°24'42.679"E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32°51'31.615"N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常规监测样地</w:t>
                  </w:r>
                  <w:r>
                    <w:rPr>
                      <w:rFonts w:ascii="仿宋_GB2312" w:hAnsi="仿宋_GB2312" w:cs="仿宋_GB2312" w:eastAsia="仿宋_GB2312"/>
                      <w:sz w:val="21"/>
                      <w:color w:val="000000"/>
                    </w:rPr>
                    <w:t>3标识牌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107°25'51.539"E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32°51'13.994"N</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常规监测对照样地</w:t>
                  </w:r>
                  <w:r>
                    <w:rPr>
                      <w:rFonts w:ascii="仿宋_GB2312" w:hAnsi="仿宋_GB2312" w:cs="仿宋_GB2312" w:eastAsia="仿宋_GB2312"/>
                      <w:sz w:val="21"/>
                      <w:color w:val="000000"/>
                    </w:rPr>
                    <w:t>3标识牌</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107°25'49.834"E</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32°51'15.207"N</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供应商按需自行配置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2025年11月—2030年12月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西乡县骆家坝镇张家坝村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供应商可以对一个标包进行投标，也可对多个标包进行投标，但只能中一个标包。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或自然人，提供营业执照（事业单位须事业单位法人证、组织机构代码证等证明文件；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投标文件按照招标文件要求的格式编写，内容齐全无遗漏。</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完全响应招标文件，无采购人不能接受的附加条件。</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类似项目业绩一览表.docx 监测仪器设备一览表.docx 中小企业声明函 人员及设备配置.docx 商务应答表 服务内容及服务要求应答表 资格证明文件.docx 投标函 残疾人福利性单位声明函 拒绝政府采购领域商业贿赂承诺书.docx 服务方案 标的清单 投标文件封面 拟派项目负责人资历表.docx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未超过最高限价或采购预算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 xml:space="preserve"> 2025年11月—2030年12月</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提供投标人近三年（2022年1月-至今）的类似项目业绩，每一份业绩得2.5分，最多得5分。以合同或中标通知书为准，同时须在投标文件中附提供的合同或中标通知书的扫描件。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拟派项目负责人具有林业专业初级职称的计1分，中级职称的计2分，高级职称的计3分；拟派项目负责人具有类似项目实施经验的，每提供1份证明材料的计1分，最高计2分。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拟派项目负责人资历表.docx</w:t>
            </w:r>
          </w:p>
        </w:tc>
      </w:tr>
      <w:tr>
        <w:tc>
          <w:tcPr>
            <w:tcW w:type="dxa" w:w="831"/>
            <w:vMerge/>
          </w:tcPr>
          <w:p/>
        </w:tc>
        <w:tc>
          <w:tcPr>
            <w:tcW w:type="dxa" w:w="1661"/>
          </w:tcPr>
          <w:p>
            <w:pPr>
              <w:pStyle w:val="null3"/>
            </w:pPr>
            <w:r>
              <w:rPr>
                <w:rFonts w:ascii="仿宋_GB2312" w:hAnsi="仿宋_GB2312" w:cs="仿宋_GB2312" w:eastAsia="仿宋_GB2312"/>
              </w:rPr>
              <w:t>人员及设备配置</w:t>
            </w:r>
          </w:p>
        </w:tc>
        <w:tc>
          <w:tcPr>
            <w:tcW w:type="dxa" w:w="2492"/>
          </w:tcPr>
          <w:p>
            <w:pPr>
              <w:pStyle w:val="null3"/>
            </w:pPr>
            <w:r>
              <w:rPr>
                <w:rFonts w:ascii="仿宋_GB2312" w:hAnsi="仿宋_GB2312" w:cs="仿宋_GB2312" w:eastAsia="仿宋_GB2312"/>
              </w:rPr>
              <w:t>针对本项目合理安排专业人员和设施设备：专业人员及设备配备充足，搭配合理，计7～10分；专业人员及设备配备一般，基本满足项目实施需求的计4～7分；专业人员及设备配备不足，影响项目实施的计0～4分。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人员及设备配置.docx</w:t>
            </w:r>
          </w:p>
        </w:tc>
      </w:tr>
      <w:tr>
        <w:tc>
          <w:tcPr>
            <w:tcW w:type="dxa" w:w="831"/>
            <w:vMerge/>
          </w:tcPr>
          <w:p/>
        </w:tc>
        <w:tc>
          <w:tcPr>
            <w:tcW w:type="dxa" w:w="1661"/>
          </w:tcPr>
          <w:p>
            <w:pPr>
              <w:pStyle w:val="null3"/>
            </w:pPr>
            <w:r>
              <w:rPr>
                <w:rFonts w:ascii="仿宋_GB2312" w:hAnsi="仿宋_GB2312" w:cs="仿宋_GB2312" w:eastAsia="仿宋_GB2312"/>
              </w:rPr>
              <w:t>监测仪器</w:t>
            </w:r>
          </w:p>
        </w:tc>
        <w:tc>
          <w:tcPr>
            <w:tcW w:type="dxa" w:w="2492"/>
          </w:tcPr>
          <w:p>
            <w:pPr>
              <w:pStyle w:val="null3"/>
            </w:pPr>
            <w:r>
              <w:rPr>
                <w:rFonts w:ascii="仿宋_GB2312" w:hAnsi="仿宋_GB2312" w:cs="仿宋_GB2312" w:eastAsia="仿宋_GB2312"/>
              </w:rPr>
              <w:t>提供的监测仪器主要参数指标完全符合招标文件技术要求的计5分；提供的监测仪器主要参数指标明显优于招标文件中主要参数指标，并且有实质性能提升的（评标委员会所有成员一致认为），每项得0.5分，最多得5分。（提供佐证材料，未提供佐证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监测仪器设备一览表.docx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能全面理解本项目实施的意义，服务方案描述详细，科学合理，切实可行，计10～15分；服务方案一般，基本满足项目需求的计5～10分；服务方案较差，无法保证项目需求的计0～5分。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针对本项目制定合理的进度计划：计划描述详细，计划安排合理，切实可行，计7～10分；进度计划基本满足项目实施需求的计4～7分；进度计划不能满足本项目实施需求，无法保障项目实施进度的计0～4分。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完整合理的质量保证措施，措施能够有效保证碳汇计量监测的质量：质量保证措施完善，合理可行计7～10分；质量保证措施基本合理可行计4～7分，质量保证措施欠缺、无法保证计量监测的质量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制定合理的安全生产和森林防火措施，确保不发生安全生产事故和森林火灾；保证措施完善合理，切实可行，计7～10分；保证措施一般，能基本保证安全的计4～7分；保证措施欠缺，容易发生安全事故或森林火灾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价格分采用低价优先法计算，即满足招标文件要求且投标价格最低的投标总报价为评审基准价，其价格分为满分。其他投标人的价格分统一按照下列公式计算： 报价得分=（评审基准价/有效投标总报价）×价格权值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详见附件：监测仪器设备一览表.docx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详见附件：拟派项目负责人资历表.docx</w:t>
      </w:r>
    </w:p>
    <w:p>
      <w:pPr>
        <w:pStyle w:val="null3"/>
        <w:ind w:firstLine="960"/>
      </w:pPr>
      <w:r>
        <w:rPr>
          <w:rFonts w:ascii="仿宋_GB2312" w:hAnsi="仿宋_GB2312" w:cs="仿宋_GB2312" w:eastAsia="仿宋_GB2312"/>
        </w:rPr>
        <w:t>详见附件：人员及设备配置.docx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