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版本号：ZCBN-西乡县-2025-0049320251127001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西乡县私渡镇集镇街道改造提升项目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ZCBN-西乡县-2025-00493</w:t>
      </w:r>
      <w:r>
        <w:br/>
      </w:r>
      <w:r>
        <w:br/>
      </w:r>
      <w:r>
        <w:br/>
      </w:r>
    </w:p>
    <w:p>
      <w:pPr>
        <w:pStyle w:val="null3"/>
        <w:jc w:val="center"/>
        <w:outlineLvl w:val="2"/>
      </w:pPr>
      <w:r>
        <w:rPr>
          <w:rFonts w:ascii="仿宋_GB2312" w:hAnsi="仿宋_GB2312" w:cs="仿宋_GB2312" w:eastAsia="仿宋_GB2312"/>
          <w:sz w:val="28"/>
          <w:b/>
        </w:rPr>
        <w:t>西乡县私渡镇人民政府</w:t>
      </w:r>
    </w:p>
    <w:p>
      <w:pPr>
        <w:pStyle w:val="null3"/>
        <w:jc w:val="center"/>
        <w:outlineLvl w:val="2"/>
      </w:pPr>
      <w:r>
        <w:rPr>
          <w:rFonts w:ascii="仿宋_GB2312" w:hAnsi="仿宋_GB2312" w:cs="仿宋_GB2312" w:eastAsia="仿宋_GB2312"/>
          <w:sz w:val="28"/>
          <w:b/>
        </w:rPr>
        <w:t>陕西培森项目管理有限公司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陕西培森项目管理有限公司</w:t>
      </w:r>
      <w:r>
        <w:rPr>
          <w:rFonts w:ascii="仿宋_GB2312" w:hAnsi="仿宋_GB2312" w:cs="仿宋_GB2312" w:eastAsia="仿宋_GB2312"/>
        </w:rPr>
        <w:t>（以下简称“代理机构”）受</w:t>
      </w:r>
      <w:r>
        <w:rPr>
          <w:rFonts w:ascii="仿宋_GB2312" w:hAnsi="仿宋_GB2312" w:cs="仿宋_GB2312" w:eastAsia="仿宋_GB2312"/>
        </w:rPr>
        <w:t>西乡县私渡镇人民政府</w:t>
      </w:r>
      <w:r>
        <w:rPr>
          <w:rFonts w:ascii="仿宋_GB2312" w:hAnsi="仿宋_GB2312" w:cs="仿宋_GB2312" w:eastAsia="仿宋_GB2312"/>
        </w:rPr>
        <w:t>委托，拟对</w:t>
      </w:r>
      <w:r>
        <w:rPr>
          <w:rFonts w:ascii="仿宋_GB2312" w:hAnsi="仿宋_GB2312" w:cs="仿宋_GB2312" w:eastAsia="仿宋_GB2312"/>
        </w:rPr>
        <w:t>西乡县私渡镇集镇街道改造提升项目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ZCBN-西乡县-2025-00493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西乡县私渡镇集镇街道改造提升项目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1#主千道沥青混凝土面层长度1067.73米，共 9790.41平方米;2#主干道沥青混凝土面层长度447.74米，共2269.5平方米。 2.拆除原有渠道盖板，新做300*600mm雨水篦子37个，中700检查井加高并更换井盖，共49座，支路破损修复路面568.42平方米。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采购包1（西乡县私渡镇集镇街道改造提升项目）：属于专门面向中小企业采购。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 其他组织或者自然人，企业法人应提供统一社会信用代码的营业执照；其他组织应 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 代表人授权代表参加投标的，须出具法定代表人授权书及授权代表身份证(附法定 代表人身份证复印件及被授权人身份证复印件);</w:t>
      </w:r>
    </w:p>
    <w:p>
      <w:pPr>
        <w:pStyle w:val="null3"/>
      </w:pPr>
      <w:r>
        <w:rPr>
          <w:rFonts w:ascii="仿宋_GB2312" w:hAnsi="仿宋_GB2312" w:cs="仿宋_GB2312" w:eastAsia="仿宋_GB2312"/>
        </w:rPr>
        <w:t>3、供应商资质：供应商须具备市政公用工程施工总承包三级以上（含三级）资质，且持有有效的安全生 产许可证;</w:t>
      </w:r>
    </w:p>
    <w:p>
      <w:pPr>
        <w:pStyle w:val="null3"/>
      </w:pPr>
      <w:r>
        <w:rPr>
          <w:rFonts w:ascii="仿宋_GB2312" w:hAnsi="仿宋_GB2312" w:cs="仿宋_GB2312" w:eastAsia="仿宋_GB2312"/>
        </w:rPr>
        <w:t>4、拟派项目负责人资质和专业要求.：具备市政公用工程二级（含二级）及以上建造师资格，具有有效安全生产考核证（B证），且无在建工程</w:t>
      </w:r>
    </w:p>
    <w:p>
      <w:pPr>
        <w:pStyle w:val="null3"/>
      </w:pPr>
      <w:r>
        <w:rPr>
          <w:rFonts w:ascii="仿宋_GB2312" w:hAnsi="仿宋_GB2312" w:cs="仿宋_GB2312" w:eastAsia="仿宋_GB2312"/>
        </w:rPr>
        <w:t>5、供应商资格承诺函：供应商须具有健全的财务会计制度、具有履行合同所必需的设备和专业技术能力、 具有依法缴纳税收和社会保障资金的良好记录，以及参加本项目采购活动前三年内 在经营活动中无重大违法活动记录，供应商提供《汉中市政府采购供应商资格承诺 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西乡县私渡镇人民政府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私渡镇集镇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西乡县私渡镇人民政府经办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13891628898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陕西培森项目管理有限公司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汉中市汉台区益州路桃园新居商铺西侧二楼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18700672589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采购包1：1,207,340.32元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开户名称：陕西培森项目管理有限公司天汉分公司</w:t>
            </w:r>
          </w:p>
          <w:p>
            <w:pPr>
              <w:pStyle w:val="null3"/>
            </w:pPr>
            <w:r>
              <w:rPr>
                <w:rFonts w:ascii="仿宋_GB2312" w:hAnsi="仿宋_GB2312" w:cs="仿宋_GB2312" w:eastAsia="仿宋_GB2312"/>
              </w:rPr>
              <w:t>开户银行：中国工商银行股份有限公司汉中高新支行</w:t>
            </w:r>
          </w:p>
          <w:p>
            <w:pPr>
              <w:pStyle w:val="null3"/>
            </w:pPr>
            <w:r>
              <w:rPr>
                <w:rFonts w:ascii="仿宋_GB2312" w:hAnsi="仿宋_GB2312" w:cs="仿宋_GB2312" w:eastAsia="仿宋_GB2312"/>
              </w:rPr>
              <w:t>银行账号：2606050609200080450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西乡县私渡镇人民政府</w:t>
      </w:r>
      <w:r>
        <w:rPr>
          <w:rFonts w:ascii="仿宋_GB2312" w:hAnsi="仿宋_GB2312" w:cs="仿宋_GB2312" w:eastAsia="仿宋_GB2312"/>
        </w:rPr>
        <w:t>和</w:t>
      </w:r>
      <w:r>
        <w:rPr>
          <w:rFonts w:ascii="仿宋_GB2312" w:hAnsi="仿宋_GB2312" w:cs="仿宋_GB2312" w:eastAsia="仿宋_GB2312"/>
        </w:rPr>
        <w:t>陕西培森项目管理有限公司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西乡县私渡镇人民政府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陕西培森项目管理有限公司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西乡县私渡镇人民政府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陕西培森项目管理有限公司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符合国家相关标准，及项目需求清单约定的验收要求。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联系电话：18700672589</w:t>
      </w:r>
    </w:p>
    <w:p>
      <w:pPr>
        <w:pStyle w:val="null3"/>
      </w:pPr>
      <w:r>
        <w:rPr>
          <w:rFonts w:ascii="仿宋_GB2312" w:hAnsi="仿宋_GB2312" w:cs="仿宋_GB2312" w:eastAsia="仿宋_GB2312"/>
        </w:rPr>
        <w:t>地址：汉中市汉台区益州路桃园新居商铺西侧二楼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1,207,340.32</w:t>
      </w:r>
    </w:p>
    <w:p>
      <w:pPr>
        <w:pStyle w:val="null3"/>
      </w:pPr>
      <w:r>
        <w:rPr>
          <w:rFonts w:ascii="仿宋_GB2312" w:hAnsi="仿宋_GB2312" w:cs="仿宋_GB2312" w:eastAsia="仿宋_GB2312"/>
        </w:rPr>
        <w:t>采购包最高限价（元）: 1,207,340.32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私渡镇集镇街道改造提升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1,207,340.32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标的名称：私渡镇集镇街道改造提升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）施工范围：工程量清单内所含的全部内容</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）工期：</w:t>
            </w:r>
            <w:r>
              <w:rPr>
                <w:rFonts w:ascii="仿宋_GB2312" w:hAnsi="仿宋_GB2312" w:cs="仿宋_GB2312" w:eastAsia="仿宋_GB2312"/>
                <w:sz w:val="19"/>
                <w:color w:val="000000"/>
              </w:rPr>
              <w:t>90</w:t>
            </w:r>
            <w:r>
              <w:rPr>
                <w:rFonts w:ascii="仿宋_GB2312" w:hAnsi="仿宋_GB2312" w:cs="仿宋_GB2312" w:eastAsia="仿宋_GB2312"/>
                <w:sz w:val="19"/>
                <w:color w:val="000000"/>
              </w:rPr>
              <w:t>日历天</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）质量标准：合格</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）本工程计价采用广联达计价软件</w:t>
            </w:r>
            <w:r>
              <w:rPr>
                <w:rFonts w:ascii="仿宋_GB2312" w:hAnsi="仿宋_GB2312" w:cs="仿宋_GB2312" w:eastAsia="仿宋_GB2312"/>
                <w:sz w:val="19"/>
                <w:color w:val="000000"/>
              </w:rPr>
              <w:t>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供应商根据项目实施要求对施工部署、施工进度计划、施工方案、质量保证措施、安全文明施工措施、项目管理机构、新材料新工艺、施工承诺及业绩等内容进行响应。具体内容详见项目评审办法。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 其他组织或者自然人，企业法人应提供统一社会信用代码的营业执照；其他组织应 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 代表人授权代表参加投标的，须出具法定代表人授权书及授权代表身份证(附法定 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供应商须具备市政公用工程施工总承包三级以上（含三级）资质，且持有有效的安全生 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具备市政公用工程二级（含二级）及以上建造师资格，具有有效安全生产考核证（B证），且无在建工程</w:t>
            </w:r>
          </w:p>
        </w:tc>
        <w:tc>
          <w:tcPr>
            <w:tcW w:type="dxa" w:w="1661"/>
          </w:tcPr>
          <w:p>
            <w:pPr>
              <w:pStyle w:val="null3"/>
            </w:pPr>
            <w:r>
              <w:rPr>
                <w:rFonts w:ascii="仿宋_GB2312" w:hAnsi="仿宋_GB2312" w:cs="仿宋_GB2312" w:eastAsia="仿宋_GB2312"/>
              </w:rPr>
              <w:t>项目管理机构组成表 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 具有依法缴纳税收和社会保障资金的良好记录，以及参加本项目采购活动前三年内 在经营活动中无重大违法活动记录，供应商提供《汉中市政府采购供应商资格承诺 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 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 、工期目标、质量目标②施工准备：技术准备、材料准备③施工平面布置与安排：现场围 挡及出入口管理、交通组织安排、消防及道路安排。 二、评审标准 1、完整性：方案必须 全面，对评审内容中的各项要求有详细描述； 2、可实施性：切合本项目实际情况，提出 步骤清晰、合理的方案； 3、针对性：方案能够紧扣项目实际情况，内容科学合理。 三、 赋分标准（满分9分） ①施工目标：每完全满足一个评审标准得1分，满分3分； ②施工准 备：每完全满足一个评审标准得1分，满分3分； ③施工平面布置与安排：每完全满足一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 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一、评审内容：供应商针对本项目编制完善的施工方案，内容包含：①工程重难点及解决 措施，②工程施工方法③施工质量通病防治措施。 二、评审标准 1、完整性：方案必须全 面，对评审内容中的各项要求有详细描述； 2、可实施性：切合本项目实际情况，提出步 骤清晰、合理的方案； 3、针对性：方案能够紧扣项目实际情况，内容科学合理。 三、赋 分标准（15分） ①工程重难点及解决措施：每完全满足一个评审标准得2分，满分6分； ②工程施工方法：每完全满足一个评审标准得2分，满分6分； ③施工质量通病防治措施： 每完全满足一个评审标准得1分，满分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安全文明施工</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 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 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新工艺材料</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 完整性：方案必须全面，对评审内容中的各项要求有详细描述； 2、可实施性：切合本项 目实际情况，提出步骤清晰、合理的方案； 3、针对性：方案能够紧扣项目实际情况，内 容科学合理。 三、赋分标准（满分3分） ①新材料：每完全满足一个评审标准得0.5分， 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 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供应商提供2022年10月起至今的类似业绩证明材料，时间以合同签订日期为准，（文件 中附合同和中标通知书复印件），每提供一项上述业绩的得2.5分，最高得5分。不提供或 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 格为磋商基准价，其价格分为满分。其他供应商的价格分统一按照下列公式计算： 磋商报 价得分=(磋商基准价／最后磋商报价)×价格分值计算分数时四舍五入取小数点后两位。 注：磋商小组三分之二以上人员认为某最后磋商报价有低于成本价嫌疑的，该报价为无效 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