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版本号：RDZX-2025-02120251103001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西乡县空气自动监测站建设项目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RDZX-2025-021</w:t>
      </w:r>
      <w:r>
        <w:br/>
      </w:r>
      <w:r>
        <w:br/>
      </w:r>
      <w:r>
        <w:br/>
      </w:r>
    </w:p>
    <w:p>
      <w:pPr>
        <w:pStyle w:val="null3"/>
        <w:jc w:val="center"/>
        <w:outlineLvl w:val="2"/>
      </w:pPr>
      <w:r>
        <w:rPr>
          <w:rFonts w:ascii="仿宋_GB2312" w:hAnsi="仿宋_GB2312" w:cs="仿宋_GB2312" w:eastAsia="仿宋_GB2312"/>
          <w:sz w:val="28"/>
          <w:b/>
        </w:rPr>
        <w:t>汉中市生态环境局西乡分局</w:t>
      </w:r>
    </w:p>
    <w:p>
      <w:pPr>
        <w:pStyle w:val="null3"/>
        <w:jc w:val="center"/>
        <w:outlineLvl w:val="2"/>
      </w:pPr>
      <w:r>
        <w:rPr>
          <w:rFonts w:ascii="仿宋_GB2312" w:hAnsi="仿宋_GB2312" w:cs="仿宋_GB2312" w:eastAsia="仿宋_GB2312"/>
          <w:sz w:val="28"/>
          <w:b/>
        </w:rPr>
        <w:t>陕西荣德正信项目管理有限公司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陕西荣德正信项目管理有限公司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汉中市生态环境局西乡分局</w:t>
      </w:r>
      <w:r>
        <w:rPr>
          <w:rFonts w:ascii="仿宋_GB2312" w:hAnsi="仿宋_GB2312" w:cs="仿宋_GB2312" w:eastAsia="仿宋_GB2312"/>
        </w:rPr>
        <w:t>委托，拟对</w:t>
      </w:r>
      <w:r>
        <w:rPr>
          <w:rFonts w:ascii="仿宋_GB2312" w:hAnsi="仿宋_GB2312" w:cs="仿宋_GB2312" w:eastAsia="仿宋_GB2312"/>
        </w:rPr>
        <w:t>西乡县空气自动监测站建设项目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RDZX-2025-021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西乡县空气自动监测站建设项目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SO₂自动分析仪、NO₂自动分析仪、O3自动分析仪、CO自动分析仪、PM10自动分析仪、PM2.5自动分析仪、气象仪（五参数）、质控设备（动态校准仪、零气发生器、臭氧校准仪、标气、阀门）、配套采样系统、机架、稳压电源等辅助设施、数据传输与网络化质控平台（数据采集系统、工控机、VPN）、城市环境综合摄影及视频摄像系统（含站房室内外、采样口区域实时视频摄像系统及专用视频管理及存贮计算机系统）、站房及智能门禁系统设施，空气自动站辅助基础设施及空气自动站选点服务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采购包1（西乡县空气自动监测站建设项目）：属于专门面向中小企业采购。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1、营业执照：具有独立承担民事责任能力的法人、其他组织或自然人，并出具合法有效的营业执照或事业单位法人证书等国家规定的相关证明，自然人参与的提供其身份证明；联合体投标的各方均需提供。</w:t>
      </w:r>
    </w:p>
    <w:p>
      <w:pPr>
        <w:pStyle w:val="null3"/>
      </w:pPr>
      <w:r>
        <w:rPr>
          <w:rFonts w:ascii="仿宋_GB2312" w:hAnsi="仿宋_GB2312" w:cs="仿宋_GB2312" w:eastAsia="仿宋_GB2312"/>
        </w:rPr>
        <w:t>2、法定代表人授权书及被授权人身份证明：法定代表人授权委托书及被授权人身份证（法定代表人直接参加投标只须提供法定代表人身份证）；若为联合体投标的授权委托书需由牵头单位出具。</w:t>
      </w:r>
    </w:p>
    <w:p>
      <w:pPr>
        <w:pStyle w:val="null3"/>
      </w:pPr>
      <w:r>
        <w:rPr>
          <w:rFonts w:ascii="仿宋_GB2312" w:hAnsi="仿宋_GB2312" w:cs="仿宋_GB2312" w:eastAsia="仿宋_GB2312"/>
        </w:rPr>
        <w:t>3、《汉中市政府采购供应商资格承诺函》原件：供应商须具有健全的财务会计制度、具有履行合同所必需的设备和专业技术能力、具有依法缴纳税收和社会保障资金的良好记录，以及参加本项目采购活动三年内在经营活动中无重大违法活动记录。提供《汉中市政府采购供应商资格承诺函》，并进行电子签章。联合体各方均需提供。</w:t>
      </w:r>
    </w:p>
    <w:p>
      <w:pPr>
        <w:pStyle w:val="null3"/>
      </w:pPr>
      <w:r>
        <w:rPr>
          <w:rFonts w:ascii="仿宋_GB2312" w:hAnsi="仿宋_GB2312" w:cs="仿宋_GB2312" w:eastAsia="仿宋_GB2312"/>
        </w:rPr>
        <w:t>4、中小企业声明函原件：本项目专门面向中小企业采购，须提供中小企业声明函原件。若为联合体投标的联合体各方均需提供。</w:t>
      </w:r>
    </w:p>
    <w:p>
      <w:pPr>
        <w:pStyle w:val="null3"/>
      </w:pPr>
      <w:r>
        <w:rPr>
          <w:rFonts w:ascii="仿宋_GB2312" w:hAnsi="仿宋_GB2312" w:cs="仿宋_GB2312" w:eastAsia="仿宋_GB2312"/>
        </w:rPr>
        <w:t>5、联合体协议书 ：若为联合体投标的，需提供联合体协议书。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汉中市生态环境局西乡分局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西乡县文昌北路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15291467444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陕西荣德正信项目管理有限公司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陕西省汉中市汉台区汉中路办事处明珠路8号汉府公馆办公楼6层0604号办公房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0916-2128988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开户名称：陕西荣德正信项目管理有限公司</w:t>
            </w:r>
          </w:p>
          <w:p>
            <w:pPr>
              <w:pStyle w:val="null3"/>
            </w:pPr>
            <w:r>
              <w:rPr>
                <w:rFonts w:ascii="仿宋_GB2312" w:hAnsi="仿宋_GB2312" w:cs="仿宋_GB2312" w:eastAsia="仿宋_GB2312"/>
              </w:rPr>
              <w:t>开户银行：西安银行股份有限公司汉中分行</w:t>
            </w:r>
          </w:p>
          <w:p>
            <w:pPr>
              <w:pStyle w:val="null3"/>
            </w:pPr>
            <w:r>
              <w:rPr>
                <w:rFonts w:ascii="仿宋_GB2312" w:hAnsi="仿宋_GB2312" w:cs="仿宋_GB2312" w:eastAsia="仿宋_GB2312"/>
              </w:rPr>
              <w:t>银行账号：451011580000081743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按照国家计委计价格[2002]1980号文件《招标代理服务收费管理暂行办法》、国家发改办价格[2003]857号《关于招标代理服务收费有关问题的通知》及（发改价格[2011]534号）的规定在领取成交（中标）通知书时一次向采购代理机构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汉中市生态环境局西乡分局</w:t>
      </w:r>
      <w:r>
        <w:rPr>
          <w:rFonts w:ascii="仿宋_GB2312" w:hAnsi="仿宋_GB2312" w:cs="仿宋_GB2312" w:eastAsia="仿宋_GB2312"/>
        </w:rPr>
        <w:t>和</w:t>
      </w:r>
      <w:r>
        <w:rPr>
          <w:rFonts w:ascii="仿宋_GB2312" w:hAnsi="仿宋_GB2312" w:cs="仿宋_GB2312" w:eastAsia="仿宋_GB2312"/>
        </w:rPr>
        <w:t>陕西荣德正信项目管理有限公司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汉中市生态环境局西乡分局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陕西荣德正信项目管理有限公司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汉中市生态环境局西乡分局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陕西荣德正信项目管理有限公司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投标人提交验收申请7日后，由采购人依据招标文件、采购合同、投标文件及相关标准等组织验收。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陕西荣德正信项目管理有限公司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陕西荣德正信项目管理有限公司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陕西荣德正信项目管理有限公司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联系人：李慧</w:t>
      </w:r>
    </w:p>
    <w:p>
      <w:pPr>
        <w:pStyle w:val="null3"/>
      </w:pPr>
      <w:r>
        <w:rPr>
          <w:rFonts w:ascii="仿宋_GB2312" w:hAnsi="仿宋_GB2312" w:cs="仿宋_GB2312" w:eastAsia="仿宋_GB2312"/>
        </w:rPr>
        <w:t>联系电话：0916-2128988</w:t>
      </w:r>
    </w:p>
    <w:p>
      <w:pPr>
        <w:pStyle w:val="null3"/>
      </w:pPr>
      <w:r>
        <w:rPr>
          <w:rFonts w:ascii="仿宋_GB2312" w:hAnsi="仿宋_GB2312" w:cs="仿宋_GB2312" w:eastAsia="仿宋_GB2312"/>
        </w:rPr>
        <w:t>地址：陕西省汉中市汉台区汉中路办事处明珠路8号汉府公馆办公楼6层0604号办公房</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SO₂自动分析仪、NO₂自动分析仪、O3自动分析仪、CO自动分析仪、PM10自动分析仪、PM2.5自动分析仪、气象仪（五参数）、质控设备（动态校准仪、零气发生器、臭氧校准仪、标气、阀门）、配套采样系统、机架、稳压电源等辅助设施、数据传输与网络化质控平台（数据采集系统、工控机、VPN）、城市环境综合摄影及视频摄像系统（含站房室内外、采样口区域实时视频摄像系统及专用视频管理及存贮计算机系统）、站房及智能门禁系统设施，空气自动站辅助基础设施及空气自动站选点服务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1700000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标的名称：1700000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jc w:val="left"/>
            </w:pPr>
            <w:r>
              <w:rPr>
                <w:rFonts w:ascii="仿宋_GB2312" w:hAnsi="仿宋_GB2312" w:cs="仿宋_GB2312" w:eastAsia="仿宋_GB2312"/>
                <w:sz w:val="21"/>
                <w:b/>
              </w:rPr>
              <w:t>空气自动站建设内容及技术要求</w:t>
            </w:r>
          </w:p>
          <w:tbl>
            <w:tblPr>
              <w:tblBorders>
                <w:top w:val="none" w:color="000000" w:sz="4"/>
                <w:left w:val="none" w:color="000000" w:sz="4"/>
                <w:bottom w:val="none" w:color="000000" w:sz="4"/>
                <w:right w:val="none" w:color="000000" w:sz="4"/>
                <w:insideH w:val="none"/>
                <w:insideV w:val="none"/>
              </w:tblBorders>
            </w:tblPr>
            <w:tblGrid>
              <w:gridCol w:w="289"/>
              <w:gridCol w:w="1338"/>
              <w:gridCol w:w="609"/>
              <w:gridCol w:w="313"/>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序号</w:t>
                  </w:r>
                </w:p>
              </w:tc>
              <w:tc>
                <w:tcPr>
                  <w:tcW w:type="dxa" w:w="1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名称</w:t>
                  </w:r>
                </w:p>
              </w:tc>
              <w:tc>
                <w:tcPr>
                  <w:tcW w:type="dxa" w:w="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数量</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备注</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自动分析仪</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自动分析仪</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O</w:t>
                  </w:r>
                  <w:r>
                    <w:rPr>
                      <w:rFonts w:ascii="仿宋_GB2312" w:hAnsi="仿宋_GB2312" w:cs="仿宋_GB2312" w:eastAsia="仿宋_GB2312"/>
                      <w:sz w:val="21"/>
                      <w:color w:val="000000"/>
                      <w:vertAlign w:val="subscript"/>
                    </w:rPr>
                    <w:t>3</w:t>
                  </w:r>
                  <w:r>
                    <w:rPr>
                      <w:rFonts w:ascii="仿宋_GB2312" w:hAnsi="仿宋_GB2312" w:cs="仿宋_GB2312" w:eastAsia="仿宋_GB2312"/>
                      <w:sz w:val="21"/>
                      <w:color w:val="000000"/>
                    </w:rPr>
                    <w:t>自动分析仪</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CO自动分析仪</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PM</w:t>
                  </w:r>
                  <w:r>
                    <w:rPr>
                      <w:rFonts w:ascii="仿宋_GB2312" w:hAnsi="仿宋_GB2312" w:cs="仿宋_GB2312" w:eastAsia="仿宋_GB2312"/>
                      <w:sz w:val="21"/>
                      <w:color w:val="000000"/>
                      <w:vertAlign w:val="subscript"/>
                    </w:rPr>
                    <w:t>10</w:t>
                  </w:r>
                  <w:r>
                    <w:rPr>
                      <w:rFonts w:ascii="仿宋_GB2312" w:hAnsi="仿宋_GB2312" w:cs="仿宋_GB2312" w:eastAsia="仿宋_GB2312"/>
                      <w:sz w:val="21"/>
                      <w:color w:val="000000"/>
                    </w:rPr>
                    <w:t>自动分析仪</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PM</w:t>
                  </w:r>
                  <w:r>
                    <w:rPr>
                      <w:rFonts w:ascii="仿宋_GB2312" w:hAnsi="仿宋_GB2312" w:cs="仿宋_GB2312" w:eastAsia="仿宋_GB2312"/>
                      <w:sz w:val="21"/>
                      <w:color w:val="000000"/>
                      <w:vertAlign w:val="subscript"/>
                    </w:rPr>
                    <w:t>2.5</w:t>
                  </w:r>
                  <w:r>
                    <w:rPr>
                      <w:rFonts w:ascii="仿宋_GB2312" w:hAnsi="仿宋_GB2312" w:cs="仿宋_GB2312" w:eastAsia="仿宋_GB2312"/>
                      <w:sz w:val="21"/>
                      <w:color w:val="000000"/>
                    </w:rPr>
                    <w:t>自动分析仪</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气象仪（五参数）</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质控设备（动态校准仪、零气发生器、臭氧校准仪、标气、阀门）</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配套采样系统、机架、稳压电源等辅助设施</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数据传输与网络化质控平台（数据采集系统、工控机、</w:t>
                  </w:r>
                  <w:r>
                    <w:rPr>
                      <w:rFonts w:ascii="仿宋_GB2312" w:hAnsi="仿宋_GB2312" w:cs="仿宋_GB2312" w:eastAsia="仿宋_GB2312"/>
                      <w:sz w:val="21"/>
                      <w:color w:val="000000"/>
                    </w:rPr>
                    <w:t>VPN）</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城市环境综合摄影及</w:t>
                  </w:r>
                  <w:r>
                    <w:rPr>
                      <w:rFonts w:ascii="仿宋_GB2312" w:hAnsi="仿宋_GB2312" w:cs="仿宋_GB2312" w:eastAsia="仿宋_GB2312"/>
                      <w:sz w:val="21"/>
                      <w:color w:val="000000"/>
                    </w:rPr>
                    <w:t>摄像</w:t>
                  </w:r>
                  <w:r>
                    <w:rPr>
                      <w:rFonts w:ascii="仿宋_GB2312" w:hAnsi="仿宋_GB2312" w:cs="仿宋_GB2312" w:eastAsia="仿宋_GB2312"/>
                      <w:sz w:val="21"/>
                      <w:color w:val="000000"/>
                    </w:rPr>
                    <w:t>系统（含站房室内外、采样口区域实时视频</w:t>
                  </w:r>
                  <w:r>
                    <w:rPr>
                      <w:rFonts w:ascii="仿宋_GB2312" w:hAnsi="仿宋_GB2312" w:cs="仿宋_GB2312" w:eastAsia="仿宋_GB2312"/>
                      <w:sz w:val="21"/>
                      <w:color w:val="000000"/>
                    </w:rPr>
                    <w:t>摄像</w:t>
                  </w:r>
                  <w:r>
                    <w:rPr>
                      <w:rFonts w:ascii="仿宋_GB2312" w:hAnsi="仿宋_GB2312" w:cs="仿宋_GB2312" w:eastAsia="仿宋_GB2312"/>
                      <w:sz w:val="21"/>
                      <w:color w:val="000000"/>
                    </w:rPr>
                    <w:t>系统及专用视频管理及存贮计算机系统）</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站房</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智能</w:t>
                  </w:r>
                  <w:r>
                    <w:rPr>
                      <w:rFonts w:ascii="仿宋_GB2312" w:hAnsi="仿宋_GB2312" w:cs="仿宋_GB2312" w:eastAsia="仿宋_GB2312"/>
                      <w:sz w:val="21"/>
                      <w:color w:val="000000"/>
                    </w:rPr>
                    <w:t>门禁</w:t>
                  </w:r>
                  <w:r>
                    <w:rPr>
                      <w:rFonts w:ascii="仿宋_GB2312" w:hAnsi="仿宋_GB2312" w:cs="仿宋_GB2312" w:eastAsia="仿宋_GB2312"/>
                      <w:sz w:val="21"/>
                      <w:color w:val="000000"/>
                    </w:rPr>
                    <w:t>系统设施</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空气自动站辅助基础设施</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空气自动站选点服务</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4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备注：</w:t>
                  </w:r>
                </w:p>
              </w:tc>
            </w:tr>
            <w:tr>
              <w:tc>
                <w:tcPr>
                  <w:tcW w:type="dxa" w:w="254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1.站房面积≥20平米，站房包含房顶、护栏、坡梯、空调、消防、避雷、桌椅柜等必要办公设施、空气站标牌及禁止警示牌等，空调2台，带来电自启功能。</w:t>
                  </w:r>
                </w:p>
              </w:tc>
            </w:tr>
            <w:tr>
              <w:tc>
                <w:tcPr>
                  <w:tcW w:type="dxa" w:w="254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2.六参数分析仪设备（序号1-6）及动态校准仪、零气发生器、臭氧校准仪、采样系统必须为同一厂家产品；六参数分析仪设备须通过中国环境监测总站仪器适用性检测。</w:t>
                  </w:r>
                </w:p>
              </w:tc>
            </w:tr>
            <w:tr>
              <w:tc>
                <w:tcPr>
                  <w:tcW w:type="dxa" w:w="254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3.监测仪器设备及数据采集与传输系统须同时具备符合标准的标况和实况数据监测传输能力，具备与省控网平台、国家平台直连网功能。</w:t>
                  </w:r>
                </w:p>
              </w:tc>
            </w:tr>
          </w:tbl>
          <w:p>
            <w:pPr>
              <w:pStyle w:val="null3"/>
              <w:ind w:firstLine="1"/>
              <w:jc w:val="left"/>
            </w:pPr>
            <w:r>
              <w:rPr>
                <w:rFonts w:ascii="仿宋_GB2312" w:hAnsi="仿宋_GB2312" w:cs="仿宋_GB2312" w:eastAsia="仿宋_GB2312"/>
                <w:sz w:val="21"/>
                <w:b/>
                <w:shd w:fill="FFFFFF" w:val="clear"/>
              </w:rPr>
              <w:t>1.1  SO</w:t>
            </w:r>
            <w:r>
              <w:rPr>
                <w:rFonts w:ascii="仿宋_GB2312" w:hAnsi="仿宋_GB2312" w:cs="仿宋_GB2312" w:eastAsia="仿宋_GB2312"/>
                <w:sz w:val="21"/>
                <w:b/>
                <w:vertAlign w:val="subscript"/>
                <w:shd w:fill="FFFFFF" w:val="clear"/>
              </w:rPr>
              <w:t>2</w:t>
            </w:r>
            <w:r>
              <w:rPr>
                <w:rFonts w:ascii="仿宋_GB2312" w:hAnsi="仿宋_GB2312" w:cs="仿宋_GB2312" w:eastAsia="仿宋_GB2312"/>
                <w:sz w:val="21"/>
                <w:b/>
                <w:shd w:fill="FFFFFF" w:val="clear"/>
              </w:rPr>
              <w:t>自动分析仪</w:t>
            </w:r>
          </w:p>
          <w:p>
            <w:pPr>
              <w:pStyle w:val="null3"/>
              <w:ind w:firstLine="1"/>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1）设备用途：</w:t>
            </w:r>
            <w:r>
              <w:rPr>
                <w:rFonts w:ascii="仿宋_GB2312" w:hAnsi="仿宋_GB2312" w:cs="仿宋_GB2312" w:eastAsia="仿宋_GB2312"/>
                <w:sz w:val="21"/>
                <w:color w:val="000000"/>
                <w:shd w:fill="FFFFFF" w:val="clear"/>
              </w:rPr>
              <w:t>监测空气中二氧化硫浓度的监测</w:t>
            </w:r>
          </w:p>
          <w:p>
            <w:pPr>
              <w:pStyle w:val="null3"/>
              <w:ind w:firstLine="1"/>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2）配置要求：</w:t>
            </w:r>
            <w:r>
              <w:rPr>
                <w:rFonts w:ascii="仿宋_GB2312" w:hAnsi="仿宋_GB2312" w:cs="仿宋_GB2312" w:eastAsia="仿宋_GB2312"/>
                <w:sz w:val="21"/>
                <w:color w:val="000000"/>
                <w:shd w:fill="FFFFFF" w:val="clear"/>
              </w:rPr>
              <w:t>含主机、过滤滤膜等</w:t>
            </w:r>
          </w:p>
          <w:p>
            <w:pPr>
              <w:pStyle w:val="null3"/>
              <w:ind w:firstLine="1"/>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3）技术参数：</w:t>
            </w:r>
          </w:p>
          <w:p>
            <w:pPr>
              <w:pStyle w:val="null3"/>
              <w:numPr>
                <w:ilvl w:val="0"/>
                <w:numId w:val="1"/>
              </w:numPr>
              <w:jc w:val="left"/>
            </w:pPr>
            <w:r>
              <w:rPr>
                <w:rFonts w:ascii="仿宋_GB2312" w:hAnsi="仿宋_GB2312" w:cs="仿宋_GB2312" w:eastAsia="仿宋_GB2312"/>
                <w:sz w:val="21"/>
              </w:rPr>
              <w:t>分析方法：紫外荧光法；</w:t>
            </w:r>
          </w:p>
          <w:p>
            <w:pPr>
              <w:pStyle w:val="null3"/>
              <w:numPr>
                <w:ilvl w:val="0"/>
                <w:numId w:val="1"/>
              </w:numPr>
              <w:jc w:val="left"/>
            </w:pPr>
            <w:r>
              <w:rPr>
                <w:rFonts w:ascii="仿宋_GB2312" w:hAnsi="仿宋_GB2312" w:cs="仿宋_GB2312" w:eastAsia="仿宋_GB2312"/>
                <w:sz w:val="21"/>
              </w:rPr>
              <w:t>测量范围：（</w:t>
            </w:r>
            <w:r>
              <w:rPr>
                <w:rFonts w:ascii="仿宋_GB2312" w:hAnsi="仿宋_GB2312" w:cs="仿宋_GB2312" w:eastAsia="仿宋_GB2312"/>
                <w:sz w:val="21"/>
              </w:rPr>
              <w:t>0～500）ppb；</w:t>
            </w:r>
          </w:p>
          <w:p>
            <w:pPr>
              <w:pStyle w:val="null3"/>
              <w:numPr>
                <w:ilvl w:val="0"/>
                <w:numId w:val="1"/>
              </w:numPr>
              <w:jc w:val="left"/>
            </w:pPr>
            <w:r>
              <w:rPr>
                <w:rFonts w:ascii="仿宋_GB2312" w:hAnsi="仿宋_GB2312" w:cs="仿宋_GB2312" w:eastAsia="仿宋_GB2312"/>
                <w:sz w:val="21"/>
              </w:rPr>
              <w:t>零点噪声：</w:t>
            </w:r>
            <w:r>
              <w:rPr>
                <w:rFonts w:ascii="仿宋_GB2312" w:hAnsi="仿宋_GB2312" w:cs="仿宋_GB2312" w:eastAsia="仿宋_GB2312"/>
                <w:sz w:val="21"/>
              </w:rPr>
              <w:t>≤0.25ppb；</w:t>
            </w:r>
          </w:p>
          <w:p>
            <w:pPr>
              <w:pStyle w:val="null3"/>
              <w:numPr>
                <w:ilvl w:val="0"/>
                <w:numId w:val="1"/>
              </w:numPr>
              <w:jc w:val="left"/>
            </w:pPr>
            <w:r>
              <w:rPr>
                <w:rFonts w:ascii="仿宋_GB2312" w:hAnsi="仿宋_GB2312" w:cs="仿宋_GB2312" w:eastAsia="仿宋_GB2312"/>
                <w:sz w:val="21"/>
              </w:rPr>
              <w:t>量程噪声：</w:t>
            </w:r>
            <w:r>
              <w:rPr>
                <w:rFonts w:ascii="仿宋_GB2312" w:hAnsi="仿宋_GB2312" w:cs="仿宋_GB2312" w:eastAsia="仿宋_GB2312"/>
                <w:sz w:val="21"/>
              </w:rPr>
              <w:t>≤0.5ppb；</w:t>
            </w:r>
          </w:p>
          <w:p>
            <w:pPr>
              <w:pStyle w:val="null3"/>
              <w:numPr>
                <w:ilvl w:val="0"/>
                <w:numId w:val="1"/>
              </w:numPr>
              <w:jc w:val="left"/>
            </w:pPr>
            <w:r>
              <w:rPr>
                <w:rFonts w:ascii="仿宋_GB2312" w:hAnsi="仿宋_GB2312" w:cs="仿宋_GB2312" w:eastAsia="仿宋_GB2312"/>
                <w:sz w:val="21"/>
              </w:rPr>
              <w:t>最低检出限：</w:t>
            </w:r>
            <w:r>
              <w:rPr>
                <w:rFonts w:ascii="仿宋_GB2312" w:hAnsi="仿宋_GB2312" w:cs="仿宋_GB2312" w:eastAsia="仿宋_GB2312"/>
                <w:sz w:val="21"/>
              </w:rPr>
              <w:t>≤0.5ppb；</w:t>
            </w:r>
          </w:p>
          <w:p>
            <w:pPr>
              <w:pStyle w:val="null3"/>
              <w:numPr>
                <w:ilvl w:val="0"/>
                <w:numId w:val="1"/>
              </w:numPr>
              <w:jc w:val="left"/>
            </w:pPr>
            <w:r>
              <w:rPr>
                <w:rFonts w:ascii="仿宋_GB2312" w:hAnsi="仿宋_GB2312" w:cs="仿宋_GB2312" w:eastAsia="仿宋_GB2312"/>
                <w:sz w:val="21"/>
              </w:rPr>
              <w:t>示值误差：</w:t>
            </w:r>
            <w:r>
              <w:rPr>
                <w:rFonts w:ascii="仿宋_GB2312" w:hAnsi="仿宋_GB2312" w:cs="仿宋_GB2312" w:eastAsia="仿宋_GB2312"/>
                <w:sz w:val="21"/>
              </w:rPr>
              <w:t>≤±0.2%F.S.；</w:t>
            </w:r>
          </w:p>
          <w:p>
            <w:pPr>
              <w:pStyle w:val="null3"/>
              <w:numPr>
                <w:ilvl w:val="0"/>
                <w:numId w:val="1"/>
              </w:numPr>
              <w:jc w:val="left"/>
            </w:pPr>
            <w:r>
              <w:rPr>
                <w:rFonts w:ascii="仿宋_GB2312" w:hAnsi="仿宋_GB2312" w:cs="仿宋_GB2312" w:eastAsia="仿宋_GB2312"/>
                <w:sz w:val="21"/>
              </w:rPr>
              <w:t>20%量程精密度：≤0.5ppb；</w:t>
            </w:r>
          </w:p>
          <w:p>
            <w:pPr>
              <w:pStyle w:val="null3"/>
              <w:numPr>
                <w:ilvl w:val="0"/>
                <w:numId w:val="1"/>
              </w:numPr>
              <w:jc w:val="left"/>
            </w:pPr>
            <w:r>
              <w:rPr>
                <w:rFonts w:ascii="仿宋_GB2312" w:hAnsi="仿宋_GB2312" w:cs="仿宋_GB2312" w:eastAsia="仿宋_GB2312"/>
                <w:sz w:val="21"/>
              </w:rPr>
              <w:t>80%量程精密度：≤1ppb；</w:t>
            </w:r>
          </w:p>
          <w:p>
            <w:pPr>
              <w:pStyle w:val="null3"/>
              <w:numPr>
                <w:ilvl w:val="0"/>
                <w:numId w:val="1"/>
              </w:numPr>
              <w:jc w:val="left"/>
            </w:pPr>
            <w:r>
              <w:rPr>
                <w:rFonts w:ascii="仿宋_GB2312" w:hAnsi="仿宋_GB2312" w:cs="仿宋_GB2312" w:eastAsia="仿宋_GB2312"/>
                <w:sz w:val="21"/>
              </w:rPr>
              <w:t>24h零点漂移：≤±0.5ppb/24h；</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rPr>
              <w:t>24h20%量程漂移：≤±0.5ppb/24h；</w:t>
            </w:r>
          </w:p>
          <w:p>
            <w:pPr>
              <w:pStyle w:val="null3"/>
              <w:numPr>
                <w:ilvl w:val="0"/>
                <w:numId w:val="1"/>
              </w:numPr>
              <w:jc w:val="left"/>
            </w:pPr>
            <w:r>
              <w:rPr>
                <w:rFonts w:ascii="仿宋_GB2312" w:hAnsi="仿宋_GB2312" w:cs="仿宋_GB2312" w:eastAsia="仿宋_GB2312"/>
                <w:sz w:val="21"/>
              </w:rPr>
              <w:t>▲24h80%量程漂移：≤±1ppb/24h；</w:t>
            </w:r>
          </w:p>
          <w:p>
            <w:pPr>
              <w:pStyle w:val="null3"/>
              <w:numPr>
                <w:ilvl w:val="0"/>
                <w:numId w:val="1"/>
              </w:numPr>
              <w:jc w:val="left"/>
            </w:pPr>
            <w:r>
              <w:rPr>
                <w:rFonts w:ascii="仿宋_GB2312" w:hAnsi="仿宋_GB2312" w:cs="仿宋_GB2312" w:eastAsia="仿宋_GB2312"/>
                <w:sz w:val="21"/>
              </w:rPr>
              <w:t>▲响应时间（上升/下降）：≤70s；</w:t>
            </w:r>
          </w:p>
          <w:p>
            <w:pPr>
              <w:pStyle w:val="null3"/>
              <w:numPr>
                <w:ilvl w:val="0"/>
                <w:numId w:val="1"/>
              </w:numPr>
              <w:jc w:val="left"/>
            </w:pPr>
            <w:r>
              <w:rPr>
                <w:rFonts w:ascii="仿宋_GB2312" w:hAnsi="仿宋_GB2312" w:cs="仿宋_GB2312" w:eastAsia="仿宋_GB2312"/>
                <w:sz w:val="21"/>
              </w:rPr>
              <w:t>电压稳定性：</w:t>
            </w:r>
            <w:r>
              <w:rPr>
                <w:rFonts w:ascii="仿宋_GB2312" w:hAnsi="仿宋_GB2312" w:cs="仿宋_GB2312" w:eastAsia="仿宋_GB2312"/>
                <w:sz w:val="21"/>
              </w:rPr>
              <w:t>≤±0.1% F.S.；</w:t>
            </w:r>
          </w:p>
          <w:p>
            <w:pPr>
              <w:pStyle w:val="null3"/>
              <w:numPr>
                <w:ilvl w:val="0"/>
                <w:numId w:val="1"/>
              </w:numPr>
              <w:jc w:val="left"/>
            </w:pPr>
            <w:r>
              <w:rPr>
                <w:rFonts w:ascii="仿宋_GB2312" w:hAnsi="仿宋_GB2312" w:cs="仿宋_GB2312" w:eastAsia="仿宋_GB2312"/>
                <w:sz w:val="21"/>
              </w:rPr>
              <w:t>流量稳定性：</w:t>
            </w:r>
            <w:r>
              <w:rPr>
                <w:rFonts w:ascii="仿宋_GB2312" w:hAnsi="仿宋_GB2312" w:cs="仿宋_GB2312" w:eastAsia="仿宋_GB2312"/>
                <w:sz w:val="21"/>
              </w:rPr>
              <w:t>≤±1%；</w:t>
            </w:r>
          </w:p>
          <w:p>
            <w:pPr>
              <w:pStyle w:val="null3"/>
              <w:numPr>
                <w:ilvl w:val="0"/>
                <w:numId w:val="1"/>
              </w:numPr>
              <w:jc w:val="left"/>
            </w:pPr>
            <w:r>
              <w:rPr>
                <w:rFonts w:ascii="仿宋_GB2312" w:hAnsi="仿宋_GB2312" w:cs="仿宋_GB2312" w:eastAsia="仿宋_GB2312"/>
                <w:sz w:val="21"/>
              </w:rPr>
              <w:t>环境温度变化的影响：</w:t>
            </w:r>
            <w:r>
              <w:rPr>
                <w:rFonts w:ascii="仿宋_GB2312" w:hAnsi="仿宋_GB2312" w:cs="仿宋_GB2312" w:eastAsia="仿宋_GB2312"/>
                <w:sz w:val="21"/>
              </w:rPr>
              <w:t>15~35℃环境温度范围内，分析仪器温度变化的影响≤1ppb/℃；</w:t>
            </w:r>
          </w:p>
          <w:p>
            <w:pPr>
              <w:pStyle w:val="null3"/>
              <w:numPr>
                <w:ilvl w:val="0"/>
                <w:numId w:val="1"/>
              </w:numPr>
              <w:jc w:val="left"/>
            </w:pPr>
            <w:r>
              <w:rPr>
                <w:rFonts w:ascii="仿宋_GB2312" w:hAnsi="仿宋_GB2312" w:cs="仿宋_GB2312" w:eastAsia="仿宋_GB2312"/>
                <w:sz w:val="21"/>
              </w:rPr>
              <w:t>干扰成分的影响：</w:t>
            </w:r>
            <w:r>
              <w:rPr>
                <w:rFonts w:ascii="仿宋_GB2312" w:hAnsi="仿宋_GB2312" w:cs="仿宋_GB2312" w:eastAsia="仿宋_GB2312"/>
                <w:sz w:val="21"/>
              </w:rPr>
              <w:t>≤±4% F.S.（2%H</w:t>
            </w:r>
            <w:r>
              <w:rPr>
                <w:rFonts w:ascii="仿宋_GB2312" w:hAnsi="仿宋_GB2312" w:cs="仿宋_GB2312" w:eastAsia="仿宋_GB2312"/>
                <w:sz w:val="21"/>
                <w:vertAlign w:val="subscript"/>
              </w:rPr>
              <w:t>2</w:t>
            </w:r>
            <w:r>
              <w:rPr>
                <w:rFonts w:ascii="仿宋_GB2312" w:hAnsi="仿宋_GB2312" w:cs="仿宋_GB2312" w:eastAsia="仿宋_GB2312"/>
                <w:sz w:val="21"/>
              </w:rPr>
              <w:t>O），≤±4% F.S.（0.1ppm甲苯）；</w:t>
            </w:r>
          </w:p>
          <w:p>
            <w:pPr>
              <w:pStyle w:val="null3"/>
              <w:numPr>
                <w:ilvl w:val="0"/>
                <w:numId w:val="1"/>
              </w:numPr>
              <w:jc w:val="left"/>
            </w:pPr>
            <w:r>
              <w:rPr>
                <w:rFonts w:ascii="仿宋_GB2312" w:hAnsi="仿宋_GB2312" w:cs="仿宋_GB2312" w:eastAsia="仿宋_GB2312"/>
                <w:sz w:val="21"/>
              </w:rPr>
              <w:t>采样口和校准口浓度偏差：</w:t>
            </w:r>
            <w:r>
              <w:rPr>
                <w:rFonts w:ascii="仿宋_GB2312" w:hAnsi="仿宋_GB2312" w:cs="仿宋_GB2312" w:eastAsia="仿宋_GB2312"/>
                <w:sz w:val="21"/>
              </w:rPr>
              <w:t>≤±1%；</w:t>
            </w:r>
          </w:p>
          <w:p>
            <w:pPr>
              <w:pStyle w:val="null3"/>
              <w:numPr>
                <w:ilvl w:val="0"/>
                <w:numId w:val="1"/>
              </w:numPr>
              <w:jc w:val="left"/>
            </w:pPr>
            <w:r>
              <w:rPr>
                <w:rFonts w:ascii="仿宋_GB2312" w:hAnsi="仿宋_GB2312" w:cs="仿宋_GB2312" w:eastAsia="仿宋_GB2312"/>
                <w:sz w:val="21"/>
              </w:rPr>
              <w:t>无人值守工作时间：</w:t>
            </w:r>
          </w:p>
          <w:p>
            <w:pPr>
              <w:pStyle w:val="null3"/>
              <w:ind w:firstLine="420"/>
              <w:jc w:val="left"/>
            </w:pPr>
            <w:r>
              <w:rPr>
                <w:rFonts w:ascii="仿宋_GB2312" w:hAnsi="仿宋_GB2312" w:cs="仿宋_GB2312" w:eastAsia="仿宋_GB2312"/>
                <w:sz w:val="21"/>
              </w:rPr>
              <w:t>长期零点漂移：</w:t>
            </w:r>
            <w:r>
              <w:rPr>
                <w:rFonts w:ascii="仿宋_GB2312" w:hAnsi="仿宋_GB2312" w:cs="仿宋_GB2312" w:eastAsia="仿宋_GB2312"/>
                <w:sz w:val="21"/>
              </w:rPr>
              <w:t>≤±0.5 ppb/7d；</w:t>
            </w:r>
          </w:p>
          <w:p>
            <w:pPr>
              <w:pStyle w:val="null3"/>
              <w:ind w:firstLine="420"/>
              <w:jc w:val="left"/>
            </w:pPr>
            <w:r>
              <w:rPr>
                <w:rFonts w:ascii="仿宋_GB2312" w:hAnsi="仿宋_GB2312" w:cs="仿宋_GB2312" w:eastAsia="仿宋_GB2312"/>
                <w:sz w:val="21"/>
              </w:rPr>
              <w:t>长期量程漂移：</w:t>
            </w:r>
            <w:r>
              <w:rPr>
                <w:rFonts w:ascii="仿宋_GB2312" w:hAnsi="仿宋_GB2312" w:cs="仿宋_GB2312" w:eastAsia="仿宋_GB2312"/>
                <w:sz w:val="21"/>
              </w:rPr>
              <w:t>≤±1 ppb/7d；</w:t>
            </w:r>
          </w:p>
          <w:p>
            <w:pPr>
              <w:pStyle w:val="null3"/>
              <w:ind w:firstLine="420"/>
              <w:jc w:val="left"/>
            </w:pPr>
            <w:r>
              <w:rPr>
                <w:rFonts w:ascii="仿宋_GB2312" w:hAnsi="仿宋_GB2312" w:cs="仿宋_GB2312" w:eastAsia="仿宋_GB2312"/>
                <w:sz w:val="21"/>
              </w:rPr>
              <w:t>平均故障间隔天数：</w:t>
            </w:r>
            <w:r>
              <w:rPr>
                <w:rFonts w:ascii="仿宋_GB2312" w:hAnsi="仿宋_GB2312" w:cs="仿宋_GB2312" w:eastAsia="仿宋_GB2312"/>
                <w:sz w:val="21"/>
              </w:rPr>
              <w:t>≥7d；</w:t>
            </w:r>
          </w:p>
          <w:p>
            <w:pPr>
              <w:pStyle w:val="null3"/>
              <w:numPr>
                <w:ilvl w:val="0"/>
                <w:numId w:val="1"/>
              </w:numPr>
              <w:jc w:val="left"/>
            </w:pPr>
            <w:r>
              <w:rPr>
                <w:rFonts w:ascii="仿宋_GB2312" w:hAnsi="仿宋_GB2312" w:cs="仿宋_GB2312" w:eastAsia="仿宋_GB2312"/>
                <w:sz w:val="21"/>
              </w:rPr>
              <w:t>触控彩屏，中文菜单；</w:t>
            </w:r>
          </w:p>
          <w:p>
            <w:pPr>
              <w:pStyle w:val="null3"/>
              <w:numPr>
                <w:ilvl w:val="0"/>
                <w:numId w:val="1"/>
              </w:numPr>
              <w:jc w:val="left"/>
            </w:pPr>
            <w:r>
              <w:rPr>
                <w:rFonts w:ascii="仿宋_GB2312" w:hAnsi="仿宋_GB2312" w:cs="仿宋_GB2312" w:eastAsia="仿宋_GB2312"/>
                <w:sz w:val="21"/>
              </w:rPr>
              <w:t>要求仪器稳定可靠、精度高，通过生态环境部（原环保部）环境监测仪器质量监督检验中心的适用性测试，以上</w:t>
            </w:r>
            <w:r>
              <w:rPr>
                <w:rFonts w:ascii="仿宋_GB2312" w:hAnsi="仿宋_GB2312" w:cs="仿宋_GB2312" w:eastAsia="仿宋_GB2312"/>
                <w:sz w:val="21"/>
              </w:rPr>
              <w:t>▲号参数在检测报告中若有检测结果，须以检测报告结果作为响应评审依据，报告中有多项结果的以较差的为准。</w:t>
            </w:r>
            <w:r>
              <w:rPr>
                <w:rFonts w:ascii="仿宋_GB2312" w:hAnsi="仿宋_GB2312" w:cs="仿宋_GB2312" w:eastAsia="仿宋_GB2312"/>
                <w:sz w:val="32"/>
                <w:b/>
              </w:rPr>
              <w:t xml:space="preserve"> </w:t>
            </w:r>
          </w:p>
          <w:p>
            <w:pPr>
              <w:pStyle w:val="null3"/>
              <w:ind w:firstLine="1"/>
              <w:jc w:val="left"/>
            </w:pPr>
            <w:r>
              <w:rPr>
                <w:rFonts w:ascii="仿宋_GB2312" w:hAnsi="仿宋_GB2312" w:cs="仿宋_GB2312" w:eastAsia="仿宋_GB2312"/>
                <w:sz w:val="21"/>
                <w:b/>
                <w:shd w:fill="FFFFFF" w:val="clear"/>
              </w:rPr>
              <w:t>1.2  NO</w:t>
            </w:r>
            <w:r>
              <w:rPr>
                <w:rFonts w:ascii="仿宋_GB2312" w:hAnsi="仿宋_GB2312" w:cs="仿宋_GB2312" w:eastAsia="仿宋_GB2312"/>
                <w:sz w:val="21"/>
                <w:b/>
                <w:vertAlign w:val="subscript"/>
                <w:shd w:fill="FFFFFF" w:val="clear"/>
              </w:rPr>
              <w:t>2</w:t>
            </w:r>
            <w:r>
              <w:rPr>
                <w:rFonts w:ascii="仿宋_GB2312" w:hAnsi="仿宋_GB2312" w:cs="仿宋_GB2312" w:eastAsia="仿宋_GB2312"/>
                <w:sz w:val="21"/>
                <w:b/>
                <w:shd w:fill="FFFFFF" w:val="clear"/>
              </w:rPr>
              <w:t>自动分析仪</w:t>
            </w:r>
          </w:p>
          <w:p>
            <w:pPr>
              <w:pStyle w:val="null3"/>
              <w:ind w:firstLine="1"/>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1）设备用途：</w:t>
            </w:r>
            <w:r>
              <w:rPr>
                <w:rFonts w:ascii="仿宋_GB2312" w:hAnsi="仿宋_GB2312" w:cs="仿宋_GB2312" w:eastAsia="仿宋_GB2312"/>
                <w:sz w:val="21"/>
                <w:color w:val="000000"/>
                <w:shd w:fill="FFFFFF" w:val="clear"/>
              </w:rPr>
              <w:t>监测空气中氮氧化物浓度的监测</w:t>
            </w:r>
          </w:p>
          <w:p>
            <w:pPr>
              <w:pStyle w:val="null3"/>
              <w:ind w:firstLine="1"/>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2）配置要求：</w:t>
            </w:r>
            <w:r>
              <w:rPr>
                <w:rFonts w:ascii="仿宋_GB2312" w:hAnsi="仿宋_GB2312" w:cs="仿宋_GB2312" w:eastAsia="仿宋_GB2312"/>
                <w:sz w:val="21"/>
                <w:color w:val="000000"/>
                <w:shd w:fill="FFFFFF" w:val="clear"/>
              </w:rPr>
              <w:t>含主机、过滤滤膜等</w:t>
            </w:r>
          </w:p>
          <w:p>
            <w:pPr>
              <w:pStyle w:val="null3"/>
              <w:ind w:firstLine="1"/>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3）技术参数：</w:t>
            </w:r>
          </w:p>
          <w:p>
            <w:pPr>
              <w:pStyle w:val="null3"/>
              <w:numPr>
                <w:ilvl w:val="0"/>
                <w:numId w:val="1"/>
              </w:numPr>
              <w:jc w:val="left"/>
            </w:pPr>
            <w:r>
              <w:rPr>
                <w:rFonts w:ascii="仿宋_GB2312" w:hAnsi="仿宋_GB2312" w:cs="仿宋_GB2312" w:eastAsia="仿宋_GB2312"/>
                <w:sz w:val="21"/>
              </w:rPr>
              <w:t>分析方法：化学发光法；</w:t>
            </w:r>
          </w:p>
          <w:p>
            <w:pPr>
              <w:pStyle w:val="null3"/>
              <w:numPr>
                <w:ilvl w:val="0"/>
                <w:numId w:val="1"/>
              </w:numPr>
              <w:jc w:val="left"/>
            </w:pPr>
            <w:r>
              <w:rPr>
                <w:rFonts w:ascii="仿宋_GB2312" w:hAnsi="仿宋_GB2312" w:cs="仿宋_GB2312" w:eastAsia="仿宋_GB2312"/>
                <w:sz w:val="21"/>
              </w:rPr>
              <w:t>测量范围：（</w:t>
            </w:r>
            <w:r>
              <w:rPr>
                <w:rFonts w:ascii="仿宋_GB2312" w:hAnsi="仿宋_GB2312" w:cs="仿宋_GB2312" w:eastAsia="仿宋_GB2312"/>
                <w:sz w:val="21"/>
              </w:rPr>
              <w:t>0～500）ppb；</w:t>
            </w:r>
          </w:p>
          <w:p>
            <w:pPr>
              <w:pStyle w:val="null3"/>
              <w:numPr>
                <w:ilvl w:val="0"/>
                <w:numId w:val="1"/>
              </w:numPr>
              <w:jc w:val="left"/>
            </w:pPr>
            <w:r>
              <w:rPr>
                <w:rFonts w:ascii="仿宋_GB2312" w:hAnsi="仿宋_GB2312" w:cs="仿宋_GB2312" w:eastAsia="仿宋_GB2312"/>
                <w:sz w:val="21"/>
              </w:rPr>
              <w:t>零点噪声：</w:t>
            </w:r>
            <w:r>
              <w:rPr>
                <w:rFonts w:ascii="仿宋_GB2312" w:hAnsi="仿宋_GB2312" w:cs="仿宋_GB2312" w:eastAsia="仿宋_GB2312"/>
                <w:sz w:val="21"/>
              </w:rPr>
              <w:t>≤0.25ppb；</w:t>
            </w:r>
          </w:p>
          <w:p>
            <w:pPr>
              <w:pStyle w:val="null3"/>
              <w:numPr>
                <w:ilvl w:val="0"/>
                <w:numId w:val="1"/>
              </w:numPr>
              <w:jc w:val="left"/>
            </w:pPr>
            <w:r>
              <w:rPr>
                <w:rFonts w:ascii="仿宋_GB2312" w:hAnsi="仿宋_GB2312" w:cs="仿宋_GB2312" w:eastAsia="仿宋_GB2312"/>
                <w:sz w:val="21"/>
              </w:rPr>
              <w:t>量程噪声：</w:t>
            </w:r>
            <w:r>
              <w:rPr>
                <w:rFonts w:ascii="仿宋_GB2312" w:hAnsi="仿宋_GB2312" w:cs="仿宋_GB2312" w:eastAsia="仿宋_GB2312"/>
                <w:sz w:val="21"/>
              </w:rPr>
              <w:t>≤0.5ppb；</w:t>
            </w:r>
          </w:p>
          <w:p>
            <w:pPr>
              <w:pStyle w:val="null3"/>
              <w:numPr>
                <w:ilvl w:val="0"/>
                <w:numId w:val="1"/>
              </w:numPr>
              <w:jc w:val="left"/>
            </w:pPr>
            <w:r>
              <w:rPr>
                <w:rFonts w:ascii="仿宋_GB2312" w:hAnsi="仿宋_GB2312" w:cs="仿宋_GB2312" w:eastAsia="仿宋_GB2312"/>
                <w:sz w:val="21"/>
              </w:rPr>
              <w:t>最低检出限：</w:t>
            </w:r>
            <w:r>
              <w:rPr>
                <w:rFonts w:ascii="仿宋_GB2312" w:hAnsi="仿宋_GB2312" w:cs="仿宋_GB2312" w:eastAsia="仿宋_GB2312"/>
                <w:sz w:val="21"/>
              </w:rPr>
              <w:t>≤0.5ppb；</w:t>
            </w:r>
          </w:p>
          <w:p>
            <w:pPr>
              <w:pStyle w:val="null3"/>
              <w:numPr>
                <w:ilvl w:val="0"/>
                <w:numId w:val="1"/>
              </w:numPr>
              <w:jc w:val="left"/>
            </w:pPr>
            <w:r>
              <w:rPr>
                <w:rFonts w:ascii="仿宋_GB2312" w:hAnsi="仿宋_GB2312" w:cs="仿宋_GB2312" w:eastAsia="仿宋_GB2312"/>
                <w:sz w:val="21"/>
              </w:rPr>
              <w:t>示值误差：</w:t>
            </w:r>
            <w:r>
              <w:rPr>
                <w:rFonts w:ascii="仿宋_GB2312" w:hAnsi="仿宋_GB2312" w:cs="仿宋_GB2312" w:eastAsia="仿宋_GB2312"/>
                <w:sz w:val="21"/>
              </w:rPr>
              <w:t>≤±0.2%F.S.；</w:t>
            </w:r>
          </w:p>
          <w:p>
            <w:pPr>
              <w:pStyle w:val="null3"/>
              <w:numPr>
                <w:ilvl w:val="0"/>
                <w:numId w:val="1"/>
              </w:numPr>
              <w:jc w:val="left"/>
            </w:pPr>
            <w:r>
              <w:rPr>
                <w:rFonts w:ascii="仿宋_GB2312" w:hAnsi="仿宋_GB2312" w:cs="仿宋_GB2312" w:eastAsia="仿宋_GB2312"/>
                <w:sz w:val="21"/>
              </w:rPr>
              <w:t>20%量程精密度：≤0.5ppb；</w:t>
            </w:r>
          </w:p>
          <w:p>
            <w:pPr>
              <w:pStyle w:val="null3"/>
              <w:numPr>
                <w:ilvl w:val="0"/>
                <w:numId w:val="1"/>
              </w:numPr>
              <w:jc w:val="left"/>
            </w:pPr>
            <w:r>
              <w:rPr>
                <w:rFonts w:ascii="仿宋_GB2312" w:hAnsi="仿宋_GB2312" w:cs="仿宋_GB2312" w:eastAsia="仿宋_GB2312"/>
                <w:sz w:val="21"/>
              </w:rPr>
              <w:t>80%量程精密度：≤1ppb；</w:t>
            </w:r>
          </w:p>
          <w:p>
            <w:pPr>
              <w:pStyle w:val="null3"/>
              <w:numPr>
                <w:ilvl w:val="0"/>
                <w:numId w:val="1"/>
              </w:numPr>
              <w:jc w:val="left"/>
            </w:pPr>
            <w:r>
              <w:rPr>
                <w:rFonts w:ascii="仿宋_GB2312" w:hAnsi="仿宋_GB2312" w:cs="仿宋_GB2312" w:eastAsia="仿宋_GB2312"/>
                <w:sz w:val="21"/>
              </w:rPr>
              <w:t>24h零点漂移：≤±0.5ppb/24h；</w:t>
            </w:r>
          </w:p>
          <w:p>
            <w:pPr>
              <w:pStyle w:val="null3"/>
              <w:numPr>
                <w:ilvl w:val="0"/>
                <w:numId w:val="1"/>
              </w:numPr>
              <w:jc w:val="left"/>
            </w:pPr>
            <w:r>
              <w:rPr>
                <w:rFonts w:ascii="仿宋_GB2312" w:hAnsi="仿宋_GB2312" w:cs="仿宋_GB2312" w:eastAsia="仿宋_GB2312"/>
                <w:sz w:val="21"/>
              </w:rPr>
              <w:t>▲24h20%量程漂移：≤±0.5ppb/24h；</w:t>
            </w:r>
          </w:p>
          <w:p>
            <w:pPr>
              <w:pStyle w:val="null3"/>
              <w:numPr>
                <w:ilvl w:val="0"/>
                <w:numId w:val="1"/>
              </w:numPr>
              <w:jc w:val="left"/>
            </w:pPr>
            <w:r>
              <w:rPr>
                <w:rFonts w:ascii="仿宋_GB2312" w:hAnsi="仿宋_GB2312" w:cs="仿宋_GB2312" w:eastAsia="仿宋_GB2312"/>
                <w:sz w:val="21"/>
              </w:rPr>
              <w:t>▲24h80%量程漂移：≤±1ppb/24h；</w:t>
            </w:r>
          </w:p>
          <w:p>
            <w:pPr>
              <w:pStyle w:val="null3"/>
              <w:numPr>
                <w:ilvl w:val="0"/>
                <w:numId w:val="1"/>
              </w:numPr>
              <w:jc w:val="left"/>
            </w:pPr>
            <w:r>
              <w:rPr>
                <w:rFonts w:ascii="仿宋_GB2312" w:hAnsi="仿宋_GB2312" w:cs="仿宋_GB2312" w:eastAsia="仿宋_GB2312"/>
                <w:sz w:val="21"/>
              </w:rPr>
              <w:t>▲响应时间（上升/下降）：≤70s；</w:t>
            </w:r>
          </w:p>
          <w:p>
            <w:pPr>
              <w:pStyle w:val="null3"/>
              <w:numPr>
                <w:ilvl w:val="0"/>
                <w:numId w:val="1"/>
              </w:numPr>
              <w:jc w:val="left"/>
            </w:pPr>
            <w:r>
              <w:rPr>
                <w:rFonts w:ascii="仿宋_GB2312" w:hAnsi="仿宋_GB2312" w:cs="仿宋_GB2312" w:eastAsia="仿宋_GB2312"/>
                <w:sz w:val="21"/>
              </w:rPr>
              <w:t>电压稳定性：</w:t>
            </w:r>
            <w:r>
              <w:rPr>
                <w:rFonts w:ascii="仿宋_GB2312" w:hAnsi="仿宋_GB2312" w:cs="仿宋_GB2312" w:eastAsia="仿宋_GB2312"/>
                <w:sz w:val="21"/>
              </w:rPr>
              <w:t>≤±0.1% F.S.；</w:t>
            </w:r>
          </w:p>
          <w:p>
            <w:pPr>
              <w:pStyle w:val="null3"/>
              <w:numPr>
                <w:ilvl w:val="0"/>
                <w:numId w:val="1"/>
              </w:numPr>
              <w:jc w:val="left"/>
            </w:pPr>
            <w:r>
              <w:rPr>
                <w:rFonts w:ascii="仿宋_GB2312" w:hAnsi="仿宋_GB2312" w:cs="仿宋_GB2312" w:eastAsia="仿宋_GB2312"/>
                <w:sz w:val="21"/>
              </w:rPr>
              <w:t>流量稳定性：</w:t>
            </w:r>
            <w:r>
              <w:rPr>
                <w:rFonts w:ascii="仿宋_GB2312" w:hAnsi="仿宋_GB2312" w:cs="仿宋_GB2312" w:eastAsia="仿宋_GB2312"/>
                <w:sz w:val="21"/>
              </w:rPr>
              <w:t>≤±1%；</w:t>
            </w:r>
          </w:p>
          <w:p>
            <w:pPr>
              <w:pStyle w:val="null3"/>
              <w:numPr>
                <w:ilvl w:val="0"/>
                <w:numId w:val="1"/>
              </w:numPr>
              <w:jc w:val="left"/>
            </w:pPr>
            <w:r>
              <w:rPr>
                <w:rFonts w:ascii="仿宋_GB2312" w:hAnsi="仿宋_GB2312" w:cs="仿宋_GB2312" w:eastAsia="仿宋_GB2312"/>
                <w:sz w:val="21"/>
              </w:rPr>
              <w:t>环境温度变化的影响：</w:t>
            </w:r>
            <w:r>
              <w:rPr>
                <w:rFonts w:ascii="仿宋_GB2312" w:hAnsi="仿宋_GB2312" w:cs="仿宋_GB2312" w:eastAsia="仿宋_GB2312"/>
                <w:sz w:val="21"/>
              </w:rPr>
              <w:t>15~35℃环境温度范围内，分析仪器温度变化的影响≤3ppb/℃；</w:t>
            </w:r>
          </w:p>
          <w:p>
            <w:pPr>
              <w:pStyle w:val="null3"/>
              <w:numPr>
                <w:ilvl w:val="0"/>
                <w:numId w:val="1"/>
              </w:numPr>
              <w:jc w:val="left"/>
            </w:pPr>
            <w:r>
              <w:rPr>
                <w:rFonts w:ascii="仿宋_GB2312" w:hAnsi="仿宋_GB2312" w:cs="仿宋_GB2312" w:eastAsia="仿宋_GB2312"/>
                <w:sz w:val="21"/>
              </w:rPr>
              <w:t>转换效率：＞</w:t>
            </w:r>
            <w:r>
              <w:rPr>
                <w:rFonts w:ascii="仿宋_GB2312" w:hAnsi="仿宋_GB2312" w:cs="仿宋_GB2312" w:eastAsia="仿宋_GB2312"/>
                <w:sz w:val="21"/>
              </w:rPr>
              <w:t>96%；</w:t>
            </w:r>
          </w:p>
          <w:p>
            <w:pPr>
              <w:pStyle w:val="null3"/>
              <w:numPr>
                <w:ilvl w:val="0"/>
                <w:numId w:val="1"/>
              </w:numPr>
              <w:jc w:val="left"/>
            </w:pPr>
            <w:r>
              <w:rPr>
                <w:rFonts w:ascii="仿宋_GB2312" w:hAnsi="仿宋_GB2312" w:cs="仿宋_GB2312" w:eastAsia="仿宋_GB2312"/>
                <w:sz w:val="21"/>
              </w:rPr>
              <w:t>干扰成分的影响：</w:t>
            </w:r>
            <w:r>
              <w:rPr>
                <w:rFonts w:ascii="仿宋_GB2312" w:hAnsi="仿宋_GB2312" w:cs="仿宋_GB2312" w:eastAsia="仿宋_GB2312"/>
                <w:sz w:val="21"/>
              </w:rPr>
              <w:t>≤±4% F.S.（2.5%H</w:t>
            </w:r>
            <w:r>
              <w:rPr>
                <w:rFonts w:ascii="仿宋_GB2312" w:hAnsi="仿宋_GB2312" w:cs="仿宋_GB2312" w:eastAsia="仿宋_GB2312"/>
                <w:sz w:val="21"/>
                <w:vertAlign w:val="subscript"/>
              </w:rPr>
              <w:t>2</w:t>
            </w:r>
            <w:r>
              <w:rPr>
                <w:rFonts w:ascii="仿宋_GB2312" w:hAnsi="仿宋_GB2312" w:cs="仿宋_GB2312" w:eastAsia="仿宋_GB2312"/>
                <w:sz w:val="21"/>
              </w:rPr>
              <w:t>O），≤±4% F.S.（1ppm NH</w:t>
            </w:r>
            <w:r>
              <w:rPr>
                <w:rFonts w:ascii="仿宋_GB2312" w:hAnsi="仿宋_GB2312" w:cs="仿宋_GB2312" w:eastAsia="仿宋_GB2312"/>
                <w:sz w:val="21"/>
                <w:vertAlign w:val="subscript"/>
              </w:rPr>
              <w:t>3</w:t>
            </w:r>
            <w:r>
              <w:rPr>
                <w:rFonts w:ascii="仿宋_GB2312" w:hAnsi="仿宋_GB2312" w:cs="仿宋_GB2312" w:eastAsia="仿宋_GB2312"/>
                <w:sz w:val="21"/>
              </w:rPr>
              <w:t>），</w:t>
            </w:r>
            <w:r>
              <w:rPr>
                <w:rFonts w:ascii="仿宋_GB2312" w:hAnsi="仿宋_GB2312" w:cs="仿宋_GB2312" w:eastAsia="仿宋_GB2312"/>
                <w:sz w:val="21"/>
              </w:rPr>
              <w:t>≤±4% F.S.（0.2ppmO</w:t>
            </w:r>
            <w:r>
              <w:rPr>
                <w:rFonts w:ascii="仿宋_GB2312" w:hAnsi="仿宋_GB2312" w:cs="仿宋_GB2312" w:eastAsia="仿宋_GB2312"/>
                <w:sz w:val="21"/>
                <w:vertAlign w:val="subscript"/>
              </w:rPr>
              <w:t>3</w:t>
            </w:r>
            <w:r>
              <w:rPr>
                <w:rFonts w:ascii="仿宋_GB2312" w:hAnsi="仿宋_GB2312" w:cs="仿宋_GB2312" w:eastAsia="仿宋_GB2312"/>
                <w:sz w:val="21"/>
              </w:rPr>
              <w:t>），</w:t>
            </w:r>
            <w:r>
              <w:rPr>
                <w:rFonts w:ascii="仿宋_GB2312" w:hAnsi="仿宋_GB2312" w:cs="仿宋_GB2312" w:eastAsia="仿宋_GB2312"/>
                <w:sz w:val="21"/>
              </w:rPr>
              <w:t>≤±4%F.S.（0.5ppmSO</w:t>
            </w:r>
            <w:r>
              <w:rPr>
                <w:rFonts w:ascii="仿宋_GB2312" w:hAnsi="仿宋_GB2312" w:cs="仿宋_GB2312" w:eastAsia="仿宋_GB2312"/>
                <w:sz w:val="21"/>
                <w:vertAlign w:val="subscript"/>
              </w:rPr>
              <w:t>2</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采样口和校准口浓度偏差：</w:t>
            </w:r>
            <w:r>
              <w:rPr>
                <w:rFonts w:ascii="仿宋_GB2312" w:hAnsi="仿宋_GB2312" w:cs="仿宋_GB2312" w:eastAsia="仿宋_GB2312"/>
                <w:sz w:val="21"/>
              </w:rPr>
              <w:t>≤±1%；</w:t>
            </w:r>
          </w:p>
          <w:p>
            <w:pPr>
              <w:pStyle w:val="null3"/>
              <w:numPr>
                <w:ilvl w:val="0"/>
                <w:numId w:val="1"/>
              </w:numPr>
              <w:jc w:val="left"/>
            </w:pPr>
            <w:r>
              <w:rPr>
                <w:rFonts w:ascii="仿宋_GB2312" w:hAnsi="仿宋_GB2312" w:cs="仿宋_GB2312" w:eastAsia="仿宋_GB2312"/>
                <w:sz w:val="21"/>
              </w:rPr>
              <w:t>无人值守工作时间：</w:t>
            </w:r>
          </w:p>
          <w:p>
            <w:pPr>
              <w:pStyle w:val="null3"/>
              <w:ind w:firstLine="420"/>
              <w:jc w:val="left"/>
            </w:pPr>
            <w:r>
              <w:rPr>
                <w:rFonts w:ascii="仿宋_GB2312" w:hAnsi="仿宋_GB2312" w:cs="仿宋_GB2312" w:eastAsia="仿宋_GB2312"/>
                <w:sz w:val="21"/>
              </w:rPr>
              <w:t>长期零点漂移：</w:t>
            </w:r>
            <w:r>
              <w:rPr>
                <w:rFonts w:ascii="仿宋_GB2312" w:hAnsi="仿宋_GB2312" w:cs="仿宋_GB2312" w:eastAsia="仿宋_GB2312"/>
                <w:sz w:val="21"/>
              </w:rPr>
              <w:t>≤±0.5ppb/7d；</w:t>
            </w:r>
          </w:p>
          <w:p>
            <w:pPr>
              <w:pStyle w:val="null3"/>
              <w:ind w:firstLine="420"/>
              <w:jc w:val="left"/>
            </w:pPr>
            <w:r>
              <w:rPr>
                <w:rFonts w:ascii="仿宋_GB2312" w:hAnsi="仿宋_GB2312" w:cs="仿宋_GB2312" w:eastAsia="仿宋_GB2312"/>
                <w:sz w:val="21"/>
              </w:rPr>
              <w:t>长期量程漂移：</w:t>
            </w:r>
            <w:r>
              <w:rPr>
                <w:rFonts w:ascii="仿宋_GB2312" w:hAnsi="仿宋_GB2312" w:cs="仿宋_GB2312" w:eastAsia="仿宋_GB2312"/>
                <w:sz w:val="21"/>
              </w:rPr>
              <w:t>≤±1 ppb/7d；</w:t>
            </w:r>
          </w:p>
          <w:p>
            <w:pPr>
              <w:pStyle w:val="null3"/>
              <w:ind w:firstLine="420"/>
              <w:jc w:val="left"/>
            </w:pPr>
            <w:r>
              <w:rPr>
                <w:rFonts w:ascii="仿宋_GB2312" w:hAnsi="仿宋_GB2312" w:cs="仿宋_GB2312" w:eastAsia="仿宋_GB2312"/>
                <w:sz w:val="21"/>
              </w:rPr>
              <w:t>平均故障间隔天数：</w:t>
            </w:r>
            <w:r>
              <w:rPr>
                <w:rFonts w:ascii="仿宋_GB2312" w:hAnsi="仿宋_GB2312" w:cs="仿宋_GB2312" w:eastAsia="仿宋_GB2312"/>
                <w:sz w:val="21"/>
              </w:rPr>
              <w:t>≥7d；</w:t>
            </w:r>
          </w:p>
          <w:p>
            <w:pPr>
              <w:pStyle w:val="null3"/>
              <w:numPr>
                <w:ilvl w:val="0"/>
                <w:numId w:val="1"/>
              </w:numPr>
              <w:jc w:val="left"/>
            </w:pPr>
            <w:r>
              <w:rPr>
                <w:rFonts w:ascii="仿宋_GB2312" w:hAnsi="仿宋_GB2312" w:cs="仿宋_GB2312" w:eastAsia="仿宋_GB2312"/>
                <w:sz w:val="21"/>
              </w:rPr>
              <w:t>触控彩屏，中文菜单；</w:t>
            </w:r>
          </w:p>
          <w:p>
            <w:pPr>
              <w:pStyle w:val="null3"/>
              <w:numPr>
                <w:ilvl w:val="0"/>
                <w:numId w:val="1"/>
              </w:numPr>
              <w:jc w:val="left"/>
            </w:pPr>
            <w:r>
              <w:rPr>
                <w:rFonts w:ascii="仿宋_GB2312" w:hAnsi="仿宋_GB2312" w:cs="仿宋_GB2312" w:eastAsia="仿宋_GB2312"/>
                <w:sz w:val="21"/>
              </w:rPr>
              <w:t>要求仪器稳定可靠、精度高，通过生态环境部（原环保部）环境监测仪器质量监督检验中心的适用性测试，以上</w:t>
            </w:r>
            <w:r>
              <w:rPr>
                <w:rFonts w:ascii="仿宋_GB2312" w:hAnsi="仿宋_GB2312" w:cs="仿宋_GB2312" w:eastAsia="仿宋_GB2312"/>
                <w:sz w:val="21"/>
              </w:rPr>
              <w:t>▲号参数在检测报告中若有检测结果，须以检测报告结果作为响应评审依据，报告中有多项结果的以较差的为准。</w:t>
            </w:r>
          </w:p>
          <w:p>
            <w:pPr>
              <w:pStyle w:val="null3"/>
              <w:ind w:firstLine="1"/>
              <w:jc w:val="left"/>
            </w:pPr>
            <w:r>
              <w:rPr>
                <w:rFonts w:ascii="仿宋_GB2312" w:hAnsi="仿宋_GB2312" w:cs="仿宋_GB2312" w:eastAsia="仿宋_GB2312"/>
                <w:sz w:val="21"/>
                <w:b/>
                <w:shd w:fill="FFFFFF" w:val="clear"/>
              </w:rPr>
              <w:t>1.3 O</w:t>
            </w:r>
            <w:r>
              <w:rPr>
                <w:rFonts w:ascii="仿宋_GB2312" w:hAnsi="仿宋_GB2312" w:cs="仿宋_GB2312" w:eastAsia="仿宋_GB2312"/>
                <w:sz w:val="21"/>
                <w:b/>
                <w:vertAlign w:val="subscript"/>
                <w:shd w:fill="FFFFFF" w:val="clear"/>
              </w:rPr>
              <w:t>3</w:t>
            </w:r>
            <w:r>
              <w:rPr>
                <w:rFonts w:ascii="仿宋_GB2312" w:hAnsi="仿宋_GB2312" w:cs="仿宋_GB2312" w:eastAsia="仿宋_GB2312"/>
                <w:sz w:val="21"/>
                <w:b/>
                <w:shd w:fill="FFFFFF" w:val="clear"/>
              </w:rPr>
              <w:t>自动分析仪</w:t>
            </w:r>
          </w:p>
          <w:p>
            <w:pPr>
              <w:pStyle w:val="null3"/>
              <w:ind w:firstLine="1"/>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1）设备用途：</w:t>
            </w:r>
            <w:r>
              <w:rPr>
                <w:rFonts w:ascii="仿宋_GB2312" w:hAnsi="仿宋_GB2312" w:cs="仿宋_GB2312" w:eastAsia="仿宋_GB2312"/>
                <w:sz w:val="21"/>
                <w:color w:val="000000"/>
                <w:shd w:fill="FFFFFF" w:val="clear"/>
              </w:rPr>
              <w:t>监测空气中臭氧浓度的监测</w:t>
            </w:r>
          </w:p>
          <w:p>
            <w:pPr>
              <w:pStyle w:val="null3"/>
              <w:ind w:firstLine="1"/>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2）配置要求：</w:t>
            </w:r>
            <w:r>
              <w:rPr>
                <w:rFonts w:ascii="仿宋_GB2312" w:hAnsi="仿宋_GB2312" w:cs="仿宋_GB2312" w:eastAsia="仿宋_GB2312"/>
                <w:sz w:val="21"/>
                <w:color w:val="000000"/>
                <w:shd w:fill="FFFFFF" w:val="clear"/>
              </w:rPr>
              <w:t>含主机、过滤滤膜等</w:t>
            </w:r>
          </w:p>
          <w:p>
            <w:pPr>
              <w:pStyle w:val="null3"/>
              <w:ind w:firstLine="1"/>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3）技术参数：</w:t>
            </w:r>
          </w:p>
          <w:p>
            <w:pPr>
              <w:pStyle w:val="null3"/>
              <w:numPr>
                <w:ilvl w:val="0"/>
                <w:numId w:val="1"/>
              </w:numPr>
              <w:jc w:val="left"/>
            </w:pPr>
            <w:r>
              <w:rPr>
                <w:rFonts w:ascii="仿宋_GB2312" w:hAnsi="仿宋_GB2312" w:cs="仿宋_GB2312" w:eastAsia="仿宋_GB2312"/>
                <w:sz w:val="21"/>
              </w:rPr>
              <w:t>分析方法：紫外吸收法；</w:t>
            </w:r>
          </w:p>
          <w:p>
            <w:pPr>
              <w:pStyle w:val="null3"/>
              <w:numPr>
                <w:ilvl w:val="0"/>
                <w:numId w:val="1"/>
              </w:numPr>
              <w:jc w:val="left"/>
            </w:pPr>
            <w:r>
              <w:rPr>
                <w:rFonts w:ascii="仿宋_GB2312" w:hAnsi="仿宋_GB2312" w:cs="仿宋_GB2312" w:eastAsia="仿宋_GB2312"/>
                <w:sz w:val="21"/>
              </w:rPr>
              <w:t>测量范围：（</w:t>
            </w:r>
            <w:r>
              <w:rPr>
                <w:rFonts w:ascii="仿宋_GB2312" w:hAnsi="仿宋_GB2312" w:cs="仿宋_GB2312" w:eastAsia="仿宋_GB2312"/>
                <w:sz w:val="21"/>
              </w:rPr>
              <w:t>0～500）ppb；</w:t>
            </w:r>
          </w:p>
          <w:p>
            <w:pPr>
              <w:pStyle w:val="null3"/>
              <w:numPr>
                <w:ilvl w:val="0"/>
                <w:numId w:val="1"/>
              </w:numPr>
              <w:jc w:val="left"/>
            </w:pPr>
            <w:r>
              <w:rPr>
                <w:rFonts w:ascii="仿宋_GB2312" w:hAnsi="仿宋_GB2312" w:cs="仿宋_GB2312" w:eastAsia="仿宋_GB2312"/>
                <w:sz w:val="21"/>
              </w:rPr>
              <w:t>零点噪声：</w:t>
            </w:r>
            <w:r>
              <w:rPr>
                <w:rFonts w:ascii="仿宋_GB2312" w:hAnsi="仿宋_GB2312" w:cs="仿宋_GB2312" w:eastAsia="仿宋_GB2312"/>
                <w:sz w:val="21"/>
              </w:rPr>
              <w:t>≤0.25ppb；</w:t>
            </w:r>
          </w:p>
          <w:p>
            <w:pPr>
              <w:pStyle w:val="null3"/>
              <w:numPr>
                <w:ilvl w:val="0"/>
                <w:numId w:val="1"/>
              </w:numPr>
              <w:jc w:val="left"/>
            </w:pPr>
            <w:r>
              <w:rPr>
                <w:rFonts w:ascii="仿宋_GB2312" w:hAnsi="仿宋_GB2312" w:cs="仿宋_GB2312" w:eastAsia="仿宋_GB2312"/>
                <w:sz w:val="21"/>
              </w:rPr>
              <w:t>量程噪声：</w:t>
            </w:r>
            <w:r>
              <w:rPr>
                <w:rFonts w:ascii="仿宋_GB2312" w:hAnsi="仿宋_GB2312" w:cs="仿宋_GB2312" w:eastAsia="仿宋_GB2312"/>
                <w:sz w:val="21"/>
              </w:rPr>
              <w:t>≤0.5ppb；</w:t>
            </w:r>
          </w:p>
          <w:p>
            <w:pPr>
              <w:pStyle w:val="null3"/>
              <w:numPr>
                <w:ilvl w:val="0"/>
                <w:numId w:val="1"/>
              </w:numPr>
              <w:jc w:val="left"/>
            </w:pPr>
            <w:r>
              <w:rPr>
                <w:rFonts w:ascii="仿宋_GB2312" w:hAnsi="仿宋_GB2312" w:cs="仿宋_GB2312" w:eastAsia="仿宋_GB2312"/>
                <w:sz w:val="21"/>
              </w:rPr>
              <w:t>最低检出限：</w:t>
            </w:r>
            <w:r>
              <w:rPr>
                <w:rFonts w:ascii="仿宋_GB2312" w:hAnsi="仿宋_GB2312" w:cs="仿宋_GB2312" w:eastAsia="仿宋_GB2312"/>
                <w:sz w:val="21"/>
              </w:rPr>
              <w:t>≤0.5ppb；</w:t>
            </w:r>
          </w:p>
          <w:p>
            <w:pPr>
              <w:pStyle w:val="null3"/>
              <w:numPr>
                <w:ilvl w:val="0"/>
                <w:numId w:val="1"/>
              </w:numPr>
              <w:jc w:val="left"/>
            </w:pPr>
            <w:r>
              <w:rPr>
                <w:rFonts w:ascii="仿宋_GB2312" w:hAnsi="仿宋_GB2312" w:cs="仿宋_GB2312" w:eastAsia="仿宋_GB2312"/>
                <w:sz w:val="21"/>
              </w:rPr>
              <w:t>示值误差：</w:t>
            </w:r>
            <w:r>
              <w:rPr>
                <w:rFonts w:ascii="仿宋_GB2312" w:hAnsi="仿宋_GB2312" w:cs="仿宋_GB2312" w:eastAsia="仿宋_GB2312"/>
                <w:sz w:val="21"/>
              </w:rPr>
              <w:t>≤±0.4%F.S.；</w:t>
            </w:r>
          </w:p>
          <w:p>
            <w:pPr>
              <w:pStyle w:val="null3"/>
              <w:numPr>
                <w:ilvl w:val="0"/>
                <w:numId w:val="1"/>
              </w:numPr>
              <w:jc w:val="left"/>
            </w:pPr>
            <w:r>
              <w:rPr>
                <w:rFonts w:ascii="仿宋_GB2312" w:hAnsi="仿宋_GB2312" w:cs="仿宋_GB2312" w:eastAsia="仿宋_GB2312"/>
                <w:sz w:val="21"/>
              </w:rPr>
              <w:t>20%量程精密度：≤0.5ppb；</w:t>
            </w:r>
          </w:p>
          <w:p>
            <w:pPr>
              <w:pStyle w:val="null3"/>
              <w:numPr>
                <w:ilvl w:val="0"/>
                <w:numId w:val="1"/>
              </w:numPr>
              <w:jc w:val="left"/>
            </w:pPr>
            <w:r>
              <w:rPr>
                <w:rFonts w:ascii="仿宋_GB2312" w:hAnsi="仿宋_GB2312" w:cs="仿宋_GB2312" w:eastAsia="仿宋_GB2312"/>
                <w:sz w:val="21"/>
              </w:rPr>
              <w:t>80%量程精密度：≤1ppb；</w:t>
            </w:r>
          </w:p>
          <w:p>
            <w:pPr>
              <w:pStyle w:val="null3"/>
              <w:numPr>
                <w:ilvl w:val="0"/>
                <w:numId w:val="1"/>
              </w:numPr>
              <w:jc w:val="left"/>
            </w:pPr>
            <w:r>
              <w:rPr>
                <w:rFonts w:ascii="仿宋_GB2312" w:hAnsi="仿宋_GB2312" w:cs="仿宋_GB2312" w:eastAsia="仿宋_GB2312"/>
                <w:sz w:val="21"/>
              </w:rPr>
              <w:t>24h零点漂移：≤±0.5ppb/24h；</w:t>
            </w:r>
          </w:p>
          <w:p>
            <w:pPr>
              <w:pStyle w:val="null3"/>
              <w:numPr>
                <w:ilvl w:val="0"/>
                <w:numId w:val="1"/>
              </w:numPr>
              <w:jc w:val="left"/>
            </w:pPr>
            <w:r>
              <w:rPr>
                <w:rFonts w:ascii="仿宋_GB2312" w:hAnsi="仿宋_GB2312" w:cs="仿宋_GB2312" w:eastAsia="仿宋_GB2312"/>
                <w:sz w:val="21"/>
              </w:rPr>
              <w:t>▲24h20%量程漂移：≤±0.5ppb/24h；</w:t>
            </w:r>
          </w:p>
          <w:p>
            <w:pPr>
              <w:pStyle w:val="null3"/>
              <w:numPr>
                <w:ilvl w:val="0"/>
                <w:numId w:val="1"/>
              </w:numPr>
              <w:jc w:val="left"/>
            </w:pPr>
            <w:r>
              <w:rPr>
                <w:rFonts w:ascii="仿宋_GB2312" w:hAnsi="仿宋_GB2312" w:cs="仿宋_GB2312" w:eastAsia="仿宋_GB2312"/>
                <w:sz w:val="21"/>
              </w:rPr>
              <w:t>▲24h80%量程漂移：≤±1ppb/24h；</w:t>
            </w:r>
          </w:p>
          <w:p>
            <w:pPr>
              <w:pStyle w:val="null3"/>
              <w:numPr>
                <w:ilvl w:val="0"/>
                <w:numId w:val="1"/>
              </w:numPr>
              <w:jc w:val="left"/>
            </w:pPr>
            <w:r>
              <w:rPr>
                <w:rFonts w:ascii="仿宋_GB2312" w:hAnsi="仿宋_GB2312" w:cs="仿宋_GB2312" w:eastAsia="仿宋_GB2312"/>
                <w:sz w:val="21"/>
              </w:rPr>
              <w:t>▲响应时间（上升/下降）：≤70s；</w:t>
            </w:r>
          </w:p>
          <w:p>
            <w:pPr>
              <w:pStyle w:val="null3"/>
              <w:numPr>
                <w:ilvl w:val="0"/>
                <w:numId w:val="1"/>
              </w:numPr>
              <w:jc w:val="left"/>
            </w:pPr>
            <w:r>
              <w:rPr>
                <w:rFonts w:ascii="仿宋_GB2312" w:hAnsi="仿宋_GB2312" w:cs="仿宋_GB2312" w:eastAsia="仿宋_GB2312"/>
                <w:sz w:val="21"/>
              </w:rPr>
              <w:t>电压稳定性：</w:t>
            </w:r>
            <w:r>
              <w:rPr>
                <w:rFonts w:ascii="仿宋_GB2312" w:hAnsi="仿宋_GB2312" w:cs="仿宋_GB2312" w:eastAsia="仿宋_GB2312"/>
                <w:sz w:val="21"/>
              </w:rPr>
              <w:t>≤±0.2% F.S.；</w:t>
            </w:r>
          </w:p>
          <w:p>
            <w:pPr>
              <w:pStyle w:val="null3"/>
              <w:numPr>
                <w:ilvl w:val="0"/>
                <w:numId w:val="1"/>
              </w:numPr>
              <w:jc w:val="left"/>
            </w:pPr>
            <w:r>
              <w:rPr>
                <w:rFonts w:ascii="仿宋_GB2312" w:hAnsi="仿宋_GB2312" w:cs="仿宋_GB2312" w:eastAsia="仿宋_GB2312"/>
                <w:sz w:val="21"/>
              </w:rPr>
              <w:t>流量稳定性：</w:t>
            </w:r>
            <w:r>
              <w:rPr>
                <w:rFonts w:ascii="仿宋_GB2312" w:hAnsi="仿宋_GB2312" w:cs="仿宋_GB2312" w:eastAsia="仿宋_GB2312"/>
                <w:sz w:val="21"/>
              </w:rPr>
              <w:t>≤±1%；</w:t>
            </w:r>
          </w:p>
          <w:p>
            <w:pPr>
              <w:pStyle w:val="null3"/>
              <w:numPr>
                <w:ilvl w:val="0"/>
                <w:numId w:val="1"/>
              </w:numPr>
              <w:jc w:val="left"/>
            </w:pPr>
            <w:r>
              <w:rPr>
                <w:rFonts w:ascii="仿宋_GB2312" w:hAnsi="仿宋_GB2312" w:cs="仿宋_GB2312" w:eastAsia="仿宋_GB2312"/>
                <w:sz w:val="21"/>
              </w:rPr>
              <w:t>环境温度变化的影响：</w:t>
            </w:r>
            <w:r>
              <w:rPr>
                <w:rFonts w:ascii="仿宋_GB2312" w:hAnsi="仿宋_GB2312" w:cs="仿宋_GB2312" w:eastAsia="仿宋_GB2312"/>
                <w:sz w:val="21"/>
              </w:rPr>
              <w:t>15~35℃环境温度范围内，分析仪器温度变化的影响≤1ppb/℃；</w:t>
            </w:r>
          </w:p>
          <w:p>
            <w:pPr>
              <w:pStyle w:val="null3"/>
              <w:numPr>
                <w:ilvl w:val="0"/>
                <w:numId w:val="1"/>
              </w:numPr>
              <w:jc w:val="left"/>
            </w:pPr>
            <w:r>
              <w:rPr>
                <w:rFonts w:ascii="仿宋_GB2312" w:hAnsi="仿宋_GB2312" w:cs="仿宋_GB2312" w:eastAsia="仿宋_GB2312"/>
                <w:sz w:val="21"/>
              </w:rPr>
              <w:t>干扰成分的影响：</w:t>
            </w:r>
            <w:r>
              <w:rPr>
                <w:rFonts w:ascii="仿宋_GB2312" w:hAnsi="仿宋_GB2312" w:cs="仿宋_GB2312" w:eastAsia="仿宋_GB2312"/>
                <w:sz w:val="21"/>
              </w:rPr>
              <w:t>≤±4% F.S.（2%H</w:t>
            </w:r>
            <w:r>
              <w:rPr>
                <w:rFonts w:ascii="仿宋_GB2312" w:hAnsi="仿宋_GB2312" w:cs="仿宋_GB2312" w:eastAsia="仿宋_GB2312"/>
                <w:sz w:val="21"/>
                <w:vertAlign w:val="subscript"/>
              </w:rPr>
              <w:t>2</w:t>
            </w:r>
            <w:r>
              <w:rPr>
                <w:rFonts w:ascii="仿宋_GB2312" w:hAnsi="仿宋_GB2312" w:cs="仿宋_GB2312" w:eastAsia="仿宋_GB2312"/>
                <w:sz w:val="21"/>
              </w:rPr>
              <w:t>O），≤±4% F.S.（1ppm甲苯），≤±4%F.S.（0.2ppmSO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≤±6%F.S.（0.5ppmNO/NO</w:t>
            </w:r>
            <w:r>
              <w:rPr>
                <w:rFonts w:ascii="仿宋_GB2312" w:hAnsi="仿宋_GB2312" w:cs="仿宋_GB2312" w:eastAsia="仿宋_GB2312"/>
                <w:sz w:val="21"/>
                <w:vertAlign w:val="subscript"/>
              </w:rPr>
              <w:t>2</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采样口和校准口浓度偏差：</w:t>
            </w:r>
            <w:r>
              <w:rPr>
                <w:rFonts w:ascii="仿宋_GB2312" w:hAnsi="仿宋_GB2312" w:cs="仿宋_GB2312" w:eastAsia="仿宋_GB2312"/>
                <w:sz w:val="21"/>
              </w:rPr>
              <w:t>≤±1%；</w:t>
            </w:r>
          </w:p>
          <w:p>
            <w:pPr>
              <w:pStyle w:val="null3"/>
              <w:numPr>
                <w:ilvl w:val="0"/>
                <w:numId w:val="1"/>
              </w:numPr>
              <w:jc w:val="left"/>
            </w:pPr>
            <w:r>
              <w:rPr>
                <w:rFonts w:ascii="仿宋_GB2312" w:hAnsi="仿宋_GB2312" w:cs="仿宋_GB2312" w:eastAsia="仿宋_GB2312"/>
                <w:sz w:val="21"/>
              </w:rPr>
              <w:t>无人值守工作时间：</w:t>
            </w:r>
          </w:p>
          <w:p>
            <w:pPr>
              <w:pStyle w:val="null3"/>
              <w:ind w:firstLine="420"/>
              <w:jc w:val="left"/>
            </w:pPr>
            <w:r>
              <w:rPr>
                <w:rFonts w:ascii="仿宋_GB2312" w:hAnsi="仿宋_GB2312" w:cs="仿宋_GB2312" w:eastAsia="仿宋_GB2312"/>
                <w:sz w:val="21"/>
              </w:rPr>
              <w:t>长期零点漂移：</w:t>
            </w:r>
            <w:r>
              <w:rPr>
                <w:rFonts w:ascii="仿宋_GB2312" w:hAnsi="仿宋_GB2312" w:cs="仿宋_GB2312" w:eastAsia="仿宋_GB2312"/>
                <w:sz w:val="21"/>
              </w:rPr>
              <w:t>≤±0.5 ppb/7d；</w:t>
            </w:r>
          </w:p>
          <w:p>
            <w:pPr>
              <w:pStyle w:val="null3"/>
              <w:ind w:firstLine="420"/>
              <w:jc w:val="left"/>
            </w:pPr>
            <w:r>
              <w:rPr>
                <w:rFonts w:ascii="仿宋_GB2312" w:hAnsi="仿宋_GB2312" w:cs="仿宋_GB2312" w:eastAsia="仿宋_GB2312"/>
                <w:sz w:val="21"/>
              </w:rPr>
              <w:t>长期量程漂移：</w:t>
            </w:r>
            <w:r>
              <w:rPr>
                <w:rFonts w:ascii="仿宋_GB2312" w:hAnsi="仿宋_GB2312" w:cs="仿宋_GB2312" w:eastAsia="仿宋_GB2312"/>
                <w:sz w:val="21"/>
              </w:rPr>
              <w:t>≤±1 ppb/7d；</w:t>
            </w:r>
          </w:p>
          <w:p>
            <w:pPr>
              <w:pStyle w:val="null3"/>
              <w:ind w:firstLine="420"/>
              <w:jc w:val="left"/>
            </w:pPr>
            <w:r>
              <w:rPr>
                <w:rFonts w:ascii="仿宋_GB2312" w:hAnsi="仿宋_GB2312" w:cs="仿宋_GB2312" w:eastAsia="仿宋_GB2312"/>
                <w:sz w:val="21"/>
              </w:rPr>
              <w:t>平均故障间隔天数：</w:t>
            </w:r>
            <w:r>
              <w:rPr>
                <w:rFonts w:ascii="仿宋_GB2312" w:hAnsi="仿宋_GB2312" w:cs="仿宋_GB2312" w:eastAsia="仿宋_GB2312"/>
                <w:sz w:val="21"/>
              </w:rPr>
              <w:t>≥7d；</w:t>
            </w:r>
          </w:p>
          <w:p>
            <w:pPr>
              <w:pStyle w:val="null3"/>
              <w:numPr>
                <w:ilvl w:val="0"/>
                <w:numId w:val="1"/>
              </w:numPr>
              <w:jc w:val="left"/>
            </w:pPr>
            <w:r>
              <w:rPr>
                <w:rFonts w:ascii="仿宋_GB2312" w:hAnsi="仿宋_GB2312" w:cs="仿宋_GB2312" w:eastAsia="仿宋_GB2312"/>
                <w:sz w:val="21"/>
              </w:rPr>
              <w:t>触控彩屏，中文菜单；</w:t>
            </w:r>
          </w:p>
          <w:p>
            <w:pPr>
              <w:pStyle w:val="null3"/>
              <w:numPr>
                <w:ilvl w:val="0"/>
                <w:numId w:val="1"/>
              </w:numPr>
              <w:jc w:val="left"/>
            </w:pPr>
            <w:r>
              <w:rPr>
                <w:rFonts w:ascii="仿宋_GB2312" w:hAnsi="仿宋_GB2312" w:cs="仿宋_GB2312" w:eastAsia="仿宋_GB2312"/>
                <w:sz w:val="21"/>
              </w:rPr>
              <w:t>要求仪器稳定可靠、精度高，通过生态环境部（原环保部）环境监测仪器质量监督检验中心的适用性测试，以上</w:t>
            </w:r>
            <w:r>
              <w:rPr>
                <w:rFonts w:ascii="仿宋_GB2312" w:hAnsi="仿宋_GB2312" w:cs="仿宋_GB2312" w:eastAsia="仿宋_GB2312"/>
                <w:sz w:val="21"/>
              </w:rPr>
              <w:t>▲号参数在检测报告中若有检测结果，须以检测报告结果作为响应评审依据，报告中有多项结果的以较差的为准。</w:t>
            </w:r>
          </w:p>
          <w:p>
            <w:pPr>
              <w:pStyle w:val="null3"/>
              <w:ind w:firstLine="1"/>
              <w:jc w:val="left"/>
            </w:pPr>
            <w:r>
              <w:rPr>
                <w:rFonts w:ascii="仿宋_GB2312" w:hAnsi="仿宋_GB2312" w:cs="仿宋_GB2312" w:eastAsia="仿宋_GB2312"/>
                <w:sz w:val="21"/>
                <w:b/>
                <w:shd w:fill="FFFFFF" w:val="clear"/>
              </w:rPr>
              <w:t>1.4  CO自动分析仪</w:t>
            </w:r>
          </w:p>
          <w:p>
            <w:pPr>
              <w:pStyle w:val="null3"/>
              <w:ind w:firstLine="1"/>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1）设备用途：</w:t>
            </w:r>
            <w:r>
              <w:rPr>
                <w:rFonts w:ascii="仿宋_GB2312" w:hAnsi="仿宋_GB2312" w:cs="仿宋_GB2312" w:eastAsia="仿宋_GB2312"/>
                <w:sz w:val="21"/>
                <w:color w:val="000000"/>
                <w:shd w:fill="FFFFFF" w:val="clear"/>
              </w:rPr>
              <w:t>监测空气中一氧化碳浓度的监测</w:t>
            </w:r>
          </w:p>
          <w:p>
            <w:pPr>
              <w:pStyle w:val="null3"/>
              <w:ind w:firstLine="1"/>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2）配置要求：</w:t>
            </w:r>
            <w:r>
              <w:rPr>
                <w:rFonts w:ascii="仿宋_GB2312" w:hAnsi="仿宋_GB2312" w:cs="仿宋_GB2312" w:eastAsia="仿宋_GB2312"/>
                <w:sz w:val="21"/>
                <w:color w:val="000000"/>
                <w:shd w:fill="FFFFFF" w:val="clear"/>
              </w:rPr>
              <w:t>含主机、过滤滤膜等</w:t>
            </w:r>
          </w:p>
          <w:p>
            <w:pPr>
              <w:pStyle w:val="null3"/>
              <w:ind w:firstLine="1"/>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3）技术参数：</w:t>
            </w:r>
          </w:p>
          <w:p>
            <w:pPr>
              <w:pStyle w:val="null3"/>
              <w:numPr>
                <w:ilvl w:val="0"/>
                <w:numId w:val="1"/>
              </w:numPr>
              <w:jc w:val="left"/>
            </w:pPr>
            <w:r>
              <w:rPr>
                <w:rFonts w:ascii="仿宋_GB2312" w:hAnsi="仿宋_GB2312" w:cs="仿宋_GB2312" w:eastAsia="仿宋_GB2312"/>
                <w:sz w:val="21"/>
              </w:rPr>
              <w:t>分析方法：非分散红外吸收法或气体滤波相关红外吸收法；</w:t>
            </w:r>
          </w:p>
          <w:p>
            <w:pPr>
              <w:pStyle w:val="null3"/>
              <w:numPr>
                <w:ilvl w:val="0"/>
                <w:numId w:val="1"/>
              </w:numPr>
              <w:jc w:val="left"/>
            </w:pPr>
            <w:r>
              <w:rPr>
                <w:rFonts w:ascii="仿宋_GB2312" w:hAnsi="仿宋_GB2312" w:cs="仿宋_GB2312" w:eastAsia="仿宋_GB2312"/>
                <w:sz w:val="21"/>
              </w:rPr>
              <w:t>测量范围：（</w:t>
            </w:r>
            <w:r>
              <w:rPr>
                <w:rFonts w:ascii="仿宋_GB2312" w:hAnsi="仿宋_GB2312" w:cs="仿宋_GB2312" w:eastAsia="仿宋_GB2312"/>
                <w:sz w:val="21"/>
              </w:rPr>
              <w:t>0～50）ppm；</w:t>
            </w:r>
          </w:p>
          <w:p>
            <w:pPr>
              <w:pStyle w:val="null3"/>
              <w:numPr>
                <w:ilvl w:val="0"/>
                <w:numId w:val="1"/>
              </w:numPr>
              <w:jc w:val="left"/>
            </w:pPr>
            <w:r>
              <w:rPr>
                <w:rFonts w:ascii="仿宋_GB2312" w:hAnsi="仿宋_GB2312" w:cs="仿宋_GB2312" w:eastAsia="仿宋_GB2312"/>
                <w:sz w:val="21"/>
              </w:rPr>
              <w:t>零点噪声：</w:t>
            </w:r>
            <w:r>
              <w:rPr>
                <w:rFonts w:ascii="仿宋_GB2312" w:hAnsi="仿宋_GB2312" w:cs="仿宋_GB2312" w:eastAsia="仿宋_GB2312"/>
                <w:sz w:val="21"/>
              </w:rPr>
              <w:t>≤0.25ppm；</w:t>
            </w:r>
          </w:p>
          <w:p>
            <w:pPr>
              <w:pStyle w:val="null3"/>
              <w:numPr>
                <w:ilvl w:val="0"/>
                <w:numId w:val="1"/>
              </w:numPr>
              <w:jc w:val="left"/>
            </w:pPr>
            <w:r>
              <w:rPr>
                <w:rFonts w:ascii="仿宋_GB2312" w:hAnsi="仿宋_GB2312" w:cs="仿宋_GB2312" w:eastAsia="仿宋_GB2312"/>
                <w:sz w:val="21"/>
              </w:rPr>
              <w:t>量程噪声：</w:t>
            </w:r>
            <w:r>
              <w:rPr>
                <w:rFonts w:ascii="仿宋_GB2312" w:hAnsi="仿宋_GB2312" w:cs="仿宋_GB2312" w:eastAsia="仿宋_GB2312"/>
                <w:sz w:val="21"/>
              </w:rPr>
              <w:t>≤0.5ppm；</w:t>
            </w:r>
          </w:p>
          <w:p>
            <w:pPr>
              <w:pStyle w:val="null3"/>
              <w:numPr>
                <w:ilvl w:val="0"/>
                <w:numId w:val="1"/>
              </w:numPr>
              <w:jc w:val="left"/>
            </w:pPr>
            <w:r>
              <w:rPr>
                <w:rFonts w:ascii="仿宋_GB2312" w:hAnsi="仿宋_GB2312" w:cs="仿宋_GB2312" w:eastAsia="仿宋_GB2312"/>
                <w:sz w:val="21"/>
              </w:rPr>
              <w:t>最低检出限：</w:t>
            </w:r>
            <w:r>
              <w:rPr>
                <w:rFonts w:ascii="仿宋_GB2312" w:hAnsi="仿宋_GB2312" w:cs="仿宋_GB2312" w:eastAsia="仿宋_GB2312"/>
                <w:sz w:val="21"/>
              </w:rPr>
              <w:t>≤0.5ppm；</w:t>
            </w:r>
          </w:p>
          <w:p>
            <w:pPr>
              <w:pStyle w:val="null3"/>
              <w:numPr>
                <w:ilvl w:val="0"/>
                <w:numId w:val="1"/>
              </w:numPr>
              <w:jc w:val="left"/>
            </w:pPr>
            <w:r>
              <w:rPr>
                <w:rFonts w:ascii="仿宋_GB2312" w:hAnsi="仿宋_GB2312" w:cs="仿宋_GB2312" w:eastAsia="仿宋_GB2312"/>
                <w:sz w:val="21"/>
              </w:rPr>
              <w:t>示值误差：</w:t>
            </w:r>
            <w:r>
              <w:rPr>
                <w:rFonts w:ascii="仿宋_GB2312" w:hAnsi="仿宋_GB2312" w:cs="仿宋_GB2312" w:eastAsia="仿宋_GB2312"/>
                <w:sz w:val="21"/>
              </w:rPr>
              <w:t>≤±0.2%F.S.；</w:t>
            </w:r>
          </w:p>
          <w:p>
            <w:pPr>
              <w:pStyle w:val="null3"/>
              <w:numPr>
                <w:ilvl w:val="0"/>
                <w:numId w:val="1"/>
              </w:numPr>
              <w:jc w:val="left"/>
            </w:pPr>
            <w:r>
              <w:rPr>
                <w:rFonts w:ascii="仿宋_GB2312" w:hAnsi="仿宋_GB2312" w:cs="仿宋_GB2312" w:eastAsia="仿宋_GB2312"/>
                <w:sz w:val="21"/>
              </w:rPr>
              <w:t>20%量程精密度：≤0.5ppm；</w:t>
            </w:r>
          </w:p>
          <w:p>
            <w:pPr>
              <w:pStyle w:val="null3"/>
              <w:numPr>
                <w:ilvl w:val="0"/>
                <w:numId w:val="1"/>
              </w:numPr>
              <w:jc w:val="left"/>
            </w:pPr>
            <w:r>
              <w:rPr>
                <w:rFonts w:ascii="仿宋_GB2312" w:hAnsi="仿宋_GB2312" w:cs="仿宋_GB2312" w:eastAsia="仿宋_GB2312"/>
                <w:sz w:val="21"/>
              </w:rPr>
              <w:t>80%量程精密度：≤0.5ppm；</w:t>
            </w:r>
          </w:p>
          <w:p>
            <w:pPr>
              <w:pStyle w:val="null3"/>
              <w:numPr>
                <w:ilvl w:val="0"/>
                <w:numId w:val="1"/>
              </w:numPr>
              <w:jc w:val="left"/>
            </w:pPr>
            <w:r>
              <w:rPr>
                <w:rFonts w:ascii="仿宋_GB2312" w:hAnsi="仿宋_GB2312" w:cs="仿宋_GB2312" w:eastAsia="仿宋_GB2312"/>
                <w:sz w:val="21"/>
              </w:rPr>
              <w:t>24h零点漂移：≤±0.5ppm/24h；</w:t>
            </w:r>
          </w:p>
          <w:p>
            <w:pPr>
              <w:pStyle w:val="null3"/>
              <w:numPr>
                <w:ilvl w:val="0"/>
                <w:numId w:val="1"/>
              </w:numPr>
              <w:jc w:val="left"/>
            </w:pPr>
            <w:r>
              <w:rPr>
                <w:rFonts w:ascii="仿宋_GB2312" w:hAnsi="仿宋_GB2312" w:cs="仿宋_GB2312" w:eastAsia="仿宋_GB2312"/>
                <w:sz w:val="21"/>
              </w:rPr>
              <w:t>▲24h20%量程漂移：≤±0.5ppm/24h；</w:t>
            </w:r>
          </w:p>
          <w:p>
            <w:pPr>
              <w:pStyle w:val="null3"/>
              <w:numPr>
                <w:ilvl w:val="0"/>
                <w:numId w:val="1"/>
              </w:numPr>
              <w:jc w:val="left"/>
            </w:pPr>
            <w:r>
              <w:rPr>
                <w:rFonts w:ascii="仿宋_GB2312" w:hAnsi="仿宋_GB2312" w:cs="仿宋_GB2312" w:eastAsia="仿宋_GB2312"/>
                <w:sz w:val="21"/>
              </w:rPr>
              <w:t>▲24h80%量程漂移：≤±0.5ppm/24h；</w:t>
            </w:r>
          </w:p>
          <w:p>
            <w:pPr>
              <w:pStyle w:val="null3"/>
              <w:numPr>
                <w:ilvl w:val="0"/>
                <w:numId w:val="1"/>
              </w:numPr>
              <w:jc w:val="left"/>
            </w:pPr>
            <w:r>
              <w:rPr>
                <w:rFonts w:ascii="仿宋_GB2312" w:hAnsi="仿宋_GB2312" w:cs="仿宋_GB2312" w:eastAsia="仿宋_GB2312"/>
                <w:sz w:val="21"/>
              </w:rPr>
              <w:t>▲响应时间（上升/下降）：≤70s；</w:t>
            </w:r>
          </w:p>
          <w:p>
            <w:pPr>
              <w:pStyle w:val="null3"/>
              <w:numPr>
                <w:ilvl w:val="0"/>
                <w:numId w:val="1"/>
              </w:numPr>
              <w:jc w:val="left"/>
            </w:pPr>
            <w:r>
              <w:rPr>
                <w:rFonts w:ascii="仿宋_GB2312" w:hAnsi="仿宋_GB2312" w:cs="仿宋_GB2312" w:eastAsia="仿宋_GB2312"/>
                <w:sz w:val="21"/>
              </w:rPr>
              <w:t>电压稳定性：</w:t>
            </w:r>
            <w:r>
              <w:rPr>
                <w:rFonts w:ascii="仿宋_GB2312" w:hAnsi="仿宋_GB2312" w:cs="仿宋_GB2312" w:eastAsia="仿宋_GB2312"/>
                <w:sz w:val="21"/>
              </w:rPr>
              <w:t>≤±0.2% F.S.；</w:t>
            </w:r>
          </w:p>
          <w:p>
            <w:pPr>
              <w:pStyle w:val="null3"/>
              <w:numPr>
                <w:ilvl w:val="0"/>
                <w:numId w:val="1"/>
              </w:numPr>
              <w:jc w:val="left"/>
            </w:pPr>
            <w:r>
              <w:rPr>
                <w:rFonts w:ascii="仿宋_GB2312" w:hAnsi="仿宋_GB2312" w:cs="仿宋_GB2312" w:eastAsia="仿宋_GB2312"/>
                <w:sz w:val="21"/>
              </w:rPr>
              <w:t>流量稳定性：</w:t>
            </w:r>
            <w:r>
              <w:rPr>
                <w:rFonts w:ascii="仿宋_GB2312" w:hAnsi="仿宋_GB2312" w:cs="仿宋_GB2312" w:eastAsia="仿宋_GB2312"/>
                <w:sz w:val="21"/>
              </w:rPr>
              <w:t>≤±1%；</w:t>
            </w:r>
          </w:p>
          <w:p>
            <w:pPr>
              <w:pStyle w:val="null3"/>
              <w:numPr>
                <w:ilvl w:val="0"/>
                <w:numId w:val="1"/>
              </w:numPr>
              <w:jc w:val="left"/>
            </w:pPr>
            <w:r>
              <w:rPr>
                <w:rFonts w:ascii="仿宋_GB2312" w:hAnsi="仿宋_GB2312" w:cs="仿宋_GB2312" w:eastAsia="仿宋_GB2312"/>
                <w:sz w:val="21"/>
              </w:rPr>
              <w:t>环境温度变化的影响：</w:t>
            </w:r>
            <w:r>
              <w:rPr>
                <w:rFonts w:ascii="仿宋_GB2312" w:hAnsi="仿宋_GB2312" w:cs="仿宋_GB2312" w:eastAsia="仿宋_GB2312"/>
                <w:sz w:val="21"/>
              </w:rPr>
              <w:t>15~35℃环境温度范围内，分析仪器温度变化的影响≤0.3ppm/℃；</w:t>
            </w:r>
          </w:p>
          <w:p>
            <w:pPr>
              <w:pStyle w:val="null3"/>
              <w:numPr>
                <w:ilvl w:val="0"/>
                <w:numId w:val="1"/>
              </w:numPr>
              <w:jc w:val="left"/>
            </w:pPr>
            <w:r>
              <w:rPr>
                <w:rFonts w:ascii="仿宋_GB2312" w:hAnsi="仿宋_GB2312" w:cs="仿宋_GB2312" w:eastAsia="仿宋_GB2312"/>
                <w:sz w:val="21"/>
              </w:rPr>
              <w:t>干扰成分的影响：</w:t>
            </w:r>
            <w:r>
              <w:rPr>
                <w:rFonts w:ascii="仿宋_GB2312" w:hAnsi="仿宋_GB2312" w:cs="仿宋_GB2312" w:eastAsia="仿宋_GB2312"/>
                <w:sz w:val="21"/>
              </w:rPr>
              <w:t>≤±5% F.S.（2.5%H</w:t>
            </w:r>
            <w:r>
              <w:rPr>
                <w:rFonts w:ascii="仿宋_GB2312" w:hAnsi="仿宋_GB2312" w:cs="仿宋_GB2312" w:eastAsia="仿宋_GB2312"/>
                <w:sz w:val="21"/>
                <w:vertAlign w:val="subscript"/>
              </w:rPr>
              <w:t>2</w:t>
            </w:r>
            <w:r>
              <w:rPr>
                <w:rFonts w:ascii="仿宋_GB2312" w:hAnsi="仿宋_GB2312" w:cs="仿宋_GB2312" w:eastAsia="仿宋_GB2312"/>
                <w:sz w:val="21"/>
              </w:rPr>
              <w:t>O），≤±5% F.S.（1000ppmCO</w:t>
            </w:r>
            <w:r>
              <w:rPr>
                <w:rFonts w:ascii="仿宋_GB2312" w:hAnsi="仿宋_GB2312" w:cs="仿宋_GB2312" w:eastAsia="仿宋_GB2312"/>
                <w:sz w:val="21"/>
                <w:vertAlign w:val="subscript"/>
              </w:rPr>
              <w:t>2</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采样口和校准口浓度偏差：</w:t>
            </w:r>
            <w:r>
              <w:rPr>
                <w:rFonts w:ascii="仿宋_GB2312" w:hAnsi="仿宋_GB2312" w:cs="仿宋_GB2312" w:eastAsia="仿宋_GB2312"/>
                <w:sz w:val="21"/>
              </w:rPr>
              <w:t>≤±1%；</w:t>
            </w:r>
          </w:p>
          <w:p>
            <w:pPr>
              <w:pStyle w:val="null3"/>
              <w:numPr>
                <w:ilvl w:val="0"/>
                <w:numId w:val="1"/>
              </w:numPr>
              <w:jc w:val="left"/>
            </w:pPr>
            <w:r>
              <w:rPr>
                <w:rFonts w:ascii="仿宋_GB2312" w:hAnsi="仿宋_GB2312" w:cs="仿宋_GB2312" w:eastAsia="仿宋_GB2312"/>
                <w:sz w:val="21"/>
              </w:rPr>
              <w:t>无人值守工作时间：</w:t>
            </w:r>
          </w:p>
          <w:p>
            <w:pPr>
              <w:pStyle w:val="null3"/>
              <w:ind w:firstLine="420"/>
              <w:jc w:val="left"/>
            </w:pPr>
            <w:r>
              <w:rPr>
                <w:rFonts w:ascii="仿宋_GB2312" w:hAnsi="仿宋_GB2312" w:cs="仿宋_GB2312" w:eastAsia="仿宋_GB2312"/>
                <w:sz w:val="21"/>
              </w:rPr>
              <w:t>长期零点漂移：</w:t>
            </w:r>
            <w:r>
              <w:rPr>
                <w:rFonts w:ascii="仿宋_GB2312" w:hAnsi="仿宋_GB2312" w:cs="仿宋_GB2312" w:eastAsia="仿宋_GB2312"/>
                <w:sz w:val="21"/>
              </w:rPr>
              <w:t>≤±1ppm/7d；</w:t>
            </w:r>
          </w:p>
          <w:p>
            <w:pPr>
              <w:pStyle w:val="null3"/>
              <w:ind w:firstLine="420"/>
              <w:jc w:val="left"/>
            </w:pPr>
            <w:r>
              <w:rPr>
                <w:rFonts w:ascii="仿宋_GB2312" w:hAnsi="仿宋_GB2312" w:cs="仿宋_GB2312" w:eastAsia="仿宋_GB2312"/>
                <w:sz w:val="21"/>
              </w:rPr>
              <w:t>长期量程漂移：</w:t>
            </w:r>
            <w:r>
              <w:rPr>
                <w:rFonts w:ascii="仿宋_GB2312" w:hAnsi="仿宋_GB2312" w:cs="仿宋_GB2312" w:eastAsia="仿宋_GB2312"/>
                <w:sz w:val="21"/>
              </w:rPr>
              <w:t>≤±1ppm/7d；</w:t>
            </w:r>
          </w:p>
          <w:p>
            <w:pPr>
              <w:pStyle w:val="null3"/>
              <w:ind w:firstLine="420"/>
              <w:jc w:val="left"/>
            </w:pPr>
            <w:r>
              <w:rPr>
                <w:rFonts w:ascii="仿宋_GB2312" w:hAnsi="仿宋_GB2312" w:cs="仿宋_GB2312" w:eastAsia="仿宋_GB2312"/>
                <w:sz w:val="21"/>
              </w:rPr>
              <w:t>平均故障间隔天数：</w:t>
            </w:r>
            <w:r>
              <w:rPr>
                <w:rFonts w:ascii="仿宋_GB2312" w:hAnsi="仿宋_GB2312" w:cs="仿宋_GB2312" w:eastAsia="仿宋_GB2312"/>
                <w:sz w:val="21"/>
              </w:rPr>
              <w:t>≥7d；</w:t>
            </w:r>
          </w:p>
          <w:p>
            <w:pPr>
              <w:pStyle w:val="null3"/>
              <w:numPr>
                <w:ilvl w:val="0"/>
                <w:numId w:val="1"/>
              </w:numPr>
              <w:jc w:val="left"/>
            </w:pPr>
            <w:r>
              <w:rPr>
                <w:rFonts w:ascii="仿宋_GB2312" w:hAnsi="仿宋_GB2312" w:cs="仿宋_GB2312" w:eastAsia="仿宋_GB2312"/>
                <w:sz w:val="21"/>
              </w:rPr>
              <w:t>触控彩屏，中文菜单；</w:t>
            </w:r>
          </w:p>
          <w:p>
            <w:pPr>
              <w:pStyle w:val="null3"/>
              <w:numPr>
                <w:ilvl w:val="0"/>
                <w:numId w:val="1"/>
              </w:numPr>
              <w:jc w:val="left"/>
            </w:pPr>
            <w:r>
              <w:rPr>
                <w:rFonts w:ascii="仿宋_GB2312" w:hAnsi="仿宋_GB2312" w:cs="仿宋_GB2312" w:eastAsia="仿宋_GB2312"/>
                <w:sz w:val="21"/>
              </w:rPr>
              <w:t>要求仪器稳定可靠、精度高，通过生态环境部（原环保部）环境监测仪器质量监督检验中心的适用性测试，以上</w:t>
            </w:r>
            <w:r>
              <w:rPr>
                <w:rFonts w:ascii="仿宋_GB2312" w:hAnsi="仿宋_GB2312" w:cs="仿宋_GB2312" w:eastAsia="仿宋_GB2312"/>
                <w:sz w:val="21"/>
              </w:rPr>
              <w:t>▲号参数在检测报告中若有检测结果，须以检测报告结果作为响应评审依据，报告中有多项结果的以较差的为准。</w:t>
            </w:r>
          </w:p>
          <w:p>
            <w:pPr>
              <w:pStyle w:val="null3"/>
              <w:jc w:val="left"/>
            </w:pPr>
            <w:r>
              <w:rPr>
                <w:rFonts w:ascii="仿宋_GB2312" w:hAnsi="仿宋_GB2312" w:cs="仿宋_GB2312" w:eastAsia="仿宋_GB2312"/>
                <w:sz w:val="21"/>
                <w:b/>
                <w:shd w:fill="FFFFFF" w:val="clear"/>
              </w:rPr>
              <w:t>1.5  PM</w:t>
            </w:r>
            <w:r>
              <w:rPr>
                <w:rFonts w:ascii="仿宋_GB2312" w:hAnsi="仿宋_GB2312" w:cs="仿宋_GB2312" w:eastAsia="仿宋_GB2312"/>
                <w:sz w:val="21"/>
                <w:b/>
                <w:vertAlign w:val="subscript"/>
                <w:shd w:fill="FFFFFF" w:val="clear"/>
              </w:rPr>
              <w:t>10</w:t>
            </w:r>
            <w:r>
              <w:rPr>
                <w:rFonts w:ascii="仿宋_GB2312" w:hAnsi="仿宋_GB2312" w:cs="仿宋_GB2312" w:eastAsia="仿宋_GB2312"/>
                <w:sz w:val="21"/>
                <w:b/>
                <w:shd w:fill="FFFFFF" w:val="clear"/>
              </w:rPr>
              <w:t>自动</w:t>
            </w:r>
            <w:r>
              <w:rPr>
                <w:rFonts w:ascii="仿宋_GB2312" w:hAnsi="仿宋_GB2312" w:cs="仿宋_GB2312" w:eastAsia="仿宋_GB2312"/>
                <w:sz w:val="21"/>
                <w:b/>
                <w:color w:val="000000"/>
                <w:shd w:fill="FFFFFF" w:val="clear"/>
              </w:rPr>
              <w:t>分析仪</w:t>
            </w:r>
          </w:p>
          <w:p>
            <w:pPr>
              <w:pStyle w:val="null3"/>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1）设备用途：</w:t>
            </w:r>
            <w:r>
              <w:rPr>
                <w:rFonts w:ascii="仿宋_GB2312" w:hAnsi="仿宋_GB2312" w:cs="仿宋_GB2312" w:eastAsia="仿宋_GB2312"/>
                <w:sz w:val="21"/>
                <w:color w:val="000000"/>
                <w:shd w:fill="FFFFFF" w:val="clear"/>
              </w:rPr>
              <w:t>监测空气中</w:t>
            </w:r>
            <w:r>
              <w:rPr>
                <w:rFonts w:ascii="仿宋_GB2312" w:hAnsi="仿宋_GB2312" w:cs="仿宋_GB2312" w:eastAsia="仿宋_GB2312"/>
                <w:sz w:val="21"/>
                <w:color w:val="000000"/>
                <w:shd w:fill="FFFFFF" w:val="clear"/>
              </w:rPr>
              <w:t>PM</w:t>
            </w:r>
            <w:r>
              <w:rPr>
                <w:rFonts w:ascii="仿宋_GB2312" w:hAnsi="仿宋_GB2312" w:cs="仿宋_GB2312" w:eastAsia="仿宋_GB2312"/>
                <w:sz w:val="21"/>
                <w:color w:val="000000"/>
                <w:vertAlign w:val="subscript"/>
                <w:shd w:fill="FFFFFF" w:val="clear"/>
              </w:rPr>
              <w:t>10</w:t>
            </w:r>
            <w:r>
              <w:rPr>
                <w:rFonts w:ascii="仿宋_GB2312" w:hAnsi="仿宋_GB2312" w:cs="仿宋_GB2312" w:eastAsia="仿宋_GB2312"/>
                <w:sz w:val="21"/>
                <w:color w:val="000000"/>
                <w:shd w:fill="FFFFFF" w:val="clear"/>
              </w:rPr>
              <w:t>浓度的监测</w:t>
            </w:r>
          </w:p>
          <w:p>
            <w:pPr>
              <w:pStyle w:val="null3"/>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2）配置要求：</w:t>
            </w:r>
            <w:r>
              <w:rPr>
                <w:rFonts w:ascii="仿宋_GB2312" w:hAnsi="仿宋_GB2312" w:cs="仿宋_GB2312" w:eastAsia="仿宋_GB2312"/>
                <w:sz w:val="21"/>
                <w:color w:val="000000"/>
                <w:shd w:fill="FFFFFF" w:val="clear"/>
              </w:rPr>
              <w:t>含主机、切割头、采样滤膜等</w:t>
            </w:r>
          </w:p>
          <w:p>
            <w:pPr>
              <w:pStyle w:val="null3"/>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3）技术参数：</w:t>
            </w:r>
          </w:p>
          <w:p>
            <w:pPr>
              <w:pStyle w:val="null3"/>
              <w:numPr>
                <w:ilvl w:val="0"/>
                <w:numId w:val="1"/>
              </w:numPr>
              <w:jc w:val="left"/>
            </w:pPr>
            <w:r>
              <w:rPr>
                <w:rFonts w:ascii="仿宋_GB2312" w:hAnsi="仿宋_GB2312" w:cs="仿宋_GB2312" w:eastAsia="仿宋_GB2312"/>
                <w:sz w:val="21"/>
                <w:color w:val="000000"/>
              </w:rPr>
              <w:t>分析方法：</w:t>
            </w:r>
            <w:r>
              <w:rPr>
                <w:rFonts w:ascii="仿宋_GB2312" w:hAnsi="仿宋_GB2312" w:cs="仿宋_GB2312" w:eastAsia="仿宋_GB2312"/>
                <w:sz w:val="21"/>
                <w:color w:val="000000"/>
              </w:rPr>
              <w:t>β射线吸收法；</w:t>
            </w:r>
          </w:p>
          <w:p>
            <w:pPr>
              <w:pStyle w:val="null3"/>
              <w:numPr>
                <w:ilvl w:val="0"/>
                <w:numId w:val="1"/>
              </w:numPr>
              <w:jc w:val="left"/>
            </w:pPr>
            <w:r>
              <w:rPr>
                <w:rFonts w:ascii="仿宋_GB2312" w:hAnsi="仿宋_GB2312" w:cs="仿宋_GB2312" w:eastAsia="仿宋_GB2312"/>
                <w:sz w:val="21"/>
                <w:color w:val="000000"/>
              </w:rPr>
              <w:t>浓度测量范围：（</w:t>
            </w:r>
            <w:r>
              <w:rPr>
                <w:rFonts w:ascii="仿宋_GB2312" w:hAnsi="仿宋_GB2312" w:cs="仿宋_GB2312" w:eastAsia="仿宋_GB2312"/>
                <w:sz w:val="21"/>
                <w:color w:val="000000"/>
              </w:rPr>
              <w:t>0～1000）μg/m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color w:val="000000"/>
              </w:rPr>
              <w:t>最小显示单位：</w:t>
            </w:r>
            <w:r>
              <w:rPr>
                <w:rFonts w:ascii="仿宋_GB2312" w:hAnsi="仿宋_GB2312" w:cs="仿宋_GB2312" w:eastAsia="仿宋_GB2312"/>
                <w:sz w:val="21"/>
                <w:color w:val="000000"/>
              </w:rPr>
              <w:t>0.1μg/m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color w:val="000000"/>
              </w:rPr>
              <w:t>检出限：</w:t>
            </w:r>
            <w:r>
              <w:rPr>
                <w:rFonts w:ascii="仿宋_GB2312" w:hAnsi="仿宋_GB2312" w:cs="仿宋_GB2312" w:eastAsia="仿宋_GB2312"/>
                <w:sz w:val="21"/>
              </w:rPr>
              <w:t>≤1</w:t>
            </w:r>
            <w:r>
              <w:rPr>
                <w:rFonts w:ascii="仿宋_GB2312" w:hAnsi="仿宋_GB2312" w:cs="仿宋_GB2312" w:eastAsia="仿宋_GB2312"/>
                <w:sz w:val="21"/>
                <w:color w:val="000000"/>
              </w:rPr>
              <w:t>μg/m</w:t>
            </w:r>
            <w:r>
              <w:rPr>
                <w:rFonts w:ascii="仿宋_GB2312" w:hAnsi="仿宋_GB2312" w:cs="仿宋_GB2312" w:eastAsia="仿宋_GB2312"/>
                <w:sz w:val="21"/>
                <w:color w:val="000000"/>
                <w:vertAlign w:val="superscript"/>
              </w:rPr>
              <w:t>3</w:t>
            </w:r>
          </w:p>
          <w:p>
            <w:pPr>
              <w:pStyle w:val="null3"/>
              <w:numPr>
                <w:ilvl w:val="0"/>
                <w:numId w:val="1"/>
              </w:numPr>
              <w:jc w:val="left"/>
            </w:pPr>
            <w:r>
              <w:rPr>
                <w:rFonts w:ascii="仿宋_GB2312" w:hAnsi="仿宋_GB2312" w:cs="仿宋_GB2312" w:eastAsia="仿宋_GB2312"/>
                <w:sz w:val="21"/>
                <w:color w:val="000000"/>
              </w:rPr>
              <w:t>校准膜示值误差：</w:t>
            </w:r>
            <w:r>
              <w:rPr>
                <w:rFonts w:ascii="仿宋_GB2312" w:hAnsi="仿宋_GB2312" w:cs="仿宋_GB2312" w:eastAsia="仿宋_GB2312"/>
                <w:sz w:val="21"/>
              </w:rPr>
              <w:t>±2%</w:t>
            </w:r>
          </w:p>
          <w:p>
            <w:pPr>
              <w:pStyle w:val="null3"/>
              <w:numPr>
                <w:ilvl w:val="0"/>
                <w:numId w:val="1"/>
              </w:numPr>
              <w:jc w:val="left"/>
            </w:pPr>
            <w:r>
              <w:rPr>
                <w:rFonts w:ascii="仿宋_GB2312" w:hAnsi="仿宋_GB2312" w:cs="仿宋_GB2312" w:eastAsia="仿宋_GB2312"/>
                <w:sz w:val="21"/>
                <w:color w:val="000000"/>
              </w:rPr>
              <w:t>温度测量示值误差：</w:t>
            </w:r>
            <w:r>
              <w:rPr>
                <w:rFonts w:ascii="仿宋_GB2312" w:hAnsi="仿宋_GB2312" w:cs="仿宋_GB2312" w:eastAsia="仿宋_GB2312"/>
                <w:sz w:val="21"/>
              </w:rPr>
              <w:t>±2℃；</w:t>
            </w:r>
          </w:p>
          <w:p>
            <w:pPr>
              <w:pStyle w:val="null3"/>
              <w:numPr>
                <w:ilvl w:val="0"/>
                <w:numId w:val="1"/>
              </w:numPr>
              <w:jc w:val="left"/>
            </w:pPr>
            <w:r>
              <w:rPr>
                <w:rFonts w:ascii="仿宋_GB2312" w:hAnsi="仿宋_GB2312" w:cs="仿宋_GB2312" w:eastAsia="仿宋_GB2312"/>
                <w:sz w:val="21"/>
              </w:rPr>
              <w:t>湿度测量示值误差：</w:t>
            </w:r>
            <w:r>
              <w:rPr>
                <w:rFonts w:ascii="仿宋_GB2312" w:hAnsi="仿宋_GB2312" w:cs="仿宋_GB2312" w:eastAsia="仿宋_GB2312"/>
                <w:sz w:val="21"/>
              </w:rPr>
              <w:t>±5%RH；</w:t>
            </w:r>
          </w:p>
          <w:p>
            <w:pPr>
              <w:pStyle w:val="null3"/>
              <w:numPr>
                <w:ilvl w:val="0"/>
                <w:numId w:val="1"/>
              </w:numPr>
              <w:jc w:val="left"/>
            </w:pPr>
            <w:r>
              <w:rPr>
                <w:rFonts w:ascii="仿宋_GB2312" w:hAnsi="仿宋_GB2312" w:cs="仿宋_GB2312" w:eastAsia="仿宋_GB2312"/>
                <w:sz w:val="21"/>
                <w:color w:val="000000"/>
              </w:rPr>
              <w:t>流量测试：</w:t>
            </w:r>
          </w:p>
          <w:p>
            <w:pPr>
              <w:pStyle w:val="null3"/>
              <w:ind w:firstLine="420"/>
              <w:jc w:val="left"/>
            </w:pPr>
            <w:r>
              <w:rPr>
                <w:rFonts w:ascii="仿宋_GB2312" w:hAnsi="仿宋_GB2312" w:cs="仿宋_GB2312" w:eastAsia="仿宋_GB2312"/>
                <w:sz w:val="21"/>
              </w:rPr>
              <w:t>平均流量偏差</w:t>
            </w:r>
            <w:r>
              <w:rPr>
                <w:rFonts w:ascii="仿宋_GB2312" w:hAnsi="仿宋_GB2312" w:cs="仿宋_GB2312" w:eastAsia="仿宋_GB2312"/>
                <w:sz w:val="21"/>
              </w:rPr>
              <w:t>±5%；</w:t>
            </w:r>
          </w:p>
          <w:p>
            <w:pPr>
              <w:pStyle w:val="null3"/>
              <w:ind w:firstLine="420"/>
              <w:jc w:val="left"/>
            </w:pPr>
            <w:r>
              <w:rPr>
                <w:rFonts w:ascii="仿宋_GB2312" w:hAnsi="仿宋_GB2312" w:cs="仿宋_GB2312" w:eastAsia="仿宋_GB2312"/>
                <w:sz w:val="21"/>
              </w:rPr>
              <w:t>流量相对标准偏差</w:t>
            </w:r>
            <w:r>
              <w:rPr>
                <w:rFonts w:ascii="仿宋_GB2312" w:hAnsi="仿宋_GB2312" w:cs="仿宋_GB2312" w:eastAsia="仿宋_GB2312"/>
                <w:sz w:val="21"/>
              </w:rPr>
              <w:t>≤2%；</w:t>
            </w:r>
          </w:p>
          <w:p>
            <w:pPr>
              <w:pStyle w:val="null3"/>
              <w:ind w:firstLine="420"/>
              <w:jc w:val="left"/>
            </w:pPr>
            <w:r>
              <w:rPr>
                <w:rFonts w:ascii="仿宋_GB2312" w:hAnsi="仿宋_GB2312" w:cs="仿宋_GB2312" w:eastAsia="仿宋_GB2312"/>
                <w:sz w:val="21"/>
              </w:rPr>
              <w:t>平均流量示值误差</w:t>
            </w:r>
            <w:r>
              <w:rPr>
                <w:rFonts w:ascii="仿宋_GB2312" w:hAnsi="仿宋_GB2312" w:cs="仿宋_GB2312" w:eastAsia="仿宋_GB2312"/>
                <w:sz w:val="21"/>
              </w:rPr>
              <w:t>≤2%；</w:t>
            </w:r>
          </w:p>
          <w:p>
            <w:pPr>
              <w:pStyle w:val="null3"/>
              <w:numPr>
                <w:ilvl w:val="0"/>
                <w:numId w:val="1"/>
              </w:numPr>
              <w:jc w:val="left"/>
            </w:pPr>
            <w:r>
              <w:rPr>
                <w:rFonts w:ascii="仿宋_GB2312" w:hAnsi="仿宋_GB2312" w:cs="仿宋_GB2312" w:eastAsia="仿宋_GB2312"/>
                <w:sz w:val="21"/>
              </w:rPr>
              <w:t>▲平行性：≤7%；</w:t>
            </w:r>
          </w:p>
          <w:p>
            <w:pPr>
              <w:pStyle w:val="null3"/>
              <w:numPr>
                <w:ilvl w:val="0"/>
                <w:numId w:val="1"/>
              </w:numPr>
              <w:jc w:val="left"/>
            </w:pPr>
            <w:r>
              <w:rPr>
                <w:rFonts w:ascii="仿宋_GB2312" w:hAnsi="仿宋_GB2312" w:cs="仿宋_GB2312" w:eastAsia="仿宋_GB2312"/>
                <w:sz w:val="21"/>
              </w:rPr>
              <w:t>有效数据率：</w:t>
            </w:r>
            <w:r>
              <w:rPr>
                <w:rFonts w:ascii="仿宋_GB2312" w:hAnsi="仿宋_GB2312" w:cs="仿宋_GB2312" w:eastAsia="仿宋_GB2312"/>
                <w:sz w:val="21"/>
              </w:rPr>
              <w:t>≥90%；</w:t>
            </w:r>
          </w:p>
          <w:p>
            <w:pPr>
              <w:pStyle w:val="null3"/>
              <w:numPr>
                <w:ilvl w:val="0"/>
                <w:numId w:val="1"/>
              </w:numPr>
              <w:jc w:val="left"/>
            </w:pPr>
            <w:r>
              <w:rPr>
                <w:rFonts w:ascii="仿宋_GB2312" w:hAnsi="仿宋_GB2312" w:cs="仿宋_GB2312" w:eastAsia="仿宋_GB2312"/>
                <w:sz w:val="21"/>
              </w:rPr>
              <w:t>需符合我国环境保护部门对含放射源设备使用的相关管理要求；</w:t>
            </w:r>
          </w:p>
          <w:p>
            <w:pPr>
              <w:pStyle w:val="null3"/>
              <w:numPr>
                <w:ilvl w:val="0"/>
                <w:numId w:val="1"/>
              </w:numPr>
              <w:jc w:val="left"/>
            </w:pPr>
            <w:r>
              <w:rPr>
                <w:rFonts w:ascii="仿宋_GB2312" w:hAnsi="仿宋_GB2312" w:cs="仿宋_GB2312" w:eastAsia="仿宋_GB2312"/>
                <w:sz w:val="21"/>
              </w:rPr>
              <w:t>触控彩屏，中文菜单；</w:t>
            </w:r>
          </w:p>
          <w:p>
            <w:pPr>
              <w:pStyle w:val="null3"/>
              <w:numPr>
                <w:ilvl w:val="0"/>
                <w:numId w:val="1"/>
              </w:numPr>
              <w:jc w:val="left"/>
            </w:pPr>
            <w:r>
              <w:rPr>
                <w:rFonts w:ascii="仿宋_GB2312" w:hAnsi="仿宋_GB2312" w:cs="仿宋_GB2312" w:eastAsia="仿宋_GB2312"/>
                <w:sz w:val="21"/>
              </w:rPr>
              <w:t>要求仪器稳定可靠、精度高，通过生态环境部（原环保部）环境监测仪器质量监督检验中心的适用性测试，以上</w:t>
            </w:r>
            <w:r>
              <w:rPr>
                <w:rFonts w:ascii="仿宋_GB2312" w:hAnsi="仿宋_GB2312" w:cs="仿宋_GB2312" w:eastAsia="仿宋_GB2312"/>
                <w:sz w:val="21"/>
              </w:rPr>
              <w:t>▲号参数在检测报告中若有检测结果，须以检测报告结果作为响应评审依据，报告中有多项结果的以较差的为准。</w:t>
            </w:r>
          </w:p>
          <w:p>
            <w:pPr>
              <w:pStyle w:val="null3"/>
              <w:jc w:val="left"/>
            </w:pPr>
            <w:r>
              <w:rPr>
                <w:rFonts w:ascii="仿宋_GB2312" w:hAnsi="仿宋_GB2312" w:cs="仿宋_GB2312" w:eastAsia="仿宋_GB2312"/>
                <w:sz w:val="21"/>
                <w:b/>
                <w:shd w:fill="FFFFFF" w:val="clear"/>
              </w:rPr>
              <w:t>1.6  PM</w:t>
            </w:r>
            <w:r>
              <w:rPr>
                <w:rFonts w:ascii="仿宋_GB2312" w:hAnsi="仿宋_GB2312" w:cs="仿宋_GB2312" w:eastAsia="仿宋_GB2312"/>
                <w:sz w:val="21"/>
                <w:b/>
                <w:vertAlign w:val="subscript"/>
                <w:shd w:fill="FFFFFF" w:val="clear"/>
              </w:rPr>
              <w:t>2.5</w:t>
            </w:r>
            <w:r>
              <w:rPr>
                <w:rFonts w:ascii="仿宋_GB2312" w:hAnsi="仿宋_GB2312" w:cs="仿宋_GB2312" w:eastAsia="仿宋_GB2312"/>
                <w:sz w:val="21"/>
                <w:b/>
                <w:shd w:fill="FFFFFF" w:val="clear"/>
              </w:rPr>
              <w:t>自动</w:t>
            </w:r>
            <w:r>
              <w:rPr>
                <w:rFonts w:ascii="仿宋_GB2312" w:hAnsi="仿宋_GB2312" w:cs="仿宋_GB2312" w:eastAsia="仿宋_GB2312"/>
                <w:sz w:val="21"/>
                <w:b/>
                <w:color w:val="000000"/>
                <w:shd w:fill="FFFFFF" w:val="clear"/>
              </w:rPr>
              <w:t>分析仪</w:t>
            </w:r>
          </w:p>
          <w:p>
            <w:pPr>
              <w:pStyle w:val="null3"/>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1）设备用途：</w:t>
            </w:r>
            <w:r>
              <w:rPr>
                <w:rFonts w:ascii="仿宋_GB2312" w:hAnsi="仿宋_GB2312" w:cs="仿宋_GB2312" w:eastAsia="仿宋_GB2312"/>
                <w:sz w:val="21"/>
                <w:color w:val="000000"/>
                <w:shd w:fill="FFFFFF" w:val="clear"/>
              </w:rPr>
              <w:t>监测空气中</w:t>
            </w:r>
            <w:r>
              <w:rPr>
                <w:rFonts w:ascii="仿宋_GB2312" w:hAnsi="仿宋_GB2312" w:cs="仿宋_GB2312" w:eastAsia="仿宋_GB2312"/>
                <w:sz w:val="21"/>
                <w:color w:val="000000"/>
                <w:shd w:fill="FFFFFF" w:val="clear"/>
              </w:rPr>
              <w:t>PM</w:t>
            </w:r>
            <w:r>
              <w:rPr>
                <w:rFonts w:ascii="仿宋_GB2312" w:hAnsi="仿宋_GB2312" w:cs="仿宋_GB2312" w:eastAsia="仿宋_GB2312"/>
                <w:sz w:val="21"/>
                <w:color w:val="000000"/>
                <w:vertAlign w:val="subscript"/>
                <w:shd w:fill="FFFFFF" w:val="clear"/>
              </w:rPr>
              <w:t>2.5</w:t>
            </w:r>
            <w:r>
              <w:rPr>
                <w:rFonts w:ascii="仿宋_GB2312" w:hAnsi="仿宋_GB2312" w:cs="仿宋_GB2312" w:eastAsia="仿宋_GB2312"/>
                <w:sz w:val="21"/>
                <w:color w:val="000000"/>
                <w:shd w:fill="FFFFFF" w:val="clear"/>
              </w:rPr>
              <w:t>浓度的监测</w:t>
            </w:r>
          </w:p>
          <w:p>
            <w:pPr>
              <w:pStyle w:val="null3"/>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2）配置要求：</w:t>
            </w:r>
            <w:r>
              <w:rPr>
                <w:rFonts w:ascii="仿宋_GB2312" w:hAnsi="仿宋_GB2312" w:cs="仿宋_GB2312" w:eastAsia="仿宋_GB2312"/>
                <w:sz w:val="21"/>
                <w:color w:val="000000"/>
                <w:shd w:fill="FFFFFF" w:val="clear"/>
              </w:rPr>
              <w:t>含主机、切割头、采样滤膜等</w:t>
            </w:r>
          </w:p>
          <w:p>
            <w:pPr>
              <w:pStyle w:val="null3"/>
              <w:jc w:val="left"/>
            </w:pP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3）技术参数：</w:t>
            </w:r>
          </w:p>
          <w:p>
            <w:pPr>
              <w:pStyle w:val="null3"/>
              <w:numPr>
                <w:ilvl w:val="0"/>
                <w:numId w:val="1"/>
              </w:numPr>
              <w:jc w:val="left"/>
            </w:pPr>
            <w:r>
              <w:rPr>
                <w:rFonts w:ascii="仿宋_GB2312" w:hAnsi="仿宋_GB2312" w:cs="仿宋_GB2312" w:eastAsia="仿宋_GB2312"/>
                <w:sz w:val="21"/>
                <w:color w:val="000000"/>
              </w:rPr>
              <w:t>分析方法：</w:t>
            </w:r>
            <w:r>
              <w:rPr>
                <w:rFonts w:ascii="仿宋_GB2312" w:hAnsi="仿宋_GB2312" w:cs="仿宋_GB2312" w:eastAsia="仿宋_GB2312"/>
                <w:sz w:val="21"/>
                <w:color w:val="000000"/>
              </w:rPr>
              <w:t>β射线吸收法；</w:t>
            </w:r>
          </w:p>
          <w:p>
            <w:pPr>
              <w:pStyle w:val="null3"/>
              <w:numPr>
                <w:ilvl w:val="0"/>
                <w:numId w:val="1"/>
              </w:numPr>
              <w:jc w:val="left"/>
            </w:pPr>
            <w:r>
              <w:rPr>
                <w:rFonts w:ascii="仿宋_GB2312" w:hAnsi="仿宋_GB2312" w:cs="仿宋_GB2312" w:eastAsia="仿宋_GB2312"/>
                <w:sz w:val="21"/>
                <w:color w:val="000000"/>
              </w:rPr>
              <w:t>浓度测量范围：（</w:t>
            </w:r>
            <w:r>
              <w:rPr>
                <w:rFonts w:ascii="仿宋_GB2312" w:hAnsi="仿宋_GB2312" w:cs="仿宋_GB2312" w:eastAsia="仿宋_GB2312"/>
                <w:sz w:val="21"/>
                <w:color w:val="000000"/>
              </w:rPr>
              <w:t>0～1000）μg/m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color w:val="000000"/>
              </w:rPr>
              <w:t>最小显示单位：</w:t>
            </w:r>
            <w:r>
              <w:rPr>
                <w:rFonts w:ascii="仿宋_GB2312" w:hAnsi="仿宋_GB2312" w:cs="仿宋_GB2312" w:eastAsia="仿宋_GB2312"/>
                <w:sz w:val="21"/>
                <w:color w:val="000000"/>
              </w:rPr>
              <w:t>0.1μg/m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color w:val="000000"/>
              </w:rPr>
              <w:t>检出限：</w:t>
            </w:r>
            <w:r>
              <w:rPr>
                <w:rFonts w:ascii="仿宋_GB2312" w:hAnsi="仿宋_GB2312" w:cs="仿宋_GB2312" w:eastAsia="仿宋_GB2312"/>
                <w:sz w:val="21"/>
              </w:rPr>
              <w:t>≤1</w:t>
            </w:r>
            <w:r>
              <w:rPr>
                <w:rFonts w:ascii="仿宋_GB2312" w:hAnsi="仿宋_GB2312" w:cs="仿宋_GB2312" w:eastAsia="仿宋_GB2312"/>
                <w:sz w:val="21"/>
                <w:color w:val="000000"/>
              </w:rPr>
              <w:t>μg/m</w:t>
            </w:r>
            <w:r>
              <w:rPr>
                <w:rFonts w:ascii="仿宋_GB2312" w:hAnsi="仿宋_GB2312" w:cs="仿宋_GB2312" w:eastAsia="仿宋_GB2312"/>
                <w:sz w:val="21"/>
                <w:color w:val="000000"/>
                <w:vertAlign w:val="superscript"/>
              </w:rPr>
              <w:t>3</w:t>
            </w:r>
          </w:p>
          <w:p>
            <w:pPr>
              <w:pStyle w:val="null3"/>
              <w:numPr>
                <w:ilvl w:val="0"/>
                <w:numId w:val="1"/>
              </w:numPr>
              <w:jc w:val="left"/>
            </w:pPr>
            <w:r>
              <w:rPr>
                <w:rFonts w:ascii="仿宋_GB2312" w:hAnsi="仿宋_GB2312" w:cs="仿宋_GB2312" w:eastAsia="仿宋_GB2312"/>
                <w:sz w:val="21"/>
                <w:color w:val="000000"/>
              </w:rPr>
              <w:t>校准膜示值误差：</w:t>
            </w:r>
            <w:r>
              <w:rPr>
                <w:rFonts w:ascii="仿宋_GB2312" w:hAnsi="仿宋_GB2312" w:cs="仿宋_GB2312" w:eastAsia="仿宋_GB2312"/>
                <w:sz w:val="21"/>
              </w:rPr>
              <w:t>±0.2%</w:t>
            </w:r>
          </w:p>
          <w:p>
            <w:pPr>
              <w:pStyle w:val="null3"/>
              <w:numPr>
                <w:ilvl w:val="0"/>
                <w:numId w:val="1"/>
              </w:numPr>
              <w:jc w:val="left"/>
            </w:pPr>
            <w:r>
              <w:rPr>
                <w:rFonts w:ascii="仿宋_GB2312" w:hAnsi="仿宋_GB2312" w:cs="仿宋_GB2312" w:eastAsia="仿宋_GB2312"/>
                <w:sz w:val="21"/>
                <w:color w:val="000000"/>
              </w:rPr>
              <w:t>温度测量示值误差：</w:t>
            </w:r>
            <w:r>
              <w:rPr>
                <w:rFonts w:ascii="仿宋_GB2312" w:hAnsi="仿宋_GB2312" w:cs="仿宋_GB2312" w:eastAsia="仿宋_GB2312"/>
                <w:sz w:val="21"/>
              </w:rPr>
              <w:t>±1℃；</w:t>
            </w:r>
          </w:p>
          <w:p>
            <w:pPr>
              <w:pStyle w:val="null3"/>
              <w:numPr>
                <w:ilvl w:val="0"/>
                <w:numId w:val="1"/>
              </w:numPr>
              <w:jc w:val="left"/>
            </w:pPr>
            <w:r>
              <w:rPr>
                <w:rFonts w:ascii="仿宋_GB2312" w:hAnsi="仿宋_GB2312" w:cs="仿宋_GB2312" w:eastAsia="仿宋_GB2312"/>
                <w:sz w:val="21"/>
              </w:rPr>
              <w:t>湿度测量示值误差：</w:t>
            </w:r>
            <w:r>
              <w:rPr>
                <w:rFonts w:ascii="仿宋_GB2312" w:hAnsi="仿宋_GB2312" w:cs="仿宋_GB2312" w:eastAsia="仿宋_GB2312"/>
                <w:sz w:val="21"/>
              </w:rPr>
              <w:t>±5%RH；</w:t>
            </w:r>
          </w:p>
          <w:p>
            <w:pPr>
              <w:pStyle w:val="null3"/>
              <w:numPr>
                <w:ilvl w:val="0"/>
                <w:numId w:val="1"/>
              </w:numPr>
              <w:jc w:val="left"/>
            </w:pPr>
            <w:r>
              <w:rPr>
                <w:rFonts w:ascii="仿宋_GB2312" w:hAnsi="仿宋_GB2312" w:cs="仿宋_GB2312" w:eastAsia="仿宋_GB2312"/>
                <w:sz w:val="21"/>
                <w:color w:val="000000"/>
              </w:rPr>
              <w:t>流量测试：</w:t>
            </w:r>
          </w:p>
          <w:p>
            <w:pPr>
              <w:pStyle w:val="null3"/>
              <w:ind w:firstLine="420"/>
              <w:jc w:val="left"/>
            </w:pPr>
            <w:r>
              <w:rPr>
                <w:rFonts w:ascii="仿宋_GB2312" w:hAnsi="仿宋_GB2312" w:cs="仿宋_GB2312" w:eastAsia="仿宋_GB2312"/>
                <w:sz w:val="21"/>
              </w:rPr>
              <w:t>平均流量偏差</w:t>
            </w:r>
            <w:r>
              <w:rPr>
                <w:rFonts w:ascii="仿宋_GB2312" w:hAnsi="仿宋_GB2312" w:cs="仿宋_GB2312" w:eastAsia="仿宋_GB2312"/>
                <w:sz w:val="21"/>
              </w:rPr>
              <w:t>±0.1%；</w:t>
            </w:r>
          </w:p>
          <w:p>
            <w:pPr>
              <w:pStyle w:val="null3"/>
              <w:ind w:firstLine="420"/>
              <w:jc w:val="left"/>
            </w:pPr>
            <w:r>
              <w:rPr>
                <w:rFonts w:ascii="仿宋_GB2312" w:hAnsi="仿宋_GB2312" w:cs="仿宋_GB2312" w:eastAsia="仿宋_GB2312"/>
                <w:sz w:val="21"/>
              </w:rPr>
              <w:t>流量相对标准偏差</w:t>
            </w:r>
            <w:r>
              <w:rPr>
                <w:rFonts w:ascii="仿宋_GB2312" w:hAnsi="仿宋_GB2312" w:cs="仿宋_GB2312" w:eastAsia="仿宋_GB2312"/>
                <w:sz w:val="21"/>
              </w:rPr>
              <w:t>≤0.3%；</w:t>
            </w:r>
          </w:p>
          <w:p>
            <w:pPr>
              <w:pStyle w:val="null3"/>
              <w:ind w:firstLine="420"/>
              <w:jc w:val="left"/>
            </w:pPr>
            <w:r>
              <w:rPr>
                <w:rFonts w:ascii="仿宋_GB2312" w:hAnsi="仿宋_GB2312" w:cs="仿宋_GB2312" w:eastAsia="仿宋_GB2312"/>
                <w:sz w:val="21"/>
              </w:rPr>
              <w:t>平均流量示值误差</w:t>
            </w:r>
            <w:r>
              <w:rPr>
                <w:rFonts w:ascii="仿宋_GB2312" w:hAnsi="仿宋_GB2312" w:cs="仿宋_GB2312" w:eastAsia="仿宋_GB2312"/>
                <w:sz w:val="21"/>
              </w:rPr>
              <w:t>≤0.1%；</w:t>
            </w:r>
          </w:p>
          <w:p>
            <w:pPr>
              <w:pStyle w:val="null3"/>
              <w:numPr>
                <w:ilvl w:val="0"/>
                <w:numId w:val="1"/>
              </w:numPr>
              <w:jc w:val="left"/>
            </w:pPr>
            <w:r>
              <w:rPr>
                <w:rFonts w:ascii="仿宋_GB2312" w:hAnsi="仿宋_GB2312" w:cs="仿宋_GB2312" w:eastAsia="仿宋_GB2312"/>
                <w:sz w:val="21"/>
              </w:rPr>
              <w:t>▲平行性：≤7%；</w:t>
            </w:r>
          </w:p>
          <w:p>
            <w:pPr>
              <w:pStyle w:val="null3"/>
              <w:numPr>
                <w:ilvl w:val="0"/>
                <w:numId w:val="1"/>
              </w:numPr>
              <w:jc w:val="left"/>
            </w:pPr>
            <w:r>
              <w:rPr>
                <w:rFonts w:ascii="仿宋_GB2312" w:hAnsi="仿宋_GB2312" w:cs="仿宋_GB2312" w:eastAsia="仿宋_GB2312"/>
                <w:sz w:val="21"/>
              </w:rPr>
              <w:t>有效数据率：</w:t>
            </w:r>
            <w:r>
              <w:rPr>
                <w:rFonts w:ascii="仿宋_GB2312" w:hAnsi="仿宋_GB2312" w:cs="仿宋_GB2312" w:eastAsia="仿宋_GB2312"/>
                <w:sz w:val="21"/>
              </w:rPr>
              <w:t>≥90%；</w:t>
            </w:r>
          </w:p>
          <w:p>
            <w:pPr>
              <w:pStyle w:val="null3"/>
              <w:numPr>
                <w:ilvl w:val="0"/>
                <w:numId w:val="1"/>
              </w:numPr>
              <w:jc w:val="left"/>
            </w:pPr>
            <w:r>
              <w:rPr>
                <w:rFonts w:ascii="仿宋_GB2312" w:hAnsi="仿宋_GB2312" w:cs="仿宋_GB2312" w:eastAsia="仿宋_GB2312"/>
                <w:sz w:val="21"/>
              </w:rPr>
              <w:t>需符合我国环境保护部门对含放射源设备使用的相关管理要求；</w:t>
            </w:r>
          </w:p>
          <w:p>
            <w:pPr>
              <w:pStyle w:val="null3"/>
              <w:numPr>
                <w:ilvl w:val="0"/>
                <w:numId w:val="1"/>
              </w:numPr>
              <w:jc w:val="left"/>
            </w:pPr>
            <w:r>
              <w:rPr>
                <w:rFonts w:ascii="仿宋_GB2312" w:hAnsi="仿宋_GB2312" w:cs="仿宋_GB2312" w:eastAsia="仿宋_GB2312"/>
                <w:sz w:val="21"/>
              </w:rPr>
              <w:t>触控彩屏，中文菜单；</w:t>
            </w:r>
          </w:p>
          <w:p>
            <w:pPr>
              <w:pStyle w:val="null3"/>
              <w:numPr>
                <w:ilvl w:val="0"/>
                <w:numId w:val="1"/>
              </w:numPr>
              <w:jc w:val="left"/>
            </w:pPr>
            <w:r>
              <w:rPr>
                <w:rFonts w:ascii="仿宋_GB2312" w:hAnsi="仿宋_GB2312" w:cs="仿宋_GB2312" w:eastAsia="仿宋_GB2312"/>
                <w:sz w:val="21"/>
              </w:rPr>
              <w:t>要求仪器稳定可靠、精度高，通过生态环境部（原环保部）环境监测仪器质量监督检验中心的适用性测试，以上</w:t>
            </w:r>
            <w:r>
              <w:rPr>
                <w:rFonts w:ascii="仿宋_GB2312" w:hAnsi="仿宋_GB2312" w:cs="仿宋_GB2312" w:eastAsia="仿宋_GB2312"/>
                <w:sz w:val="21"/>
              </w:rPr>
              <w:t>▲号参数在检测报告中若有检测结果，须以检测报告结果作为响应评审依据，报告中有多项结果的以较差的为准。</w:t>
            </w:r>
          </w:p>
          <w:p>
            <w:pPr>
              <w:pStyle w:val="null3"/>
              <w:ind w:firstLine="420"/>
              <w:jc w:val="left"/>
            </w:pPr>
            <w:r>
              <w:rPr>
                <w:rFonts w:ascii="仿宋_GB2312" w:hAnsi="仿宋_GB2312" w:cs="仿宋_GB2312" w:eastAsia="仿宋_GB2312"/>
                <w:sz w:val="21"/>
              </w:rPr>
              <w:t xml:space="preserve">1.7 </w:t>
            </w:r>
            <w:r>
              <w:rPr>
                <w:rFonts w:ascii="仿宋_GB2312" w:hAnsi="仿宋_GB2312" w:cs="仿宋_GB2312" w:eastAsia="仿宋_GB2312"/>
                <w:sz w:val="21"/>
                <w:b/>
              </w:rPr>
              <w:t>质控设备</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1）设备用途：用于环境空气污染物分析仪的校准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2）配置要求：能够与子站的环境空气污染物分析仪协调形成的工作良好的系统</w:t>
            </w:r>
          </w:p>
          <w:p>
            <w:pPr>
              <w:pStyle w:val="null3"/>
              <w:numPr>
                <w:ilvl w:val="0"/>
                <w:numId w:val="1"/>
              </w:numPr>
            </w:pPr>
            <w:r>
              <w:rPr>
                <w:rFonts w:ascii="仿宋_GB2312" w:hAnsi="仿宋_GB2312" w:cs="仿宋_GB2312" w:eastAsia="仿宋_GB2312"/>
              </w:rPr>
              <w:t xml:space="preserve"> 1.7.1</w:t>
            </w:r>
            <w:r>
              <w:rPr>
                <w:rFonts w:ascii="仿宋_GB2312" w:hAnsi="仿宋_GB2312" w:cs="仿宋_GB2312" w:eastAsia="仿宋_GB2312"/>
                <w:sz w:val="21"/>
                <w:b/>
              </w:rPr>
              <w:t>动态校准仪</w:t>
            </w:r>
          </w:p>
          <w:p>
            <w:pPr>
              <w:pStyle w:val="null3"/>
              <w:ind w:firstLine="420"/>
              <w:jc w:val="left"/>
            </w:pPr>
            <w:r>
              <w:rPr>
                <w:rFonts w:ascii="仿宋_GB2312" w:hAnsi="仿宋_GB2312" w:cs="仿宋_GB2312" w:eastAsia="仿宋_GB2312"/>
                <w:sz w:val="21"/>
              </w:rPr>
              <w:t>用途：能依据外接标准气体种类提供精确浓度的标准气体输出，完成大气自动监测分析仪器的零点、跨度、精密度及多点校准工作；</w:t>
            </w:r>
          </w:p>
          <w:p>
            <w:pPr>
              <w:pStyle w:val="null3"/>
              <w:ind w:firstLine="420"/>
              <w:jc w:val="left"/>
            </w:pPr>
            <w:r>
              <w:rPr>
                <w:rFonts w:ascii="仿宋_GB2312" w:hAnsi="仿宋_GB2312" w:cs="仿宋_GB2312" w:eastAsia="仿宋_GB2312"/>
                <w:sz w:val="21"/>
              </w:rPr>
              <w:t>流量计准确度：</w:t>
            </w:r>
            <w:r>
              <w:rPr>
                <w:rFonts w:ascii="仿宋_GB2312" w:hAnsi="仿宋_GB2312" w:cs="仿宋_GB2312" w:eastAsia="仿宋_GB2312"/>
                <w:sz w:val="21"/>
              </w:rPr>
              <w:t>±1%F.S.；</w:t>
            </w:r>
          </w:p>
          <w:p>
            <w:pPr>
              <w:pStyle w:val="null3"/>
              <w:ind w:firstLine="420"/>
              <w:jc w:val="left"/>
            </w:pPr>
            <w:r>
              <w:rPr>
                <w:rFonts w:ascii="仿宋_GB2312" w:hAnsi="仿宋_GB2312" w:cs="仿宋_GB2312" w:eastAsia="仿宋_GB2312"/>
                <w:sz w:val="21"/>
              </w:rPr>
              <w:t>质量流量测量重现性：</w:t>
            </w:r>
            <w:r>
              <w:rPr>
                <w:rFonts w:ascii="仿宋_GB2312" w:hAnsi="仿宋_GB2312" w:cs="仿宋_GB2312" w:eastAsia="仿宋_GB2312"/>
                <w:sz w:val="21"/>
              </w:rPr>
              <w:t>±2%满量程；</w:t>
            </w:r>
          </w:p>
          <w:p>
            <w:pPr>
              <w:pStyle w:val="null3"/>
              <w:ind w:firstLine="420"/>
              <w:jc w:val="left"/>
            </w:pPr>
            <w:r>
              <w:rPr>
                <w:rFonts w:ascii="仿宋_GB2312" w:hAnsi="仿宋_GB2312" w:cs="仿宋_GB2312" w:eastAsia="仿宋_GB2312"/>
                <w:sz w:val="21"/>
              </w:rPr>
              <w:t>质量流量控制器最佳工作范围能够满足低浓度标气需要；</w:t>
            </w:r>
          </w:p>
          <w:p>
            <w:pPr>
              <w:pStyle w:val="null3"/>
              <w:ind w:firstLine="420"/>
              <w:jc w:val="left"/>
            </w:pPr>
            <w:r>
              <w:rPr>
                <w:rFonts w:ascii="仿宋_GB2312" w:hAnsi="仿宋_GB2312" w:cs="仿宋_GB2312" w:eastAsia="仿宋_GB2312"/>
                <w:sz w:val="21"/>
              </w:rPr>
              <w:t>标气流量计量程：</w:t>
            </w:r>
            <w:r>
              <w:rPr>
                <w:rFonts w:ascii="仿宋_GB2312" w:hAnsi="仿宋_GB2312" w:cs="仿宋_GB2312" w:eastAsia="仿宋_GB2312"/>
                <w:sz w:val="21"/>
              </w:rPr>
              <w:t>0～50毫升/分钟；</w:t>
            </w:r>
          </w:p>
          <w:p>
            <w:pPr>
              <w:pStyle w:val="null3"/>
              <w:ind w:firstLine="420"/>
              <w:jc w:val="left"/>
            </w:pPr>
            <w:r>
              <w:rPr>
                <w:rFonts w:ascii="仿宋_GB2312" w:hAnsi="仿宋_GB2312" w:cs="仿宋_GB2312" w:eastAsia="仿宋_GB2312"/>
                <w:sz w:val="21"/>
              </w:rPr>
              <w:t>零气流量计量程：</w:t>
            </w:r>
            <w:r>
              <w:rPr>
                <w:rFonts w:ascii="仿宋_GB2312" w:hAnsi="仿宋_GB2312" w:cs="仿宋_GB2312" w:eastAsia="仿宋_GB2312"/>
                <w:sz w:val="21"/>
              </w:rPr>
              <w:t>≥10升/分钟；</w:t>
            </w:r>
          </w:p>
          <w:p>
            <w:pPr>
              <w:pStyle w:val="null3"/>
              <w:ind w:firstLine="420"/>
              <w:jc w:val="left"/>
            </w:pPr>
            <w:r>
              <w:rPr>
                <w:rFonts w:ascii="仿宋_GB2312" w:hAnsi="仿宋_GB2312" w:cs="仿宋_GB2312" w:eastAsia="仿宋_GB2312"/>
                <w:sz w:val="21"/>
              </w:rPr>
              <w:t>自动计算稀释气流量或稀释比；</w:t>
            </w:r>
          </w:p>
          <w:p>
            <w:pPr>
              <w:pStyle w:val="null3"/>
              <w:ind w:firstLine="420"/>
              <w:jc w:val="left"/>
            </w:pPr>
            <w:r>
              <w:rPr>
                <w:rFonts w:ascii="仿宋_GB2312" w:hAnsi="仿宋_GB2312" w:cs="仿宋_GB2312" w:eastAsia="仿宋_GB2312"/>
                <w:sz w:val="21"/>
              </w:rPr>
              <w:t>标气接口：</w:t>
            </w:r>
            <w:r>
              <w:rPr>
                <w:rFonts w:ascii="仿宋_GB2312" w:hAnsi="仿宋_GB2312" w:cs="仿宋_GB2312" w:eastAsia="仿宋_GB2312"/>
                <w:sz w:val="21"/>
              </w:rPr>
              <w:t>3 个或以上；</w:t>
            </w:r>
          </w:p>
          <w:p>
            <w:pPr>
              <w:pStyle w:val="null3"/>
            </w:pPr>
            <w:r>
              <w:rPr>
                <w:rFonts w:ascii="仿宋_GB2312" w:hAnsi="仿宋_GB2312" w:cs="仿宋_GB2312" w:eastAsia="仿宋_GB2312"/>
              </w:rPr>
              <w:t xml:space="preserve"> 1.7.2</w:t>
            </w:r>
            <w:r>
              <w:rPr>
                <w:rFonts w:ascii="仿宋_GB2312" w:hAnsi="仿宋_GB2312" w:cs="仿宋_GB2312" w:eastAsia="仿宋_GB2312"/>
                <w:sz w:val="21"/>
                <w:b/>
              </w:rPr>
              <w:t>零气发生器</w:t>
            </w:r>
          </w:p>
          <w:p>
            <w:pPr>
              <w:pStyle w:val="null3"/>
              <w:ind w:firstLine="420"/>
              <w:jc w:val="left"/>
            </w:pPr>
            <w:r>
              <w:rPr>
                <w:rFonts w:ascii="仿宋_GB2312" w:hAnsi="仿宋_GB2312" w:cs="仿宋_GB2312" w:eastAsia="仿宋_GB2312"/>
                <w:sz w:val="21"/>
              </w:rPr>
              <w:t>用途：作为稀释校准仪器的零气源</w:t>
            </w:r>
          </w:p>
          <w:p>
            <w:pPr>
              <w:pStyle w:val="null3"/>
              <w:ind w:firstLine="420"/>
              <w:jc w:val="left"/>
            </w:pPr>
            <w:r>
              <w:rPr>
                <w:rFonts w:ascii="仿宋_GB2312" w:hAnsi="仿宋_GB2312" w:cs="仿宋_GB2312" w:eastAsia="仿宋_GB2312"/>
                <w:sz w:val="21"/>
              </w:rPr>
              <w:t>压力：</w:t>
            </w:r>
            <w:r>
              <w:rPr>
                <w:rFonts w:ascii="仿宋_GB2312" w:hAnsi="仿宋_GB2312" w:cs="仿宋_GB2312" w:eastAsia="仿宋_GB2312"/>
                <w:sz w:val="21"/>
              </w:rPr>
              <w:t>10～30 psi；</w:t>
            </w:r>
          </w:p>
          <w:p>
            <w:pPr>
              <w:pStyle w:val="null3"/>
              <w:ind w:firstLine="420"/>
              <w:jc w:val="left"/>
            </w:pPr>
            <w:r>
              <w:rPr>
                <w:rFonts w:ascii="仿宋_GB2312" w:hAnsi="仿宋_GB2312" w:cs="仿宋_GB2312" w:eastAsia="仿宋_GB2312"/>
                <w:sz w:val="21"/>
              </w:rPr>
              <w:t>零气的纯度：</w:t>
            </w:r>
          </w:p>
          <w:p>
            <w:pPr>
              <w:pStyle w:val="null3"/>
              <w:ind w:firstLine="420"/>
              <w:jc w:val="left"/>
            </w:pP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21"/>
              </w:rPr>
              <w:t>≤0.5ppb；NO≤0.5ppb；NO</w:t>
            </w:r>
            <w:r>
              <w:rPr>
                <w:rFonts w:ascii="仿宋_GB2312" w:hAnsi="仿宋_GB2312" w:cs="仿宋_GB2312" w:eastAsia="仿宋_GB2312"/>
                <w:sz w:val="21"/>
                <w:vertAlign w:val="subscript"/>
              </w:rPr>
              <w:t>2</w:t>
            </w:r>
            <w:r>
              <w:rPr>
                <w:rFonts w:ascii="仿宋_GB2312" w:hAnsi="仿宋_GB2312" w:cs="仿宋_GB2312" w:eastAsia="仿宋_GB2312"/>
                <w:sz w:val="21"/>
              </w:rPr>
              <w:t>≤0.5ppb；H</w:t>
            </w:r>
            <w:r>
              <w:rPr>
                <w:rFonts w:ascii="仿宋_GB2312" w:hAnsi="仿宋_GB2312" w:cs="仿宋_GB2312" w:eastAsia="仿宋_GB2312"/>
                <w:sz w:val="21"/>
                <w:vertAlign w:val="subscript"/>
              </w:rPr>
              <w:t>2</w:t>
            </w:r>
            <w:r>
              <w:rPr>
                <w:rFonts w:ascii="仿宋_GB2312" w:hAnsi="仿宋_GB2312" w:cs="仿宋_GB2312" w:eastAsia="仿宋_GB2312"/>
                <w:sz w:val="21"/>
              </w:rPr>
              <w:t>S≤0.5ppb； NH</w:t>
            </w:r>
            <w:r>
              <w:rPr>
                <w:rFonts w:ascii="仿宋_GB2312" w:hAnsi="仿宋_GB2312" w:cs="仿宋_GB2312" w:eastAsia="仿宋_GB2312"/>
                <w:sz w:val="21"/>
                <w:vertAlign w:val="subscript"/>
              </w:rPr>
              <w:t>3</w:t>
            </w:r>
            <w:r>
              <w:rPr>
                <w:rFonts w:ascii="仿宋_GB2312" w:hAnsi="仿宋_GB2312" w:cs="仿宋_GB2312" w:eastAsia="仿宋_GB2312"/>
                <w:sz w:val="21"/>
              </w:rPr>
              <w:t>≤0.5ppb；CO≤0.02 ppm；O</w:t>
            </w:r>
            <w:r>
              <w:rPr>
                <w:rFonts w:ascii="仿宋_GB2312" w:hAnsi="仿宋_GB2312" w:cs="仿宋_GB2312" w:eastAsia="仿宋_GB2312"/>
                <w:sz w:val="21"/>
                <w:vertAlign w:val="subscript"/>
              </w:rPr>
              <w:t>3</w:t>
            </w:r>
            <w:r>
              <w:rPr>
                <w:rFonts w:ascii="仿宋_GB2312" w:hAnsi="仿宋_GB2312" w:cs="仿宋_GB2312" w:eastAsia="仿宋_GB2312"/>
                <w:sz w:val="21"/>
              </w:rPr>
              <w:t>≤0.5ppb；</w:t>
            </w:r>
          </w:p>
          <w:p>
            <w:pPr>
              <w:pStyle w:val="null3"/>
              <w:ind w:firstLine="420"/>
              <w:jc w:val="left"/>
            </w:pPr>
            <w:r>
              <w:rPr>
                <w:rFonts w:ascii="仿宋_GB2312" w:hAnsi="仿宋_GB2312" w:cs="仿宋_GB2312" w:eastAsia="仿宋_GB2312"/>
                <w:sz w:val="21"/>
              </w:rPr>
              <w:t>输出流量：输出压力</w:t>
            </w:r>
            <w:r>
              <w:rPr>
                <w:rFonts w:ascii="仿宋_GB2312" w:hAnsi="仿宋_GB2312" w:cs="仿宋_GB2312" w:eastAsia="仿宋_GB2312"/>
                <w:sz w:val="21"/>
              </w:rPr>
              <w:t>200kPa 时大于 10L/min；</w:t>
            </w:r>
          </w:p>
          <w:p>
            <w:pPr>
              <w:pStyle w:val="null3"/>
              <w:ind w:firstLine="420"/>
              <w:jc w:val="left"/>
            </w:pPr>
            <w:r>
              <w:rPr>
                <w:rFonts w:ascii="仿宋_GB2312" w:hAnsi="仿宋_GB2312" w:cs="仿宋_GB2312" w:eastAsia="仿宋_GB2312"/>
                <w:sz w:val="21"/>
              </w:rPr>
              <w:t>结</w:t>
            </w:r>
            <w:r>
              <w:rPr>
                <w:rFonts w:ascii="仿宋_GB2312" w:hAnsi="仿宋_GB2312" w:cs="仿宋_GB2312" w:eastAsia="仿宋_GB2312"/>
                <w:sz w:val="21"/>
              </w:rPr>
              <w:t>露</w:t>
            </w:r>
            <w:r>
              <w:rPr>
                <w:rFonts w:ascii="仿宋_GB2312" w:hAnsi="仿宋_GB2312" w:cs="仿宋_GB2312" w:eastAsia="仿宋_GB2312"/>
                <w:sz w:val="21"/>
              </w:rPr>
              <w:t>点：</w:t>
            </w:r>
            <w:r>
              <w:rPr>
                <w:rFonts w:ascii="仿宋_GB2312" w:hAnsi="仿宋_GB2312" w:cs="仿宋_GB2312" w:eastAsia="仿宋_GB2312"/>
                <w:sz w:val="21"/>
              </w:rPr>
              <w:t>&lt;-15℃；</w:t>
            </w:r>
          </w:p>
          <w:p>
            <w:pPr>
              <w:pStyle w:val="null3"/>
            </w:pPr>
            <w:r>
              <w:rPr>
                <w:rFonts w:ascii="仿宋_GB2312" w:hAnsi="仿宋_GB2312" w:cs="仿宋_GB2312" w:eastAsia="仿宋_GB2312"/>
              </w:rPr>
              <w:t>1.7.3</w:t>
            </w:r>
            <w:r>
              <w:rPr>
                <w:rFonts w:ascii="仿宋_GB2312" w:hAnsi="仿宋_GB2312" w:cs="仿宋_GB2312" w:eastAsia="仿宋_GB2312"/>
                <w:sz w:val="21"/>
                <w:b/>
              </w:rPr>
              <w:t>臭氧校准仪</w:t>
            </w:r>
          </w:p>
          <w:p>
            <w:pPr>
              <w:pStyle w:val="null3"/>
              <w:ind w:firstLine="420"/>
              <w:jc w:val="left"/>
            </w:pPr>
            <w:r>
              <w:rPr>
                <w:rFonts w:ascii="仿宋_GB2312" w:hAnsi="仿宋_GB2312" w:cs="仿宋_GB2312" w:eastAsia="仿宋_GB2312"/>
                <w:sz w:val="21"/>
              </w:rPr>
              <w:t>用途：用于对臭氧自动监测仪进行零点校准和量程校准，还可做为臭氧初级或传递标准使用。</w:t>
            </w:r>
          </w:p>
          <w:p>
            <w:pPr>
              <w:pStyle w:val="null3"/>
              <w:ind w:firstLine="420"/>
              <w:jc w:val="left"/>
            </w:pPr>
            <w:r>
              <w:rPr>
                <w:rFonts w:ascii="仿宋_GB2312" w:hAnsi="仿宋_GB2312" w:cs="仿宋_GB2312" w:eastAsia="仿宋_GB2312"/>
                <w:sz w:val="21"/>
              </w:rPr>
              <w:t>输出流量：（</w:t>
            </w:r>
            <w:r>
              <w:rPr>
                <w:rFonts w:ascii="仿宋_GB2312" w:hAnsi="仿宋_GB2312" w:cs="仿宋_GB2312" w:eastAsia="仿宋_GB2312"/>
                <w:sz w:val="21"/>
              </w:rPr>
              <w:t>1~5）L/min 可调整；</w:t>
            </w:r>
          </w:p>
          <w:p>
            <w:pPr>
              <w:pStyle w:val="null3"/>
              <w:ind w:firstLine="420"/>
              <w:jc w:val="left"/>
            </w:pPr>
            <w:r>
              <w:rPr>
                <w:rFonts w:ascii="仿宋_GB2312" w:hAnsi="仿宋_GB2312" w:cs="仿宋_GB2312" w:eastAsia="仿宋_GB2312"/>
                <w:sz w:val="21"/>
              </w:rPr>
              <w:t>输出浓度：</w:t>
            </w:r>
            <w:r>
              <w:rPr>
                <w:rFonts w:ascii="仿宋_GB2312" w:hAnsi="仿宋_GB2312" w:cs="仿宋_GB2312" w:eastAsia="仿宋_GB2312"/>
                <w:sz w:val="21"/>
              </w:rPr>
              <w:t>min：50ppb（4L/min）；max：5ppm（1.0L/min）；</w:t>
            </w:r>
          </w:p>
          <w:p>
            <w:pPr>
              <w:pStyle w:val="null3"/>
              <w:ind w:firstLine="420"/>
              <w:jc w:val="left"/>
            </w:pPr>
            <w:r>
              <w:rPr>
                <w:rFonts w:ascii="仿宋_GB2312" w:hAnsi="仿宋_GB2312" w:cs="仿宋_GB2312" w:eastAsia="仿宋_GB2312"/>
                <w:sz w:val="21"/>
              </w:rPr>
              <w:t>臭氧输出准确性：</w:t>
            </w:r>
            <w:r>
              <w:rPr>
                <w:rFonts w:ascii="仿宋_GB2312" w:hAnsi="仿宋_GB2312" w:cs="仿宋_GB2312" w:eastAsia="仿宋_GB2312"/>
                <w:sz w:val="21"/>
              </w:rPr>
              <w:t>≤1%FS；</w:t>
            </w:r>
          </w:p>
          <w:p>
            <w:pPr>
              <w:pStyle w:val="null3"/>
              <w:ind w:firstLine="420"/>
              <w:jc w:val="left"/>
            </w:pPr>
            <w:r>
              <w:rPr>
                <w:rFonts w:ascii="仿宋_GB2312" w:hAnsi="仿宋_GB2312" w:cs="仿宋_GB2312" w:eastAsia="仿宋_GB2312"/>
                <w:sz w:val="21"/>
              </w:rPr>
              <w:t>紫外光度计：</w:t>
            </w:r>
          </w:p>
          <w:p>
            <w:pPr>
              <w:pStyle w:val="null3"/>
              <w:ind w:firstLine="420"/>
              <w:jc w:val="left"/>
            </w:pPr>
            <w:r>
              <w:rPr>
                <w:rFonts w:ascii="仿宋_GB2312" w:hAnsi="仿宋_GB2312" w:cs="仿宋_GB2312" w:eastAsia="仿宋_GB2312"/>
                <w:sz w:val="21"/>
              </w:rPr>
              <w:t>量程：</w:t>
            </w:r>
            <w:r>
              <w:rPr>
                <w:rFonts w:ascii="仿宋_GB2312" w:hAnsi="仿宋_GB2312" w:cs="仿宋_GB2312" w:eastAsia="仿宋_GB2312"/>
                <w:sz w:val="21"/>
              </w:rPr>
              <w:t>0~500ppb及以上；</w:t>
            </w:r>
          </w:p>
          <w:p>
            <w:pPr>
              <w:pStyle w:val="null3"/>
              <w:ind w:firstLine="420"/>
              <w:jc w:val="left"/>
            </w:pPr>
            <w:r>
              <w:rPr>
                <w:rFonts w:ascii="仿宋_GB2312" w:hAnsi="仿宋_GB2312" w:cs="仿宋_GB2312" w:eastAsia="仿宋_GB2312"/>
                <w:sz w:val="21"/>
              </w:rPr>
              <w:t>零点噪声：</w:t>
            </w:r>
            <w:r>
              <w:rPr>
                <w:rFonts w:ascii="仿宋_GB2312" w:hAnsi="仿宋_GB2312" w:cs="仿宋_GB2312" w:eastAsia="仿宋_GB2312"/>
                <w:sz w:val="21"/>
              </w:rPr>
              <w:t>≤0.25ppb；</w:t>
            </w:r>
          </w:p>
          <w:p>
            <w:pPr>
              <w:pStyle w:val="null3"/>
              <w:ind w:firstLine="420"/>
              <w:jc w:val="left"/>
            </w:pPr>
            <w:r>
              <w:rPr>
                <w:rFonts w:ascii="仿宋_GB2312" w:hAnsi="仿宋_GB2312" w:cs="仿宋_GB2312" w:eastAsia="仿宋_GB2312"/>
                <w:sz w:val="21"/>
              </w:rPr>
              <w:t>最低检出限：</w:t>
            </w:r>
            <w:r>
              <w:rPr>
                <w:rFonts w:ascii="仿宋_GB2312" w:hAnsi="仿宋_GB2312" w:cs="仿宋_GB2312" w:eastAsia="仿宋_GB2312"/>
                <w:sz w:val="21"/>
              </w:rPr>
              <w:t>≤0.5ppb；</w:t>
            </w:r>
          </w:p>
          <w:p>
            <w:pPr>
              <w:pStyle w:val="null3"/>
              <w:ind w:firstLine="420"/>
              <w:jc w:val="left"/>
            </w:pPr>
            <w:r>
              <w:rPr>
                <w:rFonts w:ascii="仿宋_GB2312" w:hAnsi="仿宋_GB2312" w:cs="仿宋_GB2312" w:eastAsia="仿宋_GB2312"/>
                <w:sz w:val="21"/>
              </w:rPr>
              <w:t>量程噪声：</w:t>
            </w:r>
            <w:r>
              <w:rPr>
                <w:rFonts w:ascii="仿宋_GB2312" w:hAnsi="仿宋_GB2312" w:cs="仿宋_GB2312" w:eastAsia="仿宋_GB2312"/>
                <w:sz w:val="21"/>
              </w:rPr>
              <w:t>≤2.0ppb；</w:t>
            </w:r>
          </w:p>
          <w:p>
            <w:pPr>
              <w:pStyle w:val="null3"/>
              <w:ind w:firstLine="420"/>
              <w:jc w:val="left"/>
            </w:pPr>
            <w:r>
              <w:rPr>
                <w:rFonts w:ascii="仿宋_GB2312" w:hAnsi="仿宋_GB2312" w:cs="仿宋_GB2312" w:eastAsia="仿宋_GB2312"/>
                <w:sz w:val="21"/>
              </w:rPr>
              <w:t>线性：</w:t>
            </w:r>
            <w:r>
              <w:rPr>
                <w:rFonts w:ascii="仿宋_GB2312" w:hAnsi="仿宋_GB2312" w:cs="仿宋_GB2312" w:eastAsia="仿宋_GB2312"/>
                <w:sz w:val="21"/>
              </w:rPr>
              <w:t>1%FS；</w:t>
            </w:r>
          </w:p>
          <w:p>
            <w:pPr>
              <w:pStyle w:val="null3"/>
            </w:pPr>
            <w:r>
              <w:rPr>
                <w:rFonts w:ascii="仿宋_GB2312" w:hAnsi="仿宋_GB2312" w:cs="仿宋_GB2312" w:eastAsia="仿宋_GB2312"/>
              </w:rPr>
              <w:t>1.7.4</w:t>
            </w:r>
            <w:r>
              <w:rPr>
                <w:rFonts w:ascii="仿宋_GB2312" w:hAnsi="仿宋_GB2312" w:cs="仿宋_GB2312" w:eastAsia="仿宋_GB2312"/>
                <w:sz w:val="32"/>
                <w:b/>
              </w:rPr>
              <w:t xml:space="preserve">  </w:t>
            </w:r>
            <w:r>
              <w:rPr>
                <w:rFonts w:ascii="仿宋_GB2312" w:hAnsi="仿宋_GB2312" w:cs="仿宋_GB2312" w:eastAsia="仿宋_GB2312"/>
                <w:sz w:val="21"/>
                <w:b/>
              </w:rPr>
              <w:t>标气</w:t>
            </w:r>
          </w:p>
          <w:p>
            <w:pPr>
              <w:pStyle w:val="null3"/>
              <w:ind w:firstLine="420"/>
              <w:jc w:val="left"/>
            </w:pPr>
            <w:r>
              <w:rPr>
                <w:rFonts w:ascii="仿宋_GB2312" w:hAnsi="仿宋_GB2312" w:cs="仿宋_GB2312" w:eastAsia="仿宋_GB2312"/>
                <w:sz w:val="21"/>
              </w:rPr>
              <w:t>配</w:t>
            </w:r>
            <w:r>
              <w:rPr>
                <w:rFonts w:ascii="仿宋_GB2312" w:hAnsi="仿宋_GB2312" w:cs="仿宋_GB2312" w:eastAsia="仿宋_GB2312"/>
                <w:sz w:val="21"/>
              </w:rPr>
              <w:t>8L的SO2、NO和CO钢瓶标准气各1瓶；</w:t>
            </w:r>
          </w:p>
          <w:p>
            <w:pPr>
              <w:pStyle w:val="null3"/>
              <w:ind w:firstLine="420"/>
              <w:jc w:val="left"/>
            </w:pPr>
            <w:r>
              <w:rPr>
                <w:rFonts w:ascii="仿宋_GB2312" w:hAnsi="仿宋_GB2312" w:cs="仿宋_GB2312" w:eastAsia="仿宋_GB2312"/>
              </w:rPr>
              <w:t>1.7.5</w:t>
            </w:r>
            <w:r>
              <w:rPr>
                <w:rFonts w:ascii="仿宋_GB2312" w:hAnsi="仿宋_GB2312" w:cs="仿宋_GB2312" w:eastAsia="仿宋_GB2312"/>
                <w:sz w:val="21"/>
                <w:b/>
              </w:rPr>
              <w:t>阀门</w:t>
            </w:r>
          </w:p>
          <w:p>
            <w:pPr>
              <w:pStyle w:val="null3"/>
              <w:ind w:firstLine="420"/>
              <w:jc w:val="left"/>
            </w:pPr>
            <w:r>
              <w:rPr>
                <w:rFonts w:ascii="仿宋_GB2312" w:hAnsi="仿宋_GB2312" w:cs="仿宋_GB2312" w:eastAsia="仿宋_GB2312"/>
                <w:sz w:val="21"/>
              </w:rPr>
              <w:t>减压阀：气密性可靠，材质为不锈钢；适用于所有气态污染物的远程控制。</w:t>
            </w:r>
          </w:p>
          <w:p>
            <w:pPr>
              <w:pStyle w:val="null3"/>
            </w:pPr>
            <w:r>
              <w:rPr>
                <w:rFonts w:ascii="仿宋_GB2312" w:hAnsi="仿宋_GB2312" w:cs="仿宋_GB2312" w:eastAsia="仿宋_GB2312"/>
              </w:rPr>
              <w:t>1.8</w:t>
            </w:r>
            <w:r>
              <w:rPr>
                <w:rFonts w:ascii="仿宋_GB2312" w:hAnsi="仿宋_GB2312" w:cs="仿宋_GB2312" w:eastAsia="仿宋_GB2312"/>
                <w:sz w:val="21"/>
                <w:b/>
              </w:rPr>
              <w:t>气象仪（五参数）</w:t>
            </w:r>
          </w:p>
          <w:p>
            <w:pPr>
              <w:pStyle w:val="null3"/>
              <w:ind w:firstLine="420"/>
              <w:jc w:val="left"/>
            </w:pPr>
            <w:r>
              <w:rPr>
                <w:rFonts w:ascii="仿宋_GB2312" w:hAnsi="仿宋_GB2312" w:cs="仿宋_GB2312" w:eastAsia="仿宋_GB2312"/>
                <w:sz w:val="21"/>
                <w:color w:val="000000"/>
              </w:rPr>
              <w:t>①设备用途：用于气象五参数的测定</w:t>
            </w:r>
          </w:p>
          <w:p>
            <w:pPr>
              <w:pStyle w:val="null3"/>
              <w:ind w:firstLine="420"/>
              <w:jc w:val="left"/>
            </w:pPr>
            <w:r>
              <w:rPr>
                <w:rFonts w:ascii="仿宋_GB2312" w:hAnsi="仿宋_GB2312" w:cs="仿宋_GB2312" w:eastAsia="仿宋_GB2312"/>
                <w:sz w:val="21"/>
                <w:color w:val="000000"/>
              </w:rPr>
              <w:t>②配置要求：能够支持接入子站相关数据采集系统</w:t>
            </w:r>
          </w:p>
          <w:p>
            <w:pPr>
              <w:pStyle w:val="null3"/>
              <w:ind w:firstLine="420"/>
              <w:jc w:val="left"/>
            </w:pPr>
            <w:r>
              <w:rPr>
                <w:rFonts w:ascii="仿宋_GB2312" w:hAnsi="仿宋_GB2312" w:cs="仿宋_GB2312" w:eastAsia="仿宋_GB2312"/>
                <w:sz w:val="21"/>
                <w:color w:val="000000"/>
              </w:rPr>
              <w:t>③技术参数：</w:t>
            </w:r>
          </w:p>
          <w:p>
            <w:pPr>
              <w:pStyle w:val="null3"/>
              <w:ind w:firstLine="420"/>
              <w:jc w:val="left"/>
            </w:pPr>
            <w:r>
              <w:rPr>
                <w:rFonts w:ascii="仿宋_GB2312" w:hAnsi="仿宋_GB2312" w:cs="仿宋_GB2312" w:eastAsia="仿宋_GB2312"/>
                <w:sz w:val="21"/>
                <w:color w:val="000000"/>
              </w:rPr>
              <w:t>温度：（</w:t>
            </w:r>
            <w:r>
              <w:rPr>
                <w:rFonts w:ascii="仿宋_GB2312" w:hAnsi="仿宋_GB2312" w:cs="仿宋_GB2312" w:eastAsia="仿宋_GB2312"/>
                <w:sz w:val="21"/>
                <w:color w:val="000000"/>
              </w:rPr>
              <w:t>-40～+50）度，±0.3度；</w:t>
            </w:r>
          </w:p>
          <w:p>
            <w:pPr>
              <w:pStyle w:val="null3"/>
              <w:ind w:firstLine="420"/>
              <w:jc w:val="left"/>
            </w:pPr>
            <w:r>
              <w:rPr>
                <w:rFonts w:ascii="仿宋_GB2312" w:hAnsi="仿宋_GB2312" w:cs="仿宋_GB2312" w:eastAsia="仿宋_GB2312"/>
                <w:sz w:val="21"/>
                <w:color w:val="000000"/>
              </w:rPr>
              <w:t>湿度：</w:t>
            </w:r>
            <w:r>
              <w:rPr>
                <w:rFonts w:ascii="仿宋_GB2312" w:hAnsi="仿宋_GB2312" w:cs="仿宋_GB2312" w:eastAsia="仿宋_GB2312"/>
                <w:sz w:val="21"/>
                <w:color w:val="000000"/>
              </w:rPr>
              <w:t>0-100%RH，±3%RH；</w:t>
            </w:r>
          </w:p>
          <w:p>
            <w:pPr>
              <w:pStyle w:val="null3"/>
              <w:ind w:firstLine="420"/>
              <w:jc w:val="left"/>
            </w:pPr>
            <w:r>
              <w:rPr>
                <w:rFonts w:ascii="仿宋_GB2312" w:hAnsi="仿宋_GB2312" w:cs="仿宋_GB2312" w:eastAsia="仿宋_GB2312"/>
                <w:sz w:val="21"/>
                <w:color w:val="000000"/>
              </w:rPr>
              <w:t>气压：</w:t>
            </w:r>
            <w:r>
              <w:rPr>
                <w:rFonts w:ascii="仿宋_GB2312" w:hAnsi="仿宋_GB2312" w:cs="仿宋_GB2312" w:eastAsia="仿宋_GB2312"/>
                <w:sz w:val="21"/>
                <w:color w:val="000000"/>
              </w:rPr>
              <w:t>800-1100 hPa，±0.5hPa；</w:t>
            </w:r>
          </w:p>
          <w:p>
            <w:pPr>
              <w:pStyle w:val="null3"/>
              <w:ind w:firstLine="420"/>
              <w:jc w:val="left"/>
            </w:pPr>
            <w:r>
              <w:rPr>
                <w:rFonts w:ascii="仿宋_GB2312" w:hAnsi="仿宋_GB2312" w:cs="仿宋_GB2312" w:eastAsia="仿宋_GB2312"/>
                <w:sz w:val="21"/>
                <w:color w:val="000000"/>
              </w:rPr>
              <w:t>风向：</w:t>
            </w:r>
            <w:r>
              <w:rPr>
                <w:rFonts w:ascii="仿宋_GB2312" w:hAnsi="仿宋_GB2312" w:cs="仿宋_GB2312" w:eastAsia="仿宋_GB2312"/>
                <w:sz w:val="21"/>
                <w:color w:val="000000"/>
              </w:rPr>
              <w:t>0-360度，±3度；</w:t>
            </w:r>
          </w:p>
          <w:p>
            <w:pPr>
              <w:pStyle w:val="null3"/>
              <w:ind w:firstLine="420"/>
              <w:jc w:val="left"/>
            </w:pPr>
            <w:r>
              <w:rPr>
                <w:rFonts w:ascii="仿宋_GB2312" w:hAnsi="仿宋_GB2312" w:cs="仿宋_GB2312" w:eastAsia="仿宋_GB2312"/>
                <w:sz w:val="21"/>
                <w:color w:val="000000"/>
              </w:rPr>
              <w:t>风速：</w:t>
            </w:r>
            <w:r>
              <w:rPr>
                <w:rFonts w:ascii="仿宋_GB2312" w:hAnsi="仿宋_GB2312" w:cs="仿宋_GB2312" w:eastAsia="仿宋_GB2312"/>
                <w:sz w:val="21"/>
                <w:color w:val="000000"/>
              </w:rPr>
              <w:t>0-50m/s，±1m/s</w:t>
            </w:r>
          </w:p>
          <w:p>
            <w:pPr>
              <w:pStyle w:val="null3"/>
            </w:pPr>
            <w:r>
              <w:rPr>
                <w:rFonts w:ascii="仿宋_GB2312" w:hAnsi="仿宋_GB2312" w:cs="仿宋_GB2312" w:eastAsia="仿宋_GB2312"/>
              </w:rPr>
              <w:t>1.9</w:t>
            </w:r>
            <w:r>
              <w:rPr>
                <w:rFonts w:ascii="仿宋_GB2312" w:hAnsi="仿宋_GB2312" w:cs="仿宋_GB2312" w:eastAsia="仿宋_GB2312"/>
                <w:sz w:val="21"/>
                <w:b/>
              </w:rPr>
              <w:t>配套采样系统、机架、稳压电源等辅助设施</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 设备用途：本次采购的SO2、NO2、CO、O3、PM2.5、PM10分析仪等设备所必要配备的采样系统、机架、稳压电源等辅助设施</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 配置要求：协调监测设备形成完整的工作良好的系统</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 技术参数：</w:t>
            </w:r>
          </w:p>
          <w:p>
            <w:pPr>
              <w:pStyle w:val="null3"/>
            </w:pPr>
            <w:r>
              <w:rPr>
                <w:rFonts w:ascii="仿宋_GB2312" w:hAnsi="仿宋_GB2312" w:cs="仿宋_GB2312" w:eastAsia="仿宋_GB2312"/>
              </w:rPr>
              <w:t>1.9.1</w:t>
            </w:r>
            <w:r>
              <w:rPr>
                <w:rFonts w:ascii="仿宋_GB2312" w:hAnsi="仿宋_GB2312" w:cs="仿宋_GB2312" w:eastAsia="仿宋_GB2312"/>
                <w:sz w:val="21"/>
                <w:b/>
              </w:rPr>
              <w:t>配套采样系统</w:t>
            </w:r>
          </w:p>
          <w:p>
            <w:pPr>
              <w:pStyle w:val="null3"/>
              <w:ind w:firstLine="420"/>
              <w:jc w:val="left"/>
            </w:pPr>
            <w:r>
              <w:rPr>
                <w:rFonts w:ascii="仿宋_GB2312" w:hAnsi="仿宋_GB2312" w:cs="仿宋_GB2312" w:eastAsia="仿宋_GB2312"/>
                <w:sz w:val="21"/>
              </w:rPr>
              <w:t>采样头应能防止雨水、粗大颗粒物及昆虫等进入总管；</w:t>
            </w:r>
          </w:p>
          <w:p>
            <w:pPr>
              <w:pStyle w:val="null3"/>
              <w:ind w:firstLine="420"/>
              <w:jc w:val="left"/>
            </w:pPr>
            <w:r>
              <w:rPr>
                <w:rFonts w:ascii="仿宋_GB2312" w:hAnsi="仿宋_GB2312" w:cs="仿宋_GB2312" w:eastAsia="仿宋_GB2312"/>
                <w:sz w:val="21"/>
              </w:rPr>
              <w:t>采样总管为多支路防水采样管路，材料应选用不与被监测污染物发生化学反应和不释放有干扰物质的材料，具备加热保温功能；</w:t>
            </w:r>
          </w:p>
          <w:p>
            <w:pPr>
              <w:pStyle w:val="null3"/>
              <w:ind w:firstLine="420"/>
              <w:jc w:val="left"/>
            </w:pPr>
            <w:r>
              <w:rPr>
                <w:rFonts w:ascii="仿宋_GB2312" w:hAnsi="仿宋_GB2312" w:cs="仿宋_GB2312" w:eastAsia="仿宋_GB2312"/>
                <w:sz w:val="21"/>
              </w:rPr>
              <w:t>总管内径选择在</w:t>
            </w:r>
            <w:r>
              <w:rPr>
                <w:rFonts w:ascii="仿宋_GB2312" w:hAnsi="仿宋_GB2312" w:cs="仿宋_GB2312" w:eastAsia="仿宋_GB2312"/>
                <w:sz w:val="21"/>
              </w:rPr>
              <w:t>1.5-15cm之间，采样总管内的气流应保持层流状态，气体在总管内的滞留时间小于20秒；</w:t>
            </w:r>
          </w:p>
          <w:p>
            <w:pPr>
              <w:pStyle w:val="null3"/>
              <w:ind w:firstLine="420"/>
              <w:jc w:val="left"/>
            </w:pPr>
            <w:r>
              <w:rPr>
                <w:rFonts w:ascii="仿宋_GB2312" w:hAnsi="仿宋_GB2312" w:cs="仿宋_GB2312" w:eastAsia="仿宋_GB2312"/>
                <w:sz w:val="21"/>
              </w:rPr>
              <w:t>支管数量满足所有气态项目的需要；</w:t>
            </w:r>
          </w:p>
          <w:p>
            <w:pPr>
              <w:pStyle w:val="null3"/>
              <w:ind w:firstLine="420"/>
              <w:jc w:val="left"/>
            </w:pPr>
            <w:r>
              <w:rPr>
                <w:rFonts w:ascii="仿宋_GB2312" w:hAnsi="仿宋_GB2312" w:cs="仿宋_GB2312" w:eastAsia="仿宋_GB2312"/>
                <w:sz w:val="21"/>
              </w:rPr>
              <w:t>采样管长度应能够保证高于站房房顶</w:t>
            </w:r>
            <w:r>
              <w:rPr>
                <w:rFonts w:ascii="仿宋_GB2312" w:hAnsi="仿宋_GB2312" w:cs="仿宋_GB2312" w:eastAsia="仿宋_GB2312"/>
                <w:sz w:val="21"/>
              </w:rPr>
              <w:t>1.2米（保证采样不受周边障碍物影响）</w:t>
            </w:r>
          </w:p>
          <w:p>
            <w:pPr>
              <w:pStyle w:val="null3"/>
              <w:ind w:firstLine="420"/>
              <w:jc w:val="left"/>
            </w:pPr>
            <w:r>
              <w:rPr>
                <w:rFonts w:ascii="仿宋_GB2312" w:hAnsi="仿宋_GB2312" w:cs="仿宋_GB2312" w:eastAsia="仿宋_GB2312"/>
                <w:sz w:val="21"/>
              </w:rPr>
              <w:t>采样系统密封，与房体联接具有法兰或其他型式多级防渗水连接；与房体外联接的法兰必须为耐腐蚀和坚固不锈钢</w:t>
            </w:r>
          </w:p>
          <w:p>
            <w:pPr>
              <w:pStyle w:val="null3"/>
              <w:ind w:firstLine="420"/>
              <w:jc w:val="left"/>
            </w:pPr>
            <w:r>
              <w:rPr>
                <w:rFonts w:ascii="仿宋_GB2312" w:hAnsi="仿宋_GB2312" w:cs="仿宋_GB2312" w:eastAsia="仿宋_GB2312"/>
                <w:sz w:val="21"/>
              </w:rPr>
              <w:t>采样系统主管路为可拆卸式，在不影响房顶外部法兰连接和仪器端连接情况下方便拆洗维护</w:t>
            </w:r>
          </w:p>
          <w:p>
            <w:pPr>
              <w:pStyle w:val="null3"/>
            </w:pPr>
            <w:r>
              <w:rPr>
                <w:rFonts w:ascii="仿宋_GB2312" w:hAnsi="仿宋_GB2312" w:cs="仿宋_GB2312" w:eastAsia="仿宋_GB2312"/>
              </w:rPr>
              <w:t xml:space="preserve">1.9.2 </w:t>
            </w:r>
            <w:r>
              <w:rPr>
                <w:rFonts w:ascii="仿宋_GB2312" w:hAnsi="仿宋_GB2312" w:cs="仿宋_GB2312" w:eastAsia="仿宋_GB2312"/>
                <w:sz w:val="21"/>
                <w:b/>
              </w:rPr>
              <w:t>机架</w:t>
            </w:r>
          </w:p>
          <w:p>
            <w:pPr>
              <w:pStyle w:val="null3"/>
              <w:ind w:firstLine="420"/>
              <w:jc w:val="left"/>
            </w:pPr>
            <w:r>
              <w:rPr>
                <w:rFonts w:ascii="仿宋_GB2312" w:hAnsi="仿宋_GB2312" w:cs="仿宋_GB2312" w:eastAsia="仿宋_GB2312"/>
                <w:sz w:val="21"/>
              </w:rPr>
              <w:t>适当数量的立式机柜，散热性能良好，可容纳本次采购的</w:t>
            </w:r>
            <w:r>
              <w:rPr>
                <w:rFonts w:ascii="仿宋_GB2312" w:hAnsi="仿宋_GB2312" w:cs="仿宋_GB2312" w:eastAsia="仿宋_GB2312"/>
                <w:sz w:val="21"/>
              </w:rPr>
              <w:t>SO2、NO2、CO、O3、PM2.5、PM10 分析仪、零气发生器、校准仪、数采仪等仪器必要时也需要包括相应的其他配套设备使用机柜情况下，机柜采用航空级导轨抽拉连接装载仪器，方便拆卸仪器与清洗仪器内部管路，机柜后侧有纵向导轨汇总各仪器的电缆线路</w:t>
            </w:r>
          </w:p>
          <w:p>
            <w:pPr>
              <w:pStyle w:val="null3"/>
              <w:ind w:firstLine="420"/>
              <w:jc w:val="left"/>
            </w:pPr>
            <w:r>
              <w:rPr>
                <w:rFonts w:ascii="仿宋_GB2312" w:hAnsi="仿宋_GB2312" w:cs="仿宋_GB2312" w:eastAsia="仿宋_GB2312"/>
                <w:sz w:val="21"/>
              </w:rPr>
              <w:t>机柜有接地孔线，所有的连接管线、接头等应采用防腐材质，不与被测污染物发生化学反应</w:t>
            </w:r>
          </w:p>
          <w:p>
            <w:pPr>
              <w:pStyle w:val="null3"/>
            </w:pPr>
            <w:r>
              <w:rPr>
                <w:rFonts w:ascii="仿宋_GB2312" w:hAnsi="仿宋_GB2312" w:cs="仿宋_GB2312" w:eastAsia="仿宋_GB2312"/>
              </w:rPr>
              <w:t>1.9.3</w:t>
            </w:r>
            <w:r>
              <w:rPr>
                <w:rFonts w:ascii="仿宋_GB2312" w:hAnsi="仿宋_GB2312" w:cs="仿宋_GB2312" w:eastAsia="仿宋_GB2312"/>
                <w:sz w:val="21"/>
                <w:b/>
              </w:rPr>
              <w:t>稳压电源</w:t>
            </w:r>
          </w:p>
          <w:p>
            <w:pPr>
              <w:pStyle w:val="null3"/>
              <w:ind w:firstLine="420"/>
              <w:jc w:val="left"/>
            </w:pPr>
            <w:r>
              <w:rPr>
                <w:rFonts w:ascii="仿宋_GB2312" w:hAnsi="仿宋_GB2312" w:cs="仿宋_GB2312" w:eastAsia="仿宋_GB2312"/>
                <w:sz w:val="21"/>
              </w:rPr>
              <w:t>稳压电源能够满足</w:t>
            </w:r>
            <w:r>
              <w:rPr>
                <w:rFonts w:ascii="仿宋_GB2312" w:hAnsi="仿宋_GB2312" w:cs="仿宋_GB2312" w:eastAsia="仿宋_GB2312"/>
                <w:sz w:val="21"/>
              </w:rPr>
              <w:t>SO2、NO2、CO、O3、PM2.5、PM10 分析仪、零气发生器、校准仪、数采仪等设备需求，确保上述仪器设备长期稳定运行，不受感应电影响。</w:t>
            </w:r>
          </w:p>
          <w:p>
            <w:pPr>
              <w:pStyle w:val="null3"/>
              <w:numPr>
                <w:ilvl w:val="0"/>
                <w:numId w:val="1"/>
              </w:numPr>
            </w:pPr>
            <w:r>
              <w:rPr>
                <w:rFonts w:ascii="仿宋_GB2312" w:hAnsi="仿宋_GB2312" w:cs="仿宋_GB2312" w:eastAsia="仿宋_GB2312"/>
                <w:sz w:val="21"/>
                <w:b/>
              </w:rPr>
              <w:t>1.10数据传输与网络化质控平台</w:t>
            </w:r>
          </w:p>
          <w:p>
            <w:pPr>
              <w:pStyle w:val="null3"/>
              <w:numPr>
                <w:ilvl w:val="0"/>
                <w:numId w:val="1"/>
              </w:numPr>
            </w:pPr>
            <w:r>
              <w:rPr>
                <w:rFonts w:ascii="仿宋_GB2312" w:hAnsi="仿宋_GB2312" w:cs="仿宋_GB2312" w:eastAsia="仿宋_GB2312"/>
                <w:sz w:val="21"/>
                <w:b/>
              </w:rPr>
              <w:t>1.10.1数据采集系统</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1）可视化首页界面</w:t>
            </w:r>
          </w:p>
          <w:p>
            <w:pPr>
              <w:pStyle w:val="null3"/>
              <w:ind w:firstLine="420"/>
              <w:jc w:val="left"/>
            </w:pPr>
            <w:r>
              <w:rPr>
                <w:rFonts w:ascii="仿宋_GB2312" w:hAnsi="仿宋_GB2312" w:cs="仿宋_GB2312" w:eastAsia="仿宋_GB2312"/>
                <w:sz w:val="21"/>
                <w:color w:val="000000"/>
              </w:rPr>
              <w:t>软件主界面上展示详细的关键数据，包括污染物监测数据、气象数据、仪器状态，并针对设备连接不良、质控运行状态中的面板状态做样式区分。界面上还提供数据历史曲线和运行日志，帮助运维人员判断仪器的运作情况，及时排查问题。</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2）执行规范</w:t>
            </w:r>
          </w:p>
          <w:p>
            <w:pPr>
              <w:pStyle w:val="null3"/>
              <w:ind w:firstLine="420"/>
              <w:jc w:val="left"/>
            </w:pPr>
            <w:r>
              <w:rPr>
                <w:rFonts w:ascii="仿宋_GB2312" w:hAnsi="仿宋_GB2312" w:cs="仿宋_GB2312" w:eastAsia="仿宋_GB2312"/>
                <w:sz w:val="21"/>
                <w:color w:val="000000"/>
              </w:rPr>
              <w:t>系统统计与报表符合国家地方相关规范。</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3）数据采集内容</w:t>
            </w:r>
          </w:p>
          <w:p>
            <w:pPr>
              <w:pStyle w:val="null3"/>
              <w:ind w:firstLine="420"/>
              <w:jc w:val="left"/>
            </w:pPr>
            <w:r>
              <w:rPr>
                <w:rFonts w:ascii="仿宋_GB2312" w:hAnsi="仿宋_GB2312" w:cs="仿宋_GB2312" w:eastAsia="仿宋_GB2312"/>
                <w:sz w:val="21"/>
                <w:color w:val="000000"/>
              </w:rPr>
              <w:t>系统可采集的内容包括空气质量六参数（</w:t>
            </w:r>
            <w:r>
              <w:rPr>
                <w:rFonts w:ascii="仿宋_GB2312" w:hAnsi="仿宋_GB2312" w:cs="仿宋_GB2312" w:eastAsia="仿宋_GB2312"/>
                <w:sz w:val="21"/>
                <w:color w:val="000000"/>
              </w:rPr>
              <w:t>CO、NO/NO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/NO</w:t>
            </w:r>
            <w:r>
              <w:rPr>
                <w:rFonts w:ascii="仿宋_GB2312" w:hAnsi="仿宋_GB2312" w:cs="仿宋_GB2312" w:eastAsia="仿宋_GB2312"/>
                <w:sz w:val="21"/>
                <w:color w:val="000000"/>
                <w:vertAlign w:val="subscript"/>
              </w:rPr>
              <w:t>X</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vertAlign w:val="subscript"/>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SO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PM</w:t>
            </w:r>
            <w:r>
              <w:rPr>
                <w:rFonts w:ascii="仿宋_GB2312" w:hAnsi="仿宋_GB2312" w:cs="仿宋_GB2312" w:eastAsia="仿宋_GB2312"/>
                <w:sz w:val="21"/>
                <w:color w:val="000000"/>
                <w:vertAlign w:val="subscript"/>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PM</w:t>
            </w:r>
            <w:r>
              <w:rPr>
                <w:rFonts w:ascii="仿宋_GB2312" w:hAnsi="仿宋_GB2312" w:cs="仿宋_GB2312" w:eastAsia="仿宋_GB2312"/>
                <w:sz w:val="21"/>
                <w:color w:val="000000"/>
                <w:vertAlign w:val="subscript"/>
              </w:rPr>
              <w:t>2.5</w:t>
            </w:r>
            <w:r>
              <w:rPr>
                <w:rFonts w:ascii="仿宋_GB2312" w:hAnsi="仿宋_GB2312" w:cs="仿宋_GB2312" w:eastAsia="仿宋_GB2312"/>
                <w:sz w:val="21"/>
                <w:color w:val="000000"/>
              </w:rPr>
              <w:t>）的能力。同时，可采集气象五参数（风速、风向、气温、湿度、气压）。</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4）数据采集周期</w:t>
            </w:r>
          </w:p>
          <w:p>
            <w:pPr>
              <w:pStyle w:val="null3"/>
              <w:ind w:firstLine="420"/>
              <w:jc w:val="left"/>
            </w:pPr>
            <w:r>
              <w:rPr>
                <w:rFonts w:ascii="仿宋_GB2312" w:hAnsi="仿宋_GB2312" w:cs="仿宋_GB2312" w:eastAsia="仿宋_GB2312"/>
                <w:sz w:val="21"/>
                <w:color w:val="000000"/>
              </w:rPr>
              <w:t>数据采集功能可按照一定的采样周期（采样周期可配置，如</w:t>
            </w:r>
            <w:r>
              <w:rPr>
                <w:rFonts w:ascii="仿宋_GB2312" w:hAnsi="仿宋_GB2312" w:cs="仿宋_GB2312" w:eastAsia="仿宋_GB2312"/>
                <w:sz w:val="21"/>
                <w:color w:val="000000"/>
              </w:rPr>
              <w:t>5s、10s、15s、20s、30s、60s）向各个分析仪器采集实时数据。</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5）标况与实况数据切换</w:t>
            </w:r>
          </w:p>
          <w:p>
            <w:pPr>
              <w:pStyle w:val="null3"/>
              <w:ind w:firstLine="420"/>
              <w:jc w:val="left"/>
            </w:pPr>
            <w:r>
              <w:rPr>
                <w:rFonts w:ascii="仿宋_GB2312" w:hAnsi="仿宋_GB2312" w:cs="仿宋_GB2312" w:eastAsia="仿宋_GB2312"/>
                <w:sz w:val="21"/>
                <w:color w:val="000000"/>
              </w:rPr>
              <w:t>支持采集标况数据或实况数据、支持标况数据采集状态一键转换成实况数据采集状态，实现状态转换的平稳过渡。</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6）仪器状态</w:t>
            </w:r>
            <w:r>
              <w:rPr>
                <w:rFonts w:ascii="仿宋_GB2312" w:hAnsi="仿宋_GB2312" w:cs="仿宋_GB2312" w:eastAsia="仿宋_GB2312"/>
                <w:sz w:val="21"/>
                <w:color w:val="000000"/>
              </w:rPr>
              <w:t>监测</w:t>
            </w:r>
          </w:p>
          <w:p>
            <w:pPr>
              <w:pStyle w:val="null3"/>
              <w:ind w:firstLine="420"/>
              <w:jc w:val="left"/>
            </w:pPr>
            <w:r>
              <w:rPr>
                <w:rFonts w:ascii="仿宋_GB2312" w:hAnsi="仿宋_GB2312" w:cs="仿宋_GB2312" w:eastAsia="仿宋_GB2312"/>
                <w:sz w:val="21"/>
                <w:color w:val="000000"/>
              </w:rPr>
              <w:t>系统具备定时自动查询当前监测仪器的状态信息（采样流量、机箱温度、反应室压力等）的功能，可定时采集、存储，按需上传到平台。系统能根据预设的策略进行自动诊断，若出现异常情况会及时在系统界面反映；诊断结果可上传至中心服务器。</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7）数据统计分析</w:t>
            </w:r>
          </w:p>
          <w:p>
            <w:pPr>
              <w:pStyle w:val="null3"/>
              <w:ind w:firstLine="420"/>
              <w:jc w:val="left"/>
            </w:pPr>
            <w:r>
              <w:rPr>
                <w:rFonts w:ascii="仿宋_GB2312" w:hAnsi="仿宋_GB2312" w:cs="仿宋_GB2312" w:eastAsia="仿宋_GB2312"/>
                <w:sz w:val="21"/>
                <w:color w:val="000000"/>
              </w:rPr>
              <w:t>具备对采集的污染物参数、气象参数的标况数据或实况数据进行统计，如日均值，最小、最大值、风玫瑰图等；分析功能，如历史数据查询，可查实况与标况对应的实时数据、</w:t>
            </w:r>
            <w:r>
              <w:rPr>
                <w:rFonts w:ascii="仿宋_GB2312" w:hAnsi="仿宋_GB2312" w:cs="仿宋_GB2312" w:eastAsia="仿宋_GB2312"/>
                <w:sz w:val="21"/>
                <w:color w:val="000000"/>
              </w:rPr>
              <w:t>1分钟数据、5分钟数据、小时数据、日均数据；数据时间序列分析，根据曲线图可清晰知道数据的走向。</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8）质控与计划编排</w:t>
            </w:r>
          </w:p>
          <w:p>
            <w:pPr>
              <w:pStyle w:val="null3"/>
              <w:ind w:firstLine="420"/>
              <w:jc w:val="left"/>
            </w:pPr>
            <w:r>
              <w:rPr>
                <w:rFonts w:ascii="仿宋_GB2312" w:hAnsi="仿宋_GB2312" w:cs="仿宋_GB2312" w:eastAsia="仿宋_GB2312"/>
                <w:sz w:val="21"/>
                <w:color w:val="000000"/>
              </w:rPr>
              <w:t>可通过质控管理界面，编排制定质控任务；支持零点、精度、跨度自动检查，零点、跨度自动校准；支持周期性质控计划任务，可定时自动执行质控任务；可对质控任务执行过程中产生的数据信息进行保存。</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9）网络化远程质控</w:t>
            </w:r>
          </w:p>
          <w:p>
            <w:pPr>
              <w:pStyle w:val="null3"/>
              <w:ind w:firstLine="420"/>
              <w:jc w:val="left"/>
            </w:pPr>
            <w:r>
              <w:rPr>
                <w:rFonts w:ascii="仿宋_GB2312" w:hAnsi="仿宋_GB2312" w:cs="仿宋_GB2312" w:eastAsia="仿宋_GB2312"/>
                <w:sz w:val="21"/>
                <w:color w:val="000000"/>
              </w:rPr>
              <w:t>支持接收由上级空气质量联网平台下达的分析仪器质控任务计划，在到达启动时间时自动执行质控任务；质控结束后产生质控报表，并可按需上传到上级空气质量联网平台；质控结果可在空气质量联网平台相关界面进行查询。</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10）网络传输内容</w:t>
            </w:r>
          </w:p>
          <w:p>
            <w:pPr>
              <w:pStyle w:val="null3"/>
              <w:ind w:firstLine="420"/>
              <w:jc w:val="left"/>
            </w:pPr>
            <w:r>
              <w:rPr>
                <w:rFonts w:ascii="仿宋_GB2312" w:hAnsi="仿宋_GB2312" w:cs="仿宋_GB2312" w:eastAsia="仿宋_GB2312"/>
                <w:sz w:val="21"/>
                <w:color w:val="000000"/>
              </w:rPr>
              <w:t>系统按照《国家空气监测网子站监测数据报送传输协议》传输数据。传输内容包括：分析仪器的监测数据、仪器状态信息。</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11）系统运行</w:t>
            </w:r>
            <w:r>
              <w:rPr>
                <w:rFonts w:ascii="仿宋_GB2312" w:hAnsi="仿宋_GB2312" w:cs="仿宋_GB2312" w:eastAsia="仿宋_GB2312"/>
                <w:sz w:val="21"/>
                <w:color w:val="000000"/>
              </w:rPr>
              <w:t>监测</w:t>
            </w:r>
            <w:r>
              <w:rPr>
                <w:rFonts w:ascii="仿宋_GB2312" w:hAnsi="仿宋_GB2312" w:cs="仿宋_GB2312" w:eastAsia="仿宋_GB2312"/>
                <w:sz w:val="21"/>
                <w:color w:val="000000"/>
              </w:rPr>
              <w:t>及报警</w:t>
            </w:r>
          </w:p>
          <w:p>
            <w:pPr>
              <w:pStyle w:val="null3"/>
              <w:ind w:firstLine="420"/>
              <w:jc w:val="left"/>
            </w:pPr>
            <w:r>
              <w:rPr>
                <w:rFonts w:ascii="仿宋_GB2312" w:hAnsi="仿宋_GB2312" w:cs="仿宋_GB2312" w:eastAsia="仿宋_GB2312"/>
                <w:sz w:val="21"/>
                <w:color w:val="000000"/>
              </w:rPr>
              <w:t>系统可对基础运行环境、软件运行状况、数据状况进行实时</w:t>
            </w:r>
            <w:r>
              <w:rPr>
                <w:rFonts w:ascii="仿宋_GB2312" w:hAnsi="仿宋_GB2312" w:cs="仿宋_GB2312" w:eastAsia="仿宋_GB2312"/>
                <w:sz w:val="21"/>
                <w:color w:val="000000"/>
              </w:rPr>
              <w:t>监测</w:t>
            </w:r>
            <w:r>
              <w:rPr>
                <w:rFonts w:ascii="仿宋_GB2312" w:hAnsi="仿宋_GB2312" w:cs="仿宋_GB2312" w:eastAsia="仿宋_GB2312"/>
                <w:sz w:val="21"/>
                <w:color w:val="000000"/>
              </w:rPr>
              <w:t>和查询，当出现异常情况时，系统自动进行报警。</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12）仪器接入协议编辑器</w:t>
            </w:r>
          </w:p>
          <w:p>
            <w:pPr>
              <w:pStyle w:val="null3"/>
              <w:ind w:firstLine="420"/>
              <w:jc w:val="left"/>
            </w:pPr>
            <w:r>
              <w:rPr>
                <w:rFonts w:ascii="仿宋_GB2312" w:hAnsi="仿宋_GB2312" w:cs="仿宋_GB2312" w:eastAsia="仿宋_GB2312"/>
                <w:sz w:val="21"/>
                <w:color w:val="000000"/>
              </w:rPr>
              <w:t>系统具备前端可视化仪器接入协议编辑器工具，无需配备开发平台编译环境或独立编写脚本文件，在站房现场即可进行仪器驱动协议编辑接入，实现前端可视化配置操作，快速接入新设备。</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13）数据回补</w:t>
            </w:r>
          </w:p>
          <w:p>
            <w:pPr>
              <w:pStyle w:val="null3"/>
              <w:ind w:firstLine="420"/>
              <w:jc w:val="left"/>
            </w:pPr>
            <w:r>
              <w:rPr>
                <w:rFonts w:ascii="仿宋_GB2312" w:hAnsi="仿宋_GB2312" w:cs="仿宋_GB2312" w:eastAsia="仿宋_GB2312"/>
                <w:sz w:val="21"/>
                <w:color w:val="000000"/>
              </w:rPr>
              <w:t>系统具备数据回补功能，包括断网自动回补、从仪器回补和子站回补数据到平台。</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14）支持多种通讯接口协议</w:t>
            </w:r>
          </w:p>
          <w:p>
            <w:pPr>
              <w:pStyle w:val="null3"/>
              <w:ind w:firstLine="420"/>
              <w:jc w:val="left"/>
            </w:pPr>
            <w:r>
              <w:rPr>
                <w:rFonts w:ascii="仿宋_GB2312" w:hAnsi="仿宋_GB2312" w:cs="仿宋_GB2312" w:eastAsia="仿宋_GB2312"/>
                <w:sz w:val="21"/>
                <w:color w:val="000000"/>
              </w:rPr>
              <w:t>系统支持多种通讯接口及采集方式。通讯接口支持串口（</w:t>
            </w:r>
            <w:r>
              <w:rPr>
                <w:rFonts w:ascii="仿宋_GB2312" w:hAnsi="仿宋_GB2312" w:cs="仿宋_GB2312" w:eastAsia="仿宋_GB2312"/>
                <w:sz w:val="21"/>
                <w:color w:val="000000"/>
              </w:rPr>
              <w:t>RS232、RS485）、网口（TCP、UDP）；采集方式支持的串口主动采集和被动侦听。</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15）自动更新</w:t>
            </w:r>
          </w:p>
          <w:p>
            <w:pPr>
              <w:pStyle w:val="null3"/>
              <w:ind w:firstLine="420"/>
              <w:jc w:val="left"/>
            </w:pPr>
            <w:r>
              <w:rPr>
                <w:rFonts w:ascii="仿宋_GB2312" w:hAnsi="仿宋_GB2312" w:cs="仿宋_GB2312" w:eastAsia="仿宋_GB2312"/>
                <w:sz w:val="21"/>
                <w:color w:val="000000"/>
              </w:rPr>
              <w:t>系统具有升级管理器，具有版本管理模块，能通过文件版本号和修改时间对比自动生成升级包，实现无人值守自动检查更新，也支持通过手动检查更新，更新系统至最新版本，提高用户体验。</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16）运行稳定</w:t>
            </w:r>
          </w:p>
          <w:p>
            <w:pPr>
              <w:pStyle w:val="null3"/>
              <w:ind w:firstLine="420"/>
              <w:jc w:val="left"/>
            </w:pPr>
            <w:r>
              <w:rPr>
                <w:rFonts w:ascii="仿宋_GB2312" w:hAnsi="仿宋_GB2312" w:cs="仿宋_GB2312" w:eastAsia="仿宋_GB2312"/>
                <w:sz w:val="21"/>
                <w:color w:val="000000"/>
              </w:rPr>
              <w:t>系统运行稳定，安装部署调度后，系统可</w:t>
            </w:r>
            <w:r>
              <w:rPr>
                <w:rFonts w:ascii="仿宋_GB2312" w:hAnsi="仿宋_GB2312" w:cs="仿宋_GB2312" w:eastAsia="仿宋_GB2312"/>
                <w:sz w:val="21"/>
                <w:color w:val="000000"/>
              </w:rPr>
              <w:t>7*24小时稳定运行。</w:t>
            </w:r>
          </w:p>
          <w:p>
            <w:pPr>
              <w:pStyle w:val="null3"/>
              <w:numPr>
                <w:ilvl w:val="0"/>
                <w:numId w:val="1"/>
              </w:numPr>
              <w:jc w:val="left"/>
            </w:pPr>
            <w:r>
              <w:rPr>
                <w:rFonts w:ascii="仿宋_GB2312" w:hAnsi="仿宋_GB2312" w:cs="仿宋_GB2312" w:eastAsia="仿宋_GB2312"/>
                <w:sz w:val="21"/>
                <w:color w:val="000000"/>
              </w:rPr>
              <w:t>软件著作权</w:t>
            </w:r>
          </w:p>
          <w:p>
            <w:pPr>
              <w:pStyle w:val="null3"/>
              <w:ind w:firstLine="420"/>
              <w:jc w:val="left"/>
            </w:pPr>
            <w:r>
              <w:rPr>
                <w:rFonts w:ascii="仿宋_GB2312" w:hAnsi="仿宋_GB2312" w:cs="仿宋_GB2312" w:eastAsia="仿宋_GB2312"/>
                <w:sz w:val="21"/>
                <w:color w:val="000000"/>
              </w:rPr>
              <w:t>该系统具备软件著作权证书。</w:t>
            </w:r>
          </w:p>
          <w:p>
            <w:pPr>
              <w:pStyle w:val="null3"/>
            </w:pPr>
            <w:r>
              <w:rPr>
                <w:rFonts w:ascii="仿宋_GB2312" w:hAnsi="仿宋_GB2312" w:cs="仿宋_GB2312" w:eastAsia="仿宋_GB2312"/>
              </w:rPr>
              <w:t>1.10.2</w:t>
            </w:r>
            <w:r>
              <w:rPr>
                <w:rFonts w:ascii="仿宋_GB2312" w:hAnsi="仿宋_GB2312" w:cs="仿宋_GB2312" w:eastAsia="仿宋_GB2312"/>
                <w:sz w:val="21"/>
                <w:b/>
              </w:rPr>
              <w:t>工控机</w:t>
            </w:r>
          </w:p>
          <w:p>
            <w:pPr>
              <w:pStyle w:val="null3"/>
              <w:ind w:firstLine="420"/>
              <w:jc w:val="left"/>
            </w:pPr>
            <w:r>
              <w:rPr>
                <w:rFonts w:ascii="仿宋_GB2312" w:hAnsi="仿宋_GB2312" w:cs="仿宋_GB2312" w:eastAsia="仿宋_GB2312"/>
                <w:sz w:val="21"/>
                <w:color w:val="000000"/>
              </w:rPr>
              <w:t>CPU： 四核及以上处理器，主频3.0GHz及以上；</w:t>
            </w:r>
          </w:p>
          <w:p>
            <w:pPr>
              <w:pStyle w:val="null3"/>
              <w:ind w:firstLine="420"/>
              <w:jc w:val="left"/>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8GB及以上；</w:t>
            </w:r>
          </w:p>
          <w:p>
            <w:pPr>
              <w:pStyle w:val="null3"/>
              <w:ind w:firstLine="420"/>
              <w:jc w:val="left"/>
            </w:pPr>
            <w:r>
              <w:rPr>
                <w:rFonts w:ascii="仿宋_GB2312" w:hAnsi="仿宋_GB2312" w:cs="仿宋_GB2312" w:eastAsia="仿宋_GB2312"/>
                <w:sz w:val="21"/>
                <w:color w:val="000000"/>
              </w:rPr>
              <w:t>硬盘：</w:t>
            </w:r>
            <w:r>
              <w:rPr>
                <w:rFonts w:ascii="仿宋_GB2312" w:hAnsi="仿宋_GB2312" w:cs="仿宋_GB2312" w:eastAsia="仿宋_GB2312"/>
                <w:sz w:val="21"/>
                <w:color w:val="000000"/>
              </w:rPr>
              <w:t>500GB及以上；</w:t>
            </w:r>
          </w:p>
          <w:p>
            <w:pPr>
              <w:pStyle w:val="null3"/>
              <w:ind w:firstLine="420"/>
              <w:jc w:val="left"/>
            </w:pPr>
            <w:r>
              <w:rPr>
                <w:rFonts w:ascii="仿宋_GB2312" w:hAnsi="仿宋_GB2312" w:cs="仿宋_GB2312" w:eastAsia="仿宋_GB2312"/>
                <w:sz w:val="21"/>
                <w:color w:val="000000"/>
              </w:rPr>
              <w:t>串口：</w:t>
            </w:r>
            <w:r>
              <w:rPr>
                <w:rFonts w:ascii="仿宋_GB2312" w:hAnsi="仿宋_GB2312" w:cs="仿宋_GB2312" w:eastAsia="仿宋_GB2312"/>
                <w:sz w:val="21"/>
                <w:color w:val="000000"/>
              </w:rPr>
              <w:t>10个及以上；</w:t>
            </w:r>
          </w:p>
          <w:p>
            <w:pPr>
              <w:pStyle w:val="null3"/>
              <w:ind w:firstLine="420"/>
              <w:jc w:val="left"/>
            </w:pPr>
            <w:r>
              <w:rPr>
                <w:rFonts w:ascii="仿宋_GB2312" w:hAnsi="仿宋_GB2312" w:cs="仿宋_GB2312" w:eastAsia="仿宋_GB2312"/>
                <w:sz w:val="21"/>
                <w:color w:val="000000"/>
              </w:rPr>
              <w:t>网口：</w:t>
            </w:r>
            <w:r>
              <w:rPr>
                <w:rFonts w:ascii="仿宋_GB2312" w:hAnsi="仿宋_GB2312" w:cs="仿宋_GB2312" w:eastAsia="仿宋_GB2312"/>
                <w:sz w:val="21"/>
                <w:color w:val="000000"/>
              </w:rPr>
              <w:t xml:space="preserve">2个及以上；  </w:t>
            </w:r>
          </w:p>
          <w:p>
            <w:pPr>
              <w:pStyle w:val="null3"/>
              <w:ind w:firstLine="420"/>
              <w:jc w:val="left"/>
            </w:pPr>
            <w:r>
              <w:rPr>
                <w:rFonts w:ascii="仿宋_GB2312" w:hAnsi="仿宋_GB2312" w:cs="仿宋_GB2312" w:eastAsia="仿宋_GB2312"/>
                <w:sz w:val="21"/>
                <w:color w:val="000000"/>
              </w:rPr>
              <w:t>显示器：</w:t>
            </w:r>
            <w:r>
              <w:rPr>
                <w:rFonts w:ascii="仿宋_GB2312" w:hAnsi="仿宋_GB2312" w:cs="仿宋_GB2312" w:eastAsia="仿宋_GB2312"/>
                <w:sz w:val="21"/>
                <w:color w:val="000000"/>
              </w:rPr>
              <w:t>19英寸及以上；</w:t>
            </w:r>
          </w:p>
          <w:p>
            <w:pPr>
              <w:pStyle w:val="null3"/>
              <w:ind w:firstLine="420"/>
              <w:jc w:val="left"/>
            </w:pPr>
            <w:r>
              <w:rPr>
                <w:rFonts w:ascii="仿宋_GB2312" w:hAnsi="仿宋_GB2312" w:cs="仿宋_GB2312" w:eastAsia="仿宋_GB2312"/>
                <w:sz w:val="21"/>
                <w:color w:val="000000"/>
              </w:rPr>
              <w:t>含正版操作系统。</w:t>
            </w:r>
          </w:p>
          <w:p>
            <w:pPr>
              <w:pStyle w:val="null3"/>
              <w:numPr>
                <w:ilvl w:val="2"/>
                <w:numId w:val="2"/>
              </w:numPr>
            </w:pPr>
            <w:r>
              <w:rPr>
                <w:rFonts w:ascii="仿宋_GB2312" w:hAnsi="仿宋_GB2312" w:cs="仿宋_GB2312" w:eastAsia="仿宋_GB2312"/>
                <w:sz w:val="21"/>
                <w:b/>
              </w:rPr>
              <w:t>VPN</w:t>
            </w:r>
          </w:p>
          <w:p>
            <w:pPr>
              <w:pStyle w:val="null3"/>
              <w:ind w:firstLine="420"/>
              <w:jc w:val="left"/>
            </w:pPr>
            <w:r>
              <w:rPr>
                <w:rFonts w:ascii="仿宋_GB2312" w:hAnsi="仿宋_GB2312" w:cs="仿宋_GB2312" w:eastAsia="仿宋_GB2312"/>
                <w:sz w:val="21"/>
                <w:color w:val="000000"/>
              </w:rPr>
              <w:t>IPSec加密最大流量≥160 Mbps；IPSec并发隧道数≥3000；设备整机最大吞吐量≥1Gbps；设备整机最大并发会话数≥2250000；设备大小不小于1U；网口合计≥6个千兆电口。</w:t>
            </w:r>
          </w:p>
          <w:p>
            <w:pPr>
              <w:pStyle w:val="null3"/>
            </w:pPr>
            <w:r>
              <w:rPr>
                <w:rFonts w:ascii="仿宋_GB2312" w:hAnsi="仿宋_GB2312" w:cs="仿宋_GB2312" w:eastAsia="仿宋_GB2312"/>
              </w:rPr>
              <w:t>1.11</w:t>
            </w:r>
            <w:r>
              <w:rPr>
                <w:rFonts w:ascii="仿宋_GB2312" w:hAnsi="仿宋_GB2312" w:cs="仿宋_GB2312" w:eastAsia="仿宋_GB2312"/>
                <w:sz w:val="21"/>
                <w:b/>
              </w:rPr>
              <w:t>城市环境综合摄影及视频</w:t>
            </w:r>
            <w:r>
              <w:rPr>
                <w:rFonts w:ascii="仿宋_GB2312" w:hAnsi="仿宋_GB2312" w:cs="仿宋_GB2312" w:eastAsia="仿宋_GB2312"/>
                <w:sz w:val="21"/>
                <w:b/>
              </w:rPr>
              <w:t>摄影</w:t>
            </w:r>
            <w:r>
              <w:rPr>
                <w:rFonts w:ascii="仿宋_GB2312" w:hAnsi="仿宋_GB2312" w:cs="仿宋_GB2312" w:eastAsia="仿宋_GB2312"/>
                <w:sz w:val="21"/>
                <w:b/>
              </w:rPr>
              <w:t>系统</w:t>
            </w:r>
          </w:p>
          <w:p>
            <w:pPr>
              <w:pStyle w:val="null3"/>
              <w:ind w:firstLine="420"/>
              <w:jc w:val="left"/>
            </w:pPr>
            <w:r>
              <w:rPr>
                <w:rFonts w:ascii="仿宋_GB2312" w:hAnsi="仿宋_GB2312" w:cs="仿宋_GB2312" w:eastAsia="仿宋_GB2312"/>
                <w:sz w:val="21"/>
                <w:color w:val="000000"/>
              </w:rPr>
              <w:t>实现远程室内监测仪器、采样区的状态以及设备维护的全过程。用户通过联网平台能查看站房室内和采样区的实时与历史视频数据，并提供视频下载。</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1）站房室内安防实时摄像（1套）</w:t>
            </w:r>
          </w:p>
          <w:p>
            <w:pPr>
              <w:pStyle w:val="null3"/>
              <w:ind w:firstLine="420"/>
              <w:jc w:val="left"/>
            </w:pPr>
            <w:r>
              <w:rPr>
                <w:rFonts w:ascii="仿宋_GB2312" w:hAnsi="仿宋_GB2312" w:cs="仿宋_GB2312" w:eastAsia="仿宋_GB2312"/>
                <w:sz w:val="21"/>
                <w:color w:val="000000"/>
              </w:rPr>
              <w:t>参数要求：</w:t>
            </w:r>
          </w:p>
          <w:p>
            <w:pPr>
              <w:pStyle w:val="null3"/>
              <w:ind w:firstLine="420"/>
              <w:jc w:val="left"/>
            </w:pPr>
            <w:r>
              <w:rPr>
                <w:rFonts w:ascii="仿宋_GB2312" w:hAnsi="仿宋_GB2312" w:cs="仿宋_GB2312" w:eastAsia="仿宋_GB2312"/>
                <w:sz w:val="21"/>
                <w:color w:val="000000"/>
              </w:rPr>
              <w:t>镜头：采用</w:t>
            </w:r>
            <w:r>
              <w:rPr>
                <w:rFonts w:ascii="仿宋_GB2312" w:hAnsi="仿宋_GB2312" w:cs="仿宋_GB2312" w:eastAsia="仿宋_GB2312"/>
                <w:sz w:val="21"/>
                <w:color w:val="000000"/>
              </w:rPr>
              <w:t>200万像素及以上球机；</w:t>
            </w:r>
          </w:p>
          <w:p>
            <w:pPr>
              <w:pStyle w:val="null3"/>
              <w:ind w:firstLine="420"/>
              <w:jc w:val="left"/>
            </w:pPr>
            <w:r>
              <w:rPr>
                <w:rFonts w:ascii="仿宋_GB2312" w:hAnsi="仿宋_GB2312" w:cs="仿宋_GB2312" w:eastAsia="仿宋_GB2312"/>
                <w:sz w:val="21"/>
                <w:color w:val="000000"/>
              </w:rPr>
              <w:t>功能：支持红外、支持夜拍。</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2）站房室外安防实时摄像（1套）</w:t>
            </w:r>
          </w:p>
          <w:p>
            <w:pPr>
              <w:pStyle w:val="null3"/>
              <w:ind w:firstLine="420"/>
              <w:jc w:val="left"/>
            </w:pPr>
            <w:r>
              <w:rPr>
                <w:rFonts w:ascii="仿宋_GB2312" w:hAnsi="仿宋_GB2312" w:cs="仿宋_GB2312" w:eastAsia="仿宋_GB2312"/>
                <w:sz w:val="21"/>
                <w:color w:val="000000"/>
              </w:rPr>
              <w:t>参数要求：</w:t>
            </w:r>
          </w:p>
          <w:p>
            <w:pPr>
              <w:pStyle w:val="null3"/>
              <w:ind w:firstLine="420"/>
              <w:jc w:val="left"/>
            </w:pPr>
            <w:r>
              <w:rPr>
                <w:rFonts w:ascii="仿宋_GB2312" w:hAnsi="仿宋_GB2312" w:cs="仿宋_GB2312" w:eastAsia="仿宋_GB2312"/>
                <w:sz w:val="21"/>
                <w:color w:val="000000"/>
              </w:rPr>
              <w:t>镜头：采用</w:t>
            </w:r>
            <w:r>
              <w:rPr>
                <w:rFonts w:ascii="仿宋_GB2312" w:hAnsi="仿宋_GB2312" w:cs="仿宋_GB2312" w:eastAsia="仿宋_GB2312"/>
                <w:sz w:val="21"/>
                <w:color w:val="000000"/>
              </w:rPr>
              <w:t>200万像素及以上球机或枪机；</w:t>
            </w:r>
          </w:p>
          <w:p>
            <w:pPr>
              <w:pStyle w:val="null3"/>
              <w:ind w:firstLine="420"/>
              <w:jc w:val="left"/>
            </w:pPr>
            <w:r>
              <w:rPr>
                <w:rFonts w:ascii="仿宋_GB2312" w:hAnsi="仿宋_GB2312" w:cs="仿宋_GB2312" w:eastAsia="仿宋_GB2312"/>
                <w:sz w:val="21"/>
                <w:color w:val="000000"/>
              </w:rPr>
              <w:t>功能：支持人脸抓拍、比对。</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3）站房采样区安防实时摄像（2套）</w:t>
            </w:r>
          </w:p>
          <w:p>
            <w:pPr>
              <w:pStyle w:val="null3"/>
              <w:ind w:firstLine="420"/>
              <w:jc w:val="left"/>
            </w:pPr>
            <w:r>
              <w:rPr>
                <w:rFonts w:ascii="仿宋_GB2312" w:hAnsi="仿宋_GB2312" w:cs="仿宋_GB2312" w:eastAsia="仿宋_GB2312"/>
                <w:sz w:val="21"/>
                <w:color w:val="000000"/>
              </w:rPr>
              <w:t>参数要求：</w:t>
            </w:r>
          </w:p>
          <w:p>
            <w:pPr>
              <w:pStyle w:val="null3"/>
              <w:ind w:firstLine="420"/>
              <w:jc w:val="left"/>
            </w:pPr>
            <w:r>
              <w:rPr>
                <w:rFonts w:ascii="仿宋_GB2312" w:hAnsi="仿宋_GB2312" w:cs="仿宋_GB2312" w:eastAsia="仿宋_GB2312"/>
                <w:sz w:val="21"/>
                <w:color w:val="000000"/>
              </w:rPr>
              <w:t>功能：镜头：采用</w:t>
            </w:r>
            <w:r>
              <w:rPr>
                <w:rFonts w:ascii="仿宋_GB2312" w:hAnsi="仿宋_GB2312" w:cs="仿宋_GB2312" w:eastAsia="仿宋_GB2312"/>
                <w:sz w:val="21"/>
                <w:color w:val="000000"/>
              </w:rPr>
              <w:t>200万像素及以上球机；</w:t>
            </w:r>
          </w:p>
          <w:p>
            <w:pPr>
              <w:pStyle w:val="null3"/>
              <w:ind w:firstLine="420"/>
              <w:jc w:val="left"/>
            </w:pPr>
            <w:r>
              <w:rPr>
                <w:rFonts w:ascii="仿宋_GB2312" w:hAnsi="仿宋_GB2312" w:cs="仿宋_GB2312" w:eastAsia="仿宋_GB2312"/>
                <w:sz w:val="21"/>
                <w:color w:val="000000"/>
              </w:rPr>
              <w:t>功能：支持红外、支持夜拍。</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4）智能硬盘录像机（1台）</w:t>
            </w:r>
          </w:p>
          <w:p>
            <w:pPr>
              <w:pStyle w:val="null3"/>
              <w:ind w:firstLine="420"/>
              <w:jc w:val="left"/>
            </w:pPr>
            <w:r>
              <w:rPr>
                <w:rFonts w:ascii="仿宋_GB2312" w:hAnsi="仿宋_GB2312" w:cs="仿宋_GB2312" w:eastAsia="仿宋_GB2312"/>
                <w:sz w:val="21"/>
                <w:color w:val="000000"/>
              </w:rPr>
              <w:t>参数要求：</w:t>
            </w:r>
          </w:p>
          <w:p>
            <w:pPr>
              <w:pStyle w:val="null3"/>
              <w:ind w:firstLine="420"/>
              <w:jc w:val="left"/>
            </w:pPr>
            <w:r>
              <w:rPr>
                <w:rFonts w:ascii="仿宋_GB2312" w:hAnsi="仿宋_GB2312" w:cs="仿宋_GB2312" w:eastAsia="仿宋_GB2312"/>
                <w:sz w:val="21"/>
                <w:color w:val="000000"/>
              </w:rPr>
              <w:t>2U标准机架式；</w:t>
            </w:r>
          </w:p>
          <w:p>
            <w:pPr>
              <w:pStyle w:val="null3"/>
              <w:ind w:firstLine="420"/>
              <w:jc w:val="left"/>
            </w:pPr>
            <w:r>
              <w:rPr>
                <w:rFonts w:ascii="仿宋_GB2312" w:hAnsi="仿宋_GB2312" w:cs="仿宋_GB2312" w:eastAsia="仿宋_GB2312"/>
                <w:sz w:val="21"/>
                <w:color w:val="000000"/>
              </w:rPr>
              <w:t>2个HDMI，2个VGA,HDMI+VGA组内同源；</w:t>
            </w:r>
          </w:p>
          <w:p>
            <w:pPr>
              <w:pStyle w:val="null3"/>
              <w:ind w:firstLine="420"/>
              <w:jc w:val="left"/>
            </w:pPr>
            <w:r>
              <w:rPr>
                <w:rFonts w:ascii="仿宋_GB2312" w:hAnsi="仿宋_GB2312" w:cs="仿宋_GB2312" w:eastAsia="仿宋_GB2312"/>
                <w:sz w:val="21"/>
                <w:color w:val="000000"/>
              </w:rPr>
              <w:t>存储容量：整机配备</w:t>
            </w:r>
            <w:r>
              <w:rPr>
                <w:rFonts w:ascii="仿宋_GB2312" w:hAnsi="仿宋_GB2312" w:cs="仿宋_GB2312" w:eastAsia="仿宋_GB2312"/>
                <w:sz w:val="21"/>
                <w:color w:val="000000"/>
              </w:rPr>
              <w:t>≥6TB容量硬盘。</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5）系统集成</w:t>
            </w:r>
          </w:p>
          <w:p>
            <w:pPr>
              <w:pStyle w:val="null3"/>
              <w:ind w:firstLine="420"/>
              <w:jc w:val="left"/>
            </w:pPr>
            <w:r>
              <w:rPr>
                <w:rFonts w:ascii="仿宋_GB2312" w:hAnsi="仿宋_GB2312" w:cs="仿宋_GB2312" w:eastAsia="仿宋_GB2312"/>
                <w:sz w:val="21"/>
                <w:color w:val="000000"/>
              </w:rPr>
              <w:t>摄像头视频流数据支持在中国环境监测总站空气质量联网平台、陕西省环境空气质量联网监测平台远程实时查看与历史回放。</w:t>
            </w:r>
          </w:p>
          <w:p>
            <w:pPr>
              <w:pStyle w:val="null3"/>
            </w:pPr>
            <w:r>
              <w:rPr>
                <w:rFonts w:ascii="仿宋_GB2312" w:hAnsi="仿宋_GB2312" w:cs="仿宋_GB2312" w:eastAsia="仿宋_GB2312"/>
              </w:rPr>
              <w:t>1.12</w:t>
            </w:r>
            <w:r>
              <w:rPr>
                <w:rFonts w:ascii="仿宋_GB2312" w:hAnsi="仿宋_GB2312" w:cs="仿宋_GB2312" w:eastAsia="仿宋_GB2312"/>
                <w:sz w:val="21"/>
                <w:b/>
              </w:rPr>
              <w:t>站房</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1）站房面积需不小于20㎡，需能够容纳城市空气站监测设备及规划涉及的监测设备，并预留人员操作和仪器维修的空间。</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2）站房需设置为平顶结构，并应有小于10度的倾角，以保障雨水的迅速排出；站房楼梯需建有通向房顶的Z字梯，房顶承重要大于250kg/m2，站房房顶需设置护栏，以保障操作人员的安全和设备维护的便利。</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3）站房应为双层密封窗或无窗结构，墙体应有好的保温性能。在工作状态下，能经受舱内外55℃的温差。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4）站房内须配空调，空调应具有停电后来电自启功能；且能使站房室内温度常年控制在25℃±5℃，相对湿度在80%以下。</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5）站房需有防水、防潮措施，一般站房地层应离地面（或楼顶）有25cm 的距离。</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6）采样装置的抽气风机排气口和监测仪器的排气口位置，应设置在靠近站房下部的 墙壁上，排气口离站房内地面的距离应保持在20cm 以上。</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7）在站房顶上设置用于固定气象传感器的气象杆或气象塔时，气象杆、塔与站房顶的垂直高度应有效覆盖（45 度角）采样区域，以保障人员及采样区域安全，并且气象杆、 塔和子站房的建筑结构应能经受10级以上的风力。</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8）站房需安装配电箱，供电必须采用三相供电；站房内监测仪器供电线路应独立走线。电源布设应符合国家用电相关安全要求，并满足设计和规 划中总用电功率的需要。站房供电系统需考虑到空调所需要的大电流配电设施。设备和照明的供电应分路独立设置和控制，避免掉电对全部系统的影响。</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9）站房供电系统应配有电源过压、过载和漏电保护等稳压电源装置，电源电压波动不超过220V±10%。</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10）站房的电源插座应尽可能设置在墙壁上，不要设置在地板上，以避免漏水的影响。站房内需配置足够的电源插座（站房楼顶板，并根据机位和其他设备的位置合理分布， 并安装电源防雷设施。</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11）站房需配备防雷设施；站房的防雷系统需覆盖包括气象杆、自动设备采样头等高出房顶的设施。 站房需有良好的接地线路，接地电阻&lt;4Ω。设备需配有信号防雷设施。</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12）站房内需配置通用型自喷式灭火器１套，需有效覆盖监测仪器及电源部分。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13）站房内需配置必要的办公桌椅和文件柜。</w:t>
            </w:r>
          </w:p>
          <w:p>
            <w:pPr>
              <w:pStyle w:val="null3"/>
            </w:pPr>
            <w:r>
              <w:rPr>
                <w:rFonts w:ascii="仿宋_GB2312" w:hAnsi="仿宋_GB2312" w:cs="仿宋_GB2312" w:eastAsia="仿宋_GB2312"/>
              </w:rPr>
              <w:t>1.13</w:t>
            </w:r>
            <w:r>
              <w:rPr>
                <w:rFonts w:ascii="仿宋_GB2312" w:hAnsi="仿宋_GB2312" w:cs="仿宋_GB2312" w:eastAsia="仿宋_GB2312"/>
                <w:sz w:val="21"/>
                <w:b/>
              </w:rPr>
              <w:t>智能</w:t>
            </w:r>
            <w:r>
              <w:rPr>
                <w:rFonts w:ascii="仿宋_GB2312" w:hAnsi="仿宋_GB2312" w:cs="仿宋_GB2312" w:eastAsia="仿宋_GB2312"/>
                <w:sz w:val="21"/>
                <w:b/>
              </w:rPr>
              <w:t>门禁</w:t>
            </w:r>
            <w:r>
              <w:rPr>
                <w:rFonts w:ascii="仿宋_GB2312" w:hAnsi="仿宋_GB2312" w:cs="仿宋_GB2312" w:eastAsia="仿宋_GB2312"/>
                <w:sz w:val="21"/>
                <w:b/>
              </w:rPr>
              <w:t>系统设施</w:t>
            </w:r>
          </w:p>
          <w:p>
            <w:pPr>
              <w:pStyle w:val="null3"/>
              <w:ind w:firstLine="420"/>
              <w:jc w:val="left"/>
            </w:pPr>
            <w:r>
              <w:rPr>
                <w:rFonts w:ascii="仿宋_GB2312" w:hAnsi="仿宋_GB2312" w:cs="仿宋_GB2312" w:eastAsia="仿宋_GB2312"/>
                <w:sz w:val="21"/>
                <w:color w:val="000000"/>
              </w:rPr>
              <w:t>智能</w:t>
            </w:r>
            <w:r>
              <w:rPr>
                <w:rFonts w:ascii="仿宋_GB2312" w:hAnsi="仿宋_GB2312" w:cs="仿宋_GB2312" w:eastAsia="仿宋_GB2312"/>
                <w:sz w:val="21"/>
                <w:color w:val="000000"/>
              </w:rPr>
              <w:t>门禁</w:t>
            </w:r>
            <w:r>
              <w:rPr>
                <w:rFonts w:ascii="仿宋_GB2312" w:hAnsi="仿宋_GB2312" w:cs="仿宋_GB2312" w:eastAsia="仿宋_GB2312"/>
                <w:sz w:val="21"/>
                <w:color w:val="000000"/>
              </w:rPr>
              <w:t>系统设施含站房配置智能监管系统子站端、电子门禁、无线网关和按仪器</w:t>
            </w:r>
            <w:r>
              <w:rPr>
                <w:rFonts w:ascii="仿宋_GB2312" w:hAnsi="仿宋_GB2312" w:cs="仿宋_GB2312" w:eastAsia="仿宋_GB2312"/>
                <w:sz w:val="21"/>
                <w:color w:val="000000"/>
              </w:rPr>
              <w:t>数量配备的仪器电子标签等全套设施，实现自动站人员出入，仪器设备信息管理等的电</w:t>
            </w:r>
            <w:r>
              <w:rPr>
                <w:rFonts w:ascii="仿宋_GB2312" w:hAnsi="仿宋_GB2312" w:cs="仿宋_GB2312" w:eastAsia="仿宋_GB2312"/>
                <w:sz w:val="21"/>
                <w:color w:val="000000"/>
              </w:rPr>
              <w:t>子化。相关内容可在上级平台中显示及控制应用。</w:t>
            </w:r>
          </w:p>
          <w:p>
            <w:pPr>
              <w:pStyle w:val="null3"/>
              <w:ind w:left="-570"/>
              <w:jc w:val="left"/>
              <w:outlineLvl w:val="1"/>
            </w:pPr>
            <w:r>
              <w:rPr>
                <w:rFonts w:ascii="仿宋_GB2312" w:hAnsi="仿宋_GB2312" w:cs="仿宋_GB2312" w:eastAsia="仿宋_GB2312"/>
                <w:sz w:val="21"/>
                <w:b/>
                <w:color w:val="000000"/>
              </w:rPr>
              <w:t xml:space="preserve">1.  1.14 </w:t>
            </w:r>
            <w:r>
              <w:rPr>
                <w:rFonts w:ascii="仿宋_GB2312" w:hAnsi="仿宋_GB2312" w:cs="仿宋_GB2312" w:eastAsia="仿宋_GB2312"/>
                <w:sz w:val="21"/>
                <w:b/>
                <w:color w:val="000000"/>
              </w:rPr>
              <w:t>空气自动站辅助基础设施</w:t>
            </w:r>
          </w:p>
          <w:p>
            <w:pPr>
              <w:pStyle w:val="null3"/>
              <w:ind w:firstLine="420"/>
              <w:jc w:val="left"/>
            </w:pPr>
            <w:r>
              <w:rPr>
                <w:rFonts w:ascii="仿宋_GB2312" w:hAnsi="仿宋_GB2312" w:cs="仿宋_GB2312" w:eastAsia="仿宋_GB2312"/>
                <w:sz w:val="21"/>
                <w:color w:val="000000"/>
              </w:rPr>
              <w:t>依据采购人要求建设空气自动站辅助基础设施，空气质量检测站基础长</w:t>
            </w:r>
            <w:r>
              <w:rPr>
                <w:rFonts w:ascii="仿宋_GB2312" w:hAnsi="仿宋_GB2312" w:cs="仿宋_GB2312" w:eastAsia="仿宋_GB2312"/>
                <w:sz w:val="21"/>
                <w:color w:val="000000"/>
              </w:rPr>
              <w:t>8米，宽4.5米。C20片石砼70.72m³，砂夹石换填44m³，C30底板基础45m³</w:t>
            </w:r>
            <w:r>
              <w:rPr>
                <w:rFonts w:ascii="仿宋_GB2312" w:hAnsi="仿宋_GB2312" w:cs="仿宋_GB2312" w:eastAsia="仿宋_GB2312"/>
                <w:sz w:val="21"/>
                <w:color w:val="000000"/>
              </w:rPr>
              <w:t>，钢筋</w:t>
            </w:r>
            <w:r>
              <w:rPr>
                <w:rFonts w:ascii="仿宋_GB2312" w:hAnsi="仿宋_GB2312" w:cs="仿宋_GB2312" w:eastAsia="仿宋_GB2312"/>
                <w:sz w:val="21"/>
                <w:color w:val="000000"/>
              </w:rPr>
              <w:t>3.6T。</w:t>
            </w:r>
          </w:p>
          <w:p>
            <w:pPr>
              <w:pStyle w:val="null3"/>
              <w:ind w:left="-570"/>
              <w:jc w:val="left"/>
              <w:outlineLvl w:val="1"/>
            </w:pPr>
            <w:r>
              <w:rPr>
                <w:rFonts w:ascii="仿宋_GB2312" w:hAnsi="仿宋_GB2312" w:cs="仿宋_GB2312" w:eastAsia="仿宋_GB2312"/>
                <w:sz w:val="21"/>
                <w:b/>
                <w:color w:val="000000"/>
              </w:rPr>
              <w:t xml:space="preserve">1.  1.15 </w:t>
            </w:r>
            <w:r>
              <w:rPr>
                <w:rFonts w:ascii="仿宋_GB2312" w:hAnsi="仿宋_GB2312" w:cs="仿宋_GB2312" w:eastAsia="仿宋_GB2312"/>
                <w:sz w:val="21"/>
                <w:b/>
                <w:color w:val="000000"/>
              </w:rPr>
              <w:t>空气自动站选点服务</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站点选择：新站点位的选择需充分考虑代表性、可比性和稳定性原则，确保所采集的数据能够真实反映区域环境空气质量状况。站点周边环境应满足无显著污染源、交通干扰小等条件，避免外界因素对监测数据的干扰。</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点位变更报告编制的技术要求：编制符合国家要求的点位技术论证报告，报告需全面涵盖变更的必要性分析，详细说明原站点存在的局限性及新站点在代表性、可比性和稳定性方面的优势等其他内容。报告应包括新站点与原有站点的数据对比分析，通过站点数据监测论证新站点的监测效果，为点位变更提供科学依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验收合格后支付47%，剩余3%做为质保金。</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设备正常运行1年后，支付3%的质保金</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符合采购人采购需求及相关验收标准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满足采购人采购需求及相关标准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质疑函.docx 投标文件封面 供应商资格证明文件.docx 投诉书.docx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具有独立承担民事责任能力的法人、其他组织或自然人，并出具合法有效的营业执照或事业单位法人证书等国家规定的相关证明，自然人参与的提供其身份证明；联合体投标的各方均需提供。</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法定代表人授权委托书及被授权人身份证（法定代表人直接参加投标只须提供法定代表人身份证）；若为联合体投标的授权委托书需由牵头单位出具。</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《汉中市政府采购供应商资格承诺函》原件</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三年内在经营活动中无重大违法活动记录。提供《汉中市政府采购供应商资格承诺函》，并进行电子签章。联合体各方均需提供。</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中小企业声明函原件</w:t>
            </w:r>
          </w:p>
        </w:tc>
        <w:tc>
          <w:tcPr>
            <w:tcW w:type="dxa" w:w="3322"/>
          </w:tcPr>
          <w:p>
            <w:pPr>
              <w:pStyle w:val="null3"/>
            </w:pPr>
            <w:r>
              <w:rPr>
                <w:rFonts w:ascii="仿宋_GB2312" w:hAnsi="仿宋_GB2312" w:cs="仿宋_GB2312" w:eastAsia="仿宋_GB2312"/>
              </w:rPr>
              <w:t>本项目专门面向中小企业采购，须提供中小企业声明函原件。若为联合体投标的联合体各方均需提供。</w:t>
            </w:r>
          </w:p>
        </w:tc>
        <w:tc>
          <w:tcPr>
            <w:tcW w:type="dxa" w:w="1661"/>
          </w:tcPr>
          <w:p>
            <w:pPr>
              <w:pStyle w:val="null3"/>
            </w:pPr>
            <w:r>
              <w:rPr>
                <w:rFonts w:ascii="仿宋_GB2312" w:hAnsi="仿宋_GB2312" w:cs="仿宋_GB2312" w:eastAsia="仿宋_GB2312"/>
              </w:rPr>
              <w:t>残疾人福利性单位声明函 供应商资格证明文件.docx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联合体协议书</w:t>
            </w:r>
          </w:p>
        </w:tc>
        <w:tc>
          <w:tcPr>
            <w:tcW w:type="dxa" w:w="3322"/>
          </w:tcPr>
          <w:p>
            <w:pPr>
              <w:pStyle w:val="null3"/>
            </w:pPr>
            <w:r>
              <w:rPr>
                <w:rFonts w:ascii="仿宋_GB2312" w:hAnsi="仿宋_GB2312" w:cs="仿宋_GB2312" w:eastAsia="仿宋_GB2312"/>
              </w:rPr>
              <w:t>若为联合体投标的，需提供联合体协议书。</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残疾人福利性单位声明函 供应商资格证明文件.docx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技术要求响应偏离表.docx 开标一览表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分析仪</w:t>
            </w:r>
          </w:p>
        </w:tc>
        <w:tc>
          <w:tcPr>
            <w:tcW w:type="dxa" w:w="2492"/>
          </w:tcPr>
          <w:p>
            <w:pPr>
              <w:pStyle w:val="null3"/>
            </w:pPr>
            <w:r>
              <w:rPr>
                <w:rFonts w:ascii="仿宋_GB2312" w:hAnsi="仿宋_GB2312" w:cs="仿宋_GB2312" w:eastAsia="仿宋_GB2312"/>
              </w:rPr>
              <w:t>所供6种分析仪（PM10、SO2、NO-NO2-NOX、PM2.5、O3、CO分析仪）产品性能和技术参数完全满足采购要求的，计25分，▲号参数有一项不满足的扣1分，其他参数有一项不满足扣0.5分，扣完为止。 注：①除说明外，采购需求中▲号参数需提相关佐证材料，材料为生态环境部（原环保部）环境监测仪器质量监督检验中心的适用性测试检测报告。非▲号参数以投标文件中《产品技术参数偏离表》为准。②采购需求中有明确要求的，需提供要求的资料。</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技术要求响应偏离表.docx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数据传输及质控平台</w:t>
            </w:r>
          </w:p>
        </w:tc>
        <w:tc>
          <w:tcPr>
            <w:tcW w:type="dxa" w:w="2492"/>
          </w:tcPr>
          <w:p>
            <w:pPr>
              <w:pStyle w:val="null3"/>
            </w:pPr>
            <w:r>
              <w:rPr>
                <w:rFonts w:ascii="仿宋_GB2312" w:hAnsi="仿宋_GB2312" w:cs="仿宋_GB2312" w:eastAsia="仿宋_GB2312"/>
              </w:rPr>
              <w:t>所供数据采集系统、工控机、VPN硬件技术参数和性能完全满足招标文件采购要求的，得3分，有一项不满足扣0.5分，扣完为止。注：佐证材料要求同分析仪。</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技术要求响应偏离表.docx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其他设备</w:t>
            </w:r>
          </w:p>
        </w:tc>
        <w:tc>
          <w:tcPr>
            <w:tcW w:type="dxa" w:w="2492"/>
          </w:tcPr>
          <w:p>
            <w:pPr>
              <w:pStyle w:val="null3"/>
            </w:pPr>
            <w:r>
              <w:rPr>
                <w:rFonts w:ascii="仿宋_GB2312" w:hAnsi="仿宋_GB2312" w:cs="仿宋_GB2312" w:eastAsia="仿宋_GB2312"/>
              </w:rPr>
              <w:t>所供城市环境综合摄影及视频摄像系统、智能门禁系统、动态校准仪、零气发生器、臭氧校准仪、气象仪、标准气体的技术参数和性能完全满足招标文件采购要求的，得2分，有一项不满足扣0.5分，扣完为止。注：佐证材料要求同分析仪。</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技术要求响应偏离表.docx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产品质量保证方案</w:t>
            </w:r>
          </w:p>
        </w:tc>
        <w:tc>
          <w:tcPr>
            <w:tcW w:type="dxa" w:w="2492"/>
          </w:tcPr>
          <w:p>
            <w:pPr>
              <w:pStyle w:val="null3"/>
            </w:pPr>
            <w:r>
              <w:rPr>
                <w:rFonts w:ascii="仿宋_GB2312" w:hAnsi="仿宋_GB2312" w:cs="仿宋_GB2312" w:eastAsia="仿宋_GB2312"/>
              </w:rPr>
              <w:t>供应商应结合自身情况和分析仪制造商情况提供产品质量保障方案，方案包括但不限于： ①生产体系②质量保证体系③投标人或制造商管理体系认证。 方案内容完整、详细，能保证设备具备良好质量保证。根据响应程度、详细程度、可行性得、体系认证齐全度［6-0）分，未提供不得分。内容空洞，或内容前后重复、堆砌，或属于照搬照抄针对性差，每项最高得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应结合自身实力和经验提供供货实施方案，方案包括但不限于：①产品来源及组织②人力资金保障③运输保障④安装调试⑤验收⑥交付⑦应急预案等。⑧空气自动站辅助基础设施方案⑨空气自动站选点位服务。 1.主要产品来源清晰可靠（包括但不限于六参数分析仪、气象仪（五参数）、数据采集系统、城市环境综合摄影及视频摄像系统），便于采购人监督核查。具备得［6-0）分，每缺一项扣1.5分。注：需提供主要产品来源证明，不限于制造商的授权、代理协议、销售协议复印件等。 2.各环节人力投入具体，责任清晰，资金调配保障可靠，能较好的保证项目实施，便于采购人监督核查。根据响应程度、详细程度、可行性计［1.5-0）分。 3.运输方案全面、详细，安全保障措施具体。根据响应程度、详细程度、可行性得［1.5-0）分。 4.安装计划详细，组织有序，链条完整，措施规范，调试流程完整、执行标准清晰。根据响应程度、详细程度、可行性得［1.5-0）分。 5.验收资料完整，验收组织计划充分。根据响应程度、详细程度、可行性得［1.5-0）分。 6.交付措施具体，链条完整，交付资料及耗材清晰，根据响应程度、详细程度、可行性计［1.5-0）分。 7.应急预案充分，能有效的保证项目交货期限，根据响应程度、详细程度、可行性得［1.5-0）分。8.空气自动站辅助基础设施方案完善、可行得［1.5-0）分。9.空气自动站选点位服务编制方案完善、可行得［1.5-0）分。 注：以上各项如未提供或内容可行性差或与项目不符，对应项不得分。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供应商应结合自身实力和采购需求编制售后服务方案，方案包括但不限于：①本地化售后服务②服务响应时间③长期技术服务④备品备件供应等。 1.供应商具备提供陕西省本地化售后服务或承诺提供本地化售后服务的得1分。注：具备提供本地化售后服务的，需提供本地化服务机构的资料。承诺提供本地化售后服务的，需提供书面承诺，承诺内容需明确机构设置、人员配置以及到位时限等，内容不能实现本地化服务的不得分。 2.服务响应迅速，时间明确，措施具体，根据响应程度得［1-0）分。 3.提供长期技术服务，有利于所供自动监测系统长生命周期运行、设备监测数据准确性可靠性，根据内容的可行性、详细性得［2-0）分。 4.备品备件解决方案详细、完整，保证程度高，根据其合理性得［2-0）分。 注：以上各项如未提供或内容可行性差或与项目不符，对应项不得分。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供应商应提供：项目实施各阶段的培训方案。 培训内容完整、详细，培训方式具体，能保证采购人管理人员、操作人员掌握仪器设备的操作和常见故障的处理。根据响应程度、详细程度、可行性得［6-0）分，未提不得分。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投标产品具有国家确定的认证机构出具的处于有效期内的中国节能产品认证证书、中国环境标志产品认证证书的，每1个产品得0.5分，最高1分。注：需提供有效期内的节能环保标志产品认证证书复印件。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根据投标人2022年至今类似项目供货（空气自动监测设备且须含六种分析仪）业绩赋分：每1份得1.5分。本项最高3分。 注：①业绩以合同为准，时间以合同签订时间为准。②需提供完整合同复印件。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投标人认为有必要补充说明的事项.docx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30分。注：计算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详见附件：技术要求响应偏离表.docx</w:t>
      </w:r>
    </w:p>
    <w:p>
      <w:pPr>
        <w:pStyle w:val="null3"/>
        <w:ind w:firstLine="960"/>
      </w:pPr>
      <w:r>
        <w:rPr>
          <w:rFonts w:ascii="仿宋_GB2312" w:hAnsi="仿宋_GB2312" w:cs="仿宋_GB2312" w:eastAsia="仿宋_GB2312"/>
        </w:rPr>
        <w:t>详见附件：投诉书.docx</w:t>
      </w:r>
    </w:p>
    <w:p>
      <w:pPr>
        <w:pStyle w:val="null3"/>
        <w:ind w:firstLine="960"/>
      </w:pPr>
      <w:r>
        <w:rPr>
          <w:rFonts w:ascii="仿宋_GB2312" w:hAnsi="仿宋_GB2312" w:cs="仿宋_GB2312" w:eastAsia="仿宋_GB2312"/>
        </w:rPr>
        <w:t>详见附件：质疑函.docx</w:t>
      </w:r>
    </w:p>
    <w:p>
      <w:pPr>
        <w:pStyle w:val="null3"/>
        <w:ind w:firstLine="960"/>
      </w:pPr>
      <w:r>
        <w:rPr>
          <w:rFonts w:ascii="仿宋_GB2312" w:hAnsi="仿宋_GB2312" w:cs="仿宋_GB2312" w:eastAsia="仿宋_GB2312"/>
        </w:rPr>
        <w:t>详见附件：投标人认为有必要补充说明的事项.docx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详见附件：第七章 合同协议书.docx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