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版本号：ZCBN-西乡县-2025-0049620251202005</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白勉峡镇黄泥池村李子产业路建设项目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ZCBN-西乡县-2025-00496</w:t>
      </w:r>
      <w:r>
        <w:br/>
      </w:r>
      <w:r>
        <w:br/>
      </w:r>
      <w:r>
        <w:br/>
      </w:r>
    </w:p>
    <w:p>
      <w:pPr>
        <w:pStyle w:val="null3"/>
        <w:jc w:val="center"/>
        <w:outlineLvl w:val="2"/>
      </w:pPr>
      <w:r>
        <w:rPr>
          <w:rFonts w:ascii="仿宋_GB2312" w:hAnsi="仿宋_GB2312" w:cs="仿宋_GB2312" w:eastAsia="仿宋_GB2312"/>
          <w:sz w:val="28"/>
          <w:b/>
        </w:rPr>
        <w:t>西乡县白勉峡镇人民政府</w:t>
      </w:r>
    </w:p>
    <w:p>
      <w:pPr>
        <w:pStyle w:val="null3"/>
        <w:jc w:val="center"/>
        <w:outlineLvl w:val="2"/>
      </w:pPr>
      <w:r>
        <w:rPr>
          <w:rFonts w:ascii="仿宋_GB2312" w:hAnsi="仿宋_GB2312" w:cs="仿宋_GB2312" w:eastAsia="仿宋_GB2312"/>
          <w:sz w:val="28"/>
          <w:b/>
        </w:rPr>
        <w:t>陕西中科汉茂项目管理有限公司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陕西中科汉茂项目管理有限公司</w:t>
      </w:r>
      <w:r>
        <w:rPr>
          <w:rFonts w:ascii="仿宋_GB2312" w:hAnsi="仿宋_GB2312" w:cs="仿宋_GB2312" w:eastAsia="仿宋_GB2312"/>
        </w:rPr>
        <w:t>（以下简称“代理机构”）受</w:t>
      </w:r>
      <w:r>
        <w:rPr>
          <w:rFonts w:ascii="仿宋_GB2312" w:hAnsi="仿宋_GB2312" w:cs="仿宋_GB2312" w:eastAsia="仿宋_GB2312"/>
        </w:rPr>
        <w:t>西乡县白勉峡镇人民政府</w:t>
      </w:r>
      <w:r>
        <w:rPr>
          <w:rFonts w:ascii="仿宋_GB2312" w:hAnsi="仿宋_GB2312" w:cs="仿宋_GB2312" w:eastAsia="仿宋_GB2312"/>
        </w:rPr>
        <w:t>委托，拟对</w:t>
      </w:r>
      <w:r>
        <w:rPr>
          <w:rFonts w:ascii="仿宋_GB2312" w:hAnsi="仿宋_GB2312" w:cs="仿宋_GB2312" w:eastAsia="仿宋_GB2312"/>
        </w:rPr>
        <w:t>白勉峡镇黄泥池村李子产业路建设项目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ZCBN-西乡县-2025-00496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白勉峡镇黄泥池村李子产业路建设项目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围绕黄泥池2000亩李子产业，硬化周边小组产业路，主要在一组硬化长约1510米、宽3米、厚18厘米；二组硬化长约1905米、宽3米、厚18厘米；三组硬化长约1205米、宽3米、厚18厘米；四组硬化长约194米、宽3米、厚18厘米路面，共计4814米；D600管涵10座，D400管涵6座；挡墙30立方米；错车道6个。项目技术标准采用《小交通量农村公路工程设计规范》（JTGT3311-2021）标准执行，公路等级为四级公路（Ⅱ）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采购包1（白勉峡镇黄泥池村李子产业路建设项目）：属于专门面向中小企业采购。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履行合同所必须的设备和专业技术能力：供应商须具备建设行政主管部门核发的公路工程施工总承包三级（含三级）及以上资质等级，并具有安全生产许可证且在有效期内；供应商应进入交通运输部“全国公路建设市场监督管理系统（https://hwdms.mot.gov.cn）” 中的公路工程施工资质企业名录，且供应商名称和资质与该名录中的相应企业 名称和资质完全一致，提供查询完整的网页截图，企业信息确认在有效期内且无不良行为记录，并加盖供应商公章</w:t>
      </w:r>
    </w:p>
    <w:p>
      <w:pPr>
        <w:pStyle w:val="null3"/>
      </w:pPr>
      <w:r>
        <w:rPr>
          <w:rFonts w:ascii="仿宋_GB2312" w:hAnsi="仿宋_GB2312" w:cs="仿宋_GB2312" w:eastAsia="仿宋_GB2312"/>
        </w:rPr>
        <w:t>2、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p>
      <w:pPr>
        <w:pStyle w:val="null3"/>
      </w:pPr>
      <w:r>
        <w:rPr>
          <w:rFonts w:ascii="仿宋_GB2312" w:hAnsi="仿宋_GB2312" w:cs="仿宋_GB2312" w:eastAsia="仿宋_GB2312"/>
        </w:rPr>
        <w:t>3、项目经理：须具备公路工程专业注册建造师二级（含二级）以上执业资格和安全生产考核合格证书，在本单位注册、无在建工程；（注：①提供项目经理证照复印件（职称证、注册证、安全生产考核合格B证、身份证及本年度任意三个月单位缴纳社保证明）；②提供无在建承诺书）</w:t>
      </w:r>
    </w:p>
    <w:p>
      <w:pPr>
        <w:pStyle w:val="null3"/>
      </w:pPr>
      <w:r>
        <w:rPr>
          <w:rFonts w:ascii="仿宋_GB2312" w:hAnsi="仿宋_GB2312" w:cs="仿宋_GB2312" w:eastAsia="仿宋_GB2312"/>
        </w:rPr>
        <w:t>4、法定代表人或授权代表人：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5、信誉要求：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完成承诺并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西乡县白勉峡镇人民政府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西乡县白勉峡镇政府院内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西乡县白勉峡镇人民政府经办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13109192636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陕西中科汉茂项目管理有限公司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陕西省汉中市汉台区南关正街汉上第一街12号楼20层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09162236366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采购包1：1,904,243.16元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西乡县白勉峡镇人民政府</w:t>
      </w:r>
      <w:r>
        <w:rPr>
          <w:rFonts w:ascii="仿宋_GB2312" w:hAnsi="仿宋_GB2312" w:cs="仿宋_GB2312" w:eastAsia="仿宋_GB2312"/>
        </w:rPr>
        <w:t>和</w:t>
      </w:r>
      <w:r>
        <w:rPr>
          <w:rFonts w:ascii="仿宋_GB2312" w:hAnsi="仿宋_GB2312" w:cs="仿宋_GB2312" w:eastAsia="仿宋_GB2312"/>
        </w:rPr>
        <w:t>陕西中科汉茂项目管理有限公司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西乡县白勉峡镇人民政府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陕西中科汉茂项目管理有限公司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西乡县白勉峡镇人民政府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陕西中科汉茂项目管理有限公司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陕西中科汉茂项目管理有限公司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陕西中科汉茂项目管理有限公司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陕西中科汉茂项目管理有限公司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联系电话：09162236366</w:t>
      </w:r>
    </w:p>
    <w:p>
      <w:pPr>
        <w:pStyle w:val="null3"/>
      </w:pPr>
      <w:r>
        <w:rPr>
          <w:rFonts w:ascii="仿宋_GB2312" w:hAnsi="仿宋_GB2312" w:cs="仿宋_GB2312" w:eastAsia="仿宋_GB2312"/>
        </w:rPr>
        <w:t>地址：陕西省汉中市汉台区南关正街汉上第一街12号楼20层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1,904,243.16</w:t>
      </w:r>
    </w:p>
    <w:p>
      <w:pPr>
        <w:pStyle w:val="null3"/>
      </w:pPr>
      <w:r>
        <w:rPr>
          <w:rFonts w:ascii="仿宋_GB2312" w:hAnsi="仿宋_GB2312" w:cs="仿宋_GB2312" w:eastAsia="仿宋_GB2312"/>
        </w:rPr>
        <w:t>采购包最高限价（元）: 1,904,243.16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新建产业路施工及附属</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1,904,243.16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标的名称：新建产业路施工及附属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主要围绕黄泥池2000亩李子产业，硬化周边小组产业路，主要在一组硬化长约1510米、宽3米、厚18厘米；二组硬化长约1905米、宽3米、厚18厘米；三组硬化长约1205米、宽3米、厚18厘米；四组硬化长约194米、宽3米、厚18厘米路面，共计4814米；D600管涵10座，D400管涵6座；挡墙30立方米；错车道6个。项目技术标准采用《小交通量农村公路工程设计规范》（JTGT3311-2021）标准执行，公路等级为四级公路（Ⅱ）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工期：90日历天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工程质量：合格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符合设计要求及验收合格要求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贰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供应商须具备建设行政主管部门核发的公路工程施工总承包三级（含三级）及以上资质等级，并具有安全生产许可证且在有效期内；供应商应进入交通运输部“全国公路建设市场监督管理系统（https://hwdms.mot.gov.cn）” 中的公路工程施工资质企业名录，且供应商名称和资质与该名录中的相应企业 名称和资质完全一致，提供查询完整的网页截图，企业信息确认在有效期内且无不良行为记录，并加盖供应商公章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供应商为具有独立承担民事责任能力的企业法人、事业法人、其他组织，提供营业执照复印件（事业单位须提供事业单位法人证、组织机构代码证等证明文件；其他组织应提供合法证明文件）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须具备公路工程专业注册建造师二级（含二级）以上执业资格和安全生产考核合格证书，在本单位注册、无在建工程；（注：①提供项目经理证照复印件（职称证、注册证、安全生产考核合格B证、身份证及本年度任意三个月单位缴纳社保证明）；②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法定代表人或授权代表人</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完成承诺并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响应文件上法定代表人或其委托代理人的签字齐全并加盖单位公章</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供应商针对本项目编制完善的施工部署，内容包含：①施工目标:成本目标、工期目标、质量目标②施工平面布置与安排：现场围挡及出入口管理、交通组织安排、消防安排、施工平面布置图。 一、评审标准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①施工目标：每完全满足一个评审标准得2分，满分6分； ②施工平面布置与安排：每完全满足一个评审标准得1分，满分3分；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提供针对本项目的项目组织管理机构配备进行综合评审。 A.机构设置合理完善，人员配备齐全，技术经验丰富，人员专业性强，完全满足项目需求得[4-5]分； B.机构设置合理，人员配备齐全，且具备从业经验，满足项目需求得[3-4）分； C.机构设置非专门针对本项目，人员配备、技术经验有缺陷的得[1-3）分； D.机构设置、人员配备不完整，或无相关经验的得（0-1）分； E.未提供得0分。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项目组织管理机构</w:t>
            </w:r>
          </w:p>
        </w:tc>
      </w:tr>
      <w:tr>
        <w:tc>
          <w:tcPr>
            <w:tcW w:type="dxa" w:w="831"/>
            <w:vMerge/>
          </w:tcPr>
          <w:p/>
        </w:tc>
        <w:tc>
          <w:tcPr>
            <w:tcW w:type="dxa" w:w="1661"/>
          </w:tcPr>
          <w:p>
            <w:pPr>
              <w:pStyle w:val="null3"/>
            </w:pPr>
            <w:r>
              <w:rPr>
                <w:rFonts w:ascii="仿宋_GB2312" w:hAnsi="仿宋_GB2312" w:cs="仿宋_GB2312" w:eastAsia="仿宋_GB2312"/>
              </w:rPr>
              <w:t>施工总进度计划</w:t>
            </w:r>
          </w:p>
        </w:tc>
        <w:tc>
          <w:tcPr>
            <w:tcW w:type="dxa" w:w="2492"/>
          </w:tcPr>
          <w:p>
            <w:pPr>
              <w:pStyle w:val="null3"/>
            </w:pPr>
            <w:r>
              <w:rPr>
                <w:rFonts w:ascii="仿宋_GB2312" w:hAnsi="仿宋_GB2312" w:cs="仿宋_GB2312" w:eastAsia="仿宋_GB2312"/>
              </w:rPr>
              <w:t>一、评审内容 供应商编制完善的施工总进度计划，内容包含：①施工总进度：施工进度目标和施工总进度计划表，②施工进度保障措施。 二、评审标准 1、完整性：方案须全面，对评审内容中的各项要求有详细描述及说明； 2、可实施性：切合本项目实际情况，实施步骤清晰、合理； 3、针对性：方案能够紧扣项目实际情况，内容科学合理。 三、赋分标准 ①施工总进度：每完全满足一个评审标准得1分，满分3分； ②施工进度保障措施：每完全满足一个评审标准得1分，满分3分。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一、评审内容 供应商编制完善的质量技术措施，内容包含：①质量管理目标②施工质量保障措施③施工质量检验制度。 二、评审标准 1、完整性：方案须全面，对评审内容中的各项要求有详细描述及说明； 2、可实施性：切合本项目实际情况，实施步骤清晰、合理；3、针对性：方案能够紧扣项目实际情况，内容科学合理。 三、赋分标准 ①质量管理目标：每完全满足一个评审标准得1分，满分3分； ②施工质量保障措施：每完全满足一个评审标准得1分，满分3分； ③施工质量检验制度：每完全满足一个评审标准得1分，满分3分。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供应商编制完善的文明施工措施，内容包含：①材料、半成品和机具的堆放管理②文明施工检查措施。 二、评审标准 1、完整性：方案须全面，对评审内容中的各项要求有详细描述及说明； 2、可实施性：切合本项目实际情况，实施步骤清晰、合理； 3、针对性：方案能够紧扣项目实际情况，内容科学合理。 三、赋分标准 ①材料、半成品和机具的堆放管理：每完全满足一个评审标准得1分，满分3分； ②文明施工检查措施：每完全满足一个评审标准得1分，满分3分。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安全生产管理体系及保证措施</w:t>
            </w:r>
          </w:p>
        </w:tc>
        <w:tc>
          <w:tcPr>
            <w:tcW w:type="dxa" w:w="2492"/>
          </w:tcPr>
          <w:p>
            <w:pPr>
              <w:pStyle w:val="null3"/>
            </w:pPr>
            <w:r>
              <w:rPr>
                <w:rFonts w:ascii="仿宋_GB2312" w:hAnsi="仿宋_GB2312" w:cs="仿宋_GB2312" w:eastAsia="仿宋_GB2312"/>
              </w:rPr>
              <w:t>一、评审内容 供应商编制完善的安全技术措施，内容包含：①安全管理制度②安全责任归属划分③安全标识：安全警戒标语、施工人员安全警示服和安全帽穿配要求④安全教育培训。 二、评审标准 1、完整性：方案须全面，对评审内容中的各项要求有详细描述及说明； 2、可实施性：切合本项目实际情况，实施步骤清晰、合理； 3、针对性：方案能够紧扣项目实际情况，内容科学合理。 三、赋分标准 ①安全管理制度：每完全满足一个评审标准得0.5分，满分1.5分； ②安全责任归属划分：每完全满足一个评审标准得0.5分，满1.5分； ③安全标识：每完全满足一个评审标准得0.5分，满分1.5分； ④安全教育培训：每完全满足一个评审标准得0.5分，满分1.5分。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一、评审内容 供应商编制完善的环境保护措施，内容包含：①噪音控制措施②防尘及扬尘的控制措施。 二、评审标准 1、完整性：方案须全面，对评审内容中的各项要求有详细描述及说明； 2、可实施性：切合本项目实际情况，实施步骤清晰、合理； 3、针对性：方案能够紧扣项目实际情况，内容科学合理。 三、赋分标准 ①噪音控制措施：每完全满足一个评审标准1分，满分3分； ②防尘及扬尘的控制措施：每完全满足一个评审标准得1分，满分3分。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供应商针对本项目编制主要管理措施，内容包含：①分部分项工程施工方法②成品保护措施③季节性施工措施④工程重难点及解决措施⑤施工质量通病防治措施⑥为完成本项目所涉及的所有应急方案。 二、评审标准 1、完整性：方案须全面，对评审内容中的各项要求有详细描述及说明； 2、可实施性：切合本项目实际情况，实施步骤清晰、合理； 3、针对性：方案能够紧扣项目实际情况，内容科学合理。 三、赋分标准 ①分部分项工程施工方法：每完全满足一个评审标准得1分，满分3分； ②成品保护措施：每完全满足一个评审标准得0.5分，满分1.5分； ③季节性施工措施：每完全满足一个评审标准得0.5分，满1.5分； ④工程重难点及解决措施：每完全满足一个评审标准得1分，满分3分； ⑤施工质量通病防治措施：每完全满足一个评审标准得0.5分，满分1.5分。 ⑥为完成本项目所涉及的所有应急方案：每完全满足一个评审标准得0.5分，满分1.5分。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一、评审内容:供应商针对本项目编制完善的资源配置计划，内容包含:①劳动力资源配置计划;②施工机械设备投入计划;③主要施工材料供应计划。 二、评审标准:1、完整性:方案必须全面，对评审内容中的各项要求有详细描述;2、可实施性:切合本项目实际情况，提出步骤清晰、合理的方案;3、针对性:方案能够紧扣项目实际情况，内容科学合理。 三、赋分标准:①劳动力资源配置计划:每完全满足一个评审标准得0.5分，满分1.5分;②施工机械设备投入计划:每完全满足一个评审标准得1分，满分3分;③主要施工材料供应计划:每完全满足一个评审标准得 0.5分，满分1.5分;④未提供者不得分。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供应商提供近三年(2022年11月-至今）完成类似项目业绩(时间以合同签订时间为准)，每提供1个业绩得2.5分，此项最高得5分;注:业绩评审需提供项目施工合同复印件。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经资格审查、符合性审查合格的磋商文件，其投标报价为有效投标报价。 1、上限为采购预算价，即报价大于上限价视为无效标； 2、以满足本次磋商文件要求的最低报价为评审基准价，投标投标人报价得分=（评审基准价/报价）×30。3、为保证项目质量，投标人报价若低于招标采购预算的 80%，须对报价合理性及成本构成做书面说明（如报价成本分析），如未能提供有效证明，将被视为低于成本报价而报价无效。（投标报价评审只评投标总价）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详见附件：项目组织管理机构</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详见附件：技术服务合同条款及其他商务要求应答表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