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版本号：2025-XT-DL-00220251216001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西乡县2025年农村公路养护工程(第二批)八白路修复性养护工程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2025-XT-DL-002</w:t>
      </w:r>
      <w:r>
        <w:br/>
      </w:r>
      <w:r>
        <w:br/>
      </w:r>
      <w:r>
        <w:br/>
      </w:r>
    </w:p>
    <w:p>
      <w:pPr>
        <w:pStyle w:val="null3"/>
        <w:jc w:val="center"/>
        <w:outlineLvl w:val="2"/>
      </w:pPr>
      <w:r>
        <w:rPr>
          <w:rFonts w:ascii="仿宋_GB2312" w:hAnsi="仿宋_GB2312" w:cs="仿宋_GB2312" w:eastAsia="仿宋_GB2312"/>
          <w:sz w:val="28"/>
          <w:b/>
        </w:rPr>
        <w:t>西乡县农村公路管理站</w:t>
      </w:r>
    </w:p>
    <w:p>
      <w:pPr>
        <w:pStyle w:val="null3"/>
        <w:jc w:val="center"/>
        <w:outlineLvl w:val="2"/>
      </w:pPr>
      <w:r>
        <w:rPr>
          <w:rFonts w:ascii="仿宋_GB2312" w:hAnsi="仿宋_GB2312" w:cs="仿宋_GB2312" w:eastAsia="仿宋_GB2312"/>
          <w:sz w:val="28"/>
          <w:b/>
        </w:rPr>
        <w:t>陕西兴通监理咨询有限公司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陕西兴通监理咨询有限公司</w:t>
      </w:r>
      <w:r>
        <w:rPr>
          <w:rFonts w:ascii="仿宋_GB2312" w:hAnsi="仿宋_GB2312" w:cs="仿宋_GB2312" w:eastAsia="仿宋_GB2312"/>
        </w:rPr>
        <w:t>（以下简称“代理机构”）受</w:t>
      </w:r>
      <w:r>
        <w:rPr>
          <w:rFonts w:ascii="仿宋_GB2312" w:hAnsi="仿宋_GB2312" w:cs="仿宋_GB2312" w:eastAsia="仿宋_GB2312"/>
        </w:rPr>
        <w:t>西乡县农村公路管理站</w:t>
      </w:r>
      <w:r>
        <w:rPr>
          <w:rFonts w:ascii="仿宋_GB2312" w:hAnsi="仿宋_GB2312" w:cs="仿宋_GB2312" w:eastAsia="仿宋_GB2312"/>
        </w:rPr>
        <w:t>委托，拟对</w:t>
      </w:r>
      <w:r>
        <w:rPr>
          <w:rFonts w:ascii="仿宋_GB2312" w:hAnsi="仿宋_GB2312" w:cs="仿宋_GB2312" w:eastAsia="仿宋_GB2312"/>
        </w:rPr>
        <w:t>西乡县2025年农村公路养护工程(第二批)八白路修复性养护工程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2025-XT-DL-002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西乡县2025年农村公路养护工程(第二批)八白路修复性养护工程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本项目位于西乡县高川镇宝华村、白云村。涉及路线编码:CML7610724、CM19610724、CML9610724、CM27610724，四级公路，建设里程共计4.803公里。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采购包1（西乡县2025年农村公路养护工程(第二批)八白路修复性养护工程）：属于专门面向中小企业采购。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须提供《汉中市政府采购供应商资格承诺函》；（4）供应商须具备建设行政主管部门核发的公路工程施工总承包三级及以上资质或路基路面养护乙级及以上资质或市政公用工程施工总承包三级及以上，并具备有效的安全生产许可证；拟派项目经理须具备公路工程专业二级及以上注册建造师执业资格（对应公路或养护资质）和有效的安全生产考核合格证书（交安B证），或市政公用工程专业二级及以上注册建造师执业资格（对应市政资质）和有效的安全生产考核合格证书（建安B证），且在本单位注册、无在建工程，提供相关证书及项目经理无在建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西乡县农村公路管理站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西乡县莲花北路与西田街交叉口南50米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西乡县农村公路管理站经办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0916-6228435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陕西兴通监理咨询有限公司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陕西省西安市雁塔区吉祥路179号9楼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陕西兴通监理咨询有限公司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19829465508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采购包1：951,891.00元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开户名称：陕西兴通监理咨询有限公司</w:t>
            </w:r>
          </w:p>
          <w:p>
            <w:pPr>
              <w:pStyle w:val="null3"/>
            </w:pPr>
            <w:r>
              <w:rPr>
                <w:rFonts w:ascii="仿宋_GB2312" w:hAnsi="仿宋_GB2312" w:cs="仿宋_GB2312" w:eastAsia="仿宋_GB2312"/>
              </w:rPr>
              <w:t>开户银行：中行西安太白小区支行</w:t>
            </w:r>
          </w:p>
          <w:p>
            <w:pPr>
              <w:pStyle w:val="null3"/>
            </w:pPr>
            <w:r>
              <w:rPr>
                <w:rFonts w:ascii="仿宋_GB2312" w:hAnsi="仿宋_GB2312" w:cs="仿宋_GB2312" w:eastAsia="仿宋_GB2312"/>
              </w:rPr>
              <w:t>银行账号：102410169037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代理服务费收费标准：参照《招标代理服务收费管理暂行办法》的通知（计价格[2002]1980号）和《关于招标代理服务收费有关问题的通知》（发改办价格[2003]857号）文件有关规定的标准计取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西乡县农村公路管理站</w:t>
      </w:r>
      <w:r>
        <w:rPr>
          <w:rFonts w:ascii="仿宋_GB2312" w:hAnsi="仿宋_GB2312" w:cs="仿宋_GB2312" w:eastAsia="仿宋_GB2312"/>
        </w:rPr>
        <w:t>和</w:t>
      </w:r>
      <w:r>
        <w:rPr>
          <w:rFonts w:ascii="仿宋_GB2312" w:hAnsi="仿宋_GB2312" w:cs="仿宋_GB2312" w:eastAsia="仿宋_GB2312"/>
        </w:rPr>
        <w:t>陕西兴通监理咨询有限公司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西乡县农村公路管理站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陕西兴通监理咨询有限公司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西乡县农村公路管理站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陕西兴通监理咨询有限公司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陕西兴通监理咨询有限公司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陕西兴通监理咨询有限公司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陕西兴通监理咨询有限公司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联系人：陕西兴通监理咨询有限公司</w:t>
      </w:r>
    </w:p>
    <w:p>
      <w:pPr>
        <w:pStyle w:val="null3"/>
      </w:pPr>
      <w:r>
        <w:rPr>
          <w:rFonts w:ascii="仿宋_GB2312" w:hAnsi="仿宋_GB2312" w:cs="仿宋_GB2312" w:eastAsia="仿宋_GB2312"/>
        </w:rPr>
        <w:t>联系电话：19829465508</w:t>
      </w:r>
    </w:p>
    <w:p>
      <w:pPr>
        <w:pStyle w:val="null3"/>
      </w:pPr>
      <w:r>
        <w:rPr>
          <w:rFonts w:ascii="仿宋_GB2312" w:hAnsi="仿宋_GB2312" w:cs="仿宋_GB2312" w:eastAsia="仿宋_GB2312"/>
        </w:rPr>
        <w:t>地址：陕西省西安市雁塔区吉祥路179号9楼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951,891.00</w:t>
      </w:r>
    </w:p>
    <w:p>
      <w:pPr>
        <w:pStyle w:val="null3"/>
      </w:pPr>
      <w:r>
        <w:rPr>
          <w:rFonts w:ascii="仿宋_GB2312" w:hAnsi="仿宋_GB2312" w:cs="仿宋_GB2312" w:eastAsia="仿宋_GB2312"/>
        </w:rPr>
        <w:t>采购包最高限价（元）: 951,891.00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西乡县2025年农村公路养护工程(第二批)八白路修复性养护工程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951,891.00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标的名称：西乡县2025年农村公路养护工程(第二批)八白路修复性养护工程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本项目位于西乡县高川镇宝华村、白云村。涉及路线编码:CML7610724、CM19610724、CML9610724、CM27610724，四级公路，建设里程共计4.803公里。 具体内容详见工程量清单。</w:t>
            </w:r>
          </w:p>
          <w:p>
            <w:pPr>
              <w:pStyle w:val="null3"/>
            </w:pPr>
            <w:r>
              <w:rPr>
                <w:rFonts w:ascii="仿宋_GB2312" w:hAnsi="仿宋_GB2312" w:cs="仿宋_GB2312" w:eastAsia="仿宋_GB2312"/>
              </w:rPr>
              <w:t xml:space="preserve">      技术标准：本项目为养护修复工程，设计中对路线平面及纵面技术指标维持原有公路标准不变。公路等级为四级，设计行车速度15km/h。路基宽度4.5/5.5m，路面宽度3.5/4.5m。设计汽车荷载标准采用公路-Ⅱ级。</w:t>
            </w:r>
          </w:p>
          <w:p>
            <w:pPr>
              <w:pStyle w:val="null3"/>
            </w:pPr>
            <w:r>
              <w:rPr>
                <w:rFonts w:ascii="仿宋_GB2312" w:hAnsi="仿宋_GB2312" w:cs="仿宋_GB2312" w:eastAsia="仿宋_GB2312"/>
              </w:rPr>
              <w:t>二、</w:t>
            </w:r>
            <w:r>
              <w:rPr>
                <w:rFonts w:ascii="仿宋_GB2312" w:hAnsi="仿宋_GB2312" w:cs="仿宋_GB2312" w:eastAsia="仿宋_GB2312"/>
              </w:rPr>
              <w:t>缺陷责任期：1年。</w:t>
            </w:r>
          </w:p>
          <w:p>
            <w:pPr>
              <w:pStyle w:val="null3"/>
            </w:pPr>
            <w:r>
              <w:rPr>
                <w:rFonts w:ascii="仿宋_GB2312" w:hAnsi="仿宋_GB2312" w:cs="仿宋_GB2312" w:eastAsia="仿宋_GB2312"/>
              </w:rPr>
              <w:t>三、保修期：2年。</w:t>
            </w:r>
          </w:p>
          <w:p>
            <w:pPr>
              <w:pStyle w:val="null3"/>
            </w:pPr>
            <w:r>
              <w:rPr>
                <w:rFonts w:ascii="仿宋_GB2312" w:hAnsi="仿宋_GB2312" w:cs="仿宋_GB2312" w:eastAsia="仿宋_GB2312"/>
              </w:rPr>
              <w:t>四、</w:t>
            </w:r>
            <w:r>
              <w:rPr>
                <w:rFonts w:ascii="仿宋_GB2312" w:hAnsi="仿宋_GB2312" w:cs="仿宋_GB2312" w:eastAsia="仿宋_GB2312"/>
              </w:rPr>
              <w:t>安全目标：平安工地创建全覆盖，安全生产责任事故为零。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质量标准：交（竣）工验收的质量评定：合格。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工期要求：120日历天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应充分考虑采购文件的各项条款、项目现场实际情况、供应商所掌握的市场情况及现行有关政策法规的要求，按照采购人提供的工程量清单依照相关文件结合企业自身情况及上述要求自主做出报价；2、供应商缴纳磋商保证金时备注项目名称，将磋商保证金缴纳凭证附在响应文件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须提供《汉中市政府采购供应商资格承诺函》；（4）供应商须具备建设行政主管部门核发的公路工程施工总承包三级及以上资质或路基路面养护乙级及以上资质或市政公用工程施工总承包三级及以上，并具备有效的安全生产许可证；拟派项目经理须具备公路工程专业二级及以上注册建造师执业资格（对应公路或养护资质）和有效的安全生产考核合格证书（交安B证），或市政公用工程专业二级及以上注册建造师执业资格（对应市政资质）和有效的安全生产考核合格证书（建安B证），且在本单位注册、无在建工程，提供相关证书及项目经理无在建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响应文件签字、盖章及投标（响应）有效期、磋商保证金符合采购文件要求。</w:t>
            </w:r>
          </w:p>
        </w:tc>
        <w:tc>
          <w:tcPr>
            <w:tcW w:type="dxa" w:w="1661"/>
          </w:tcPr>
          <w:p>
            <w:pPr>
              <w:pStyle w:val="null3"/>
            </w:pPr>
            <w:r>
              <w:rPr>
                <w:rFonts w:ascii="仿宋_GB2312" w:hAnsi="仿宋_GB2312" w:cs="仿宋_GB2312" w:eastAsia="仿宋_GB2312"/>
              </w:rPr>
              <w:t>响应文件封面 磋商保证金.docx 中小企业声明函 残疾人福利性单位声明函 报价函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1、完整性：内容必须全面，对评审内容中的各项要求有详细描述； 2、可实施性：切合本项目实际情况，实施步骤清晰、合理； 3、针对性：能够紧扣项目实际情况，内容科学合理。 三、赋分标准（针对每条评审标准，如存在不合理的方面每处扣0.5分）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供应商针对本项目编制完善的施工进度计划，内容包含：①施工进度目标和施工进度计划表②进度计划保证措施③工期保证措施。 二、评审标准 1、完整性：计划必须全面，对评审内容中的各项要求有详细描述； 2、可实施性：切合本项目实际情况，实施步骤清晰、合理； 3、针对性：能够紧扣项目实际情况，内容科学合理。 三、赋分标准 （针对每条评审标准，如存在不合理的方面每处扣0.5分）①施工进度目标和施工进度计划表：每完全满足一个评审标准得1分，满分3分；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三、赋分标准（针对每条评审标准，如存在不合理的方面每处扣0.5分）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1、完整性：措施必须全面，对评审内容中的各项要求有详细描述； 2、可实施性：切合本项目实际情况，实施步骤清晰、合理； 3、针对性：能够紧扣项目实际情况 ，内容科学合理。 三、赋分标准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1、完整性：措施必须全面，对评审内容中的各项要求有详细描述； 2、可实施性：切合本项目实际情况， 实施步骤清晰、合理； 3、针对性：能够紧扣项目实际情况，内容科学合理。 三、赋分标准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1、完整性：管理机构设置必须全面， 对评审内容中的各项要求有详细描述； 2、可实施性：切合本项目实际情况，实施步骤清晰、合理； 3、针对性：能够紧扣项目实际情况，内容科学合理。 三、赋分标准（针对每条评审标准，如存在不合理的方面每处扣0.5分）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一、评审内容 供应商针对本项目编制完善的后期服务方案，内容包含：①服务范围及后期保障措施②突发事件处理时限与措施③保修期④定期回访维护措施。 二、评审标准 1、完整性：方案必须全面， 对评审内容中的各项要求有详细描述； 2、可实施性：切合本项目实际情况，提出步骤清晰、合理的方案； 3、针对性：能够紧扣项目实际情况，内容科学合理。 三、赋分标准（针对每条评审标准，如存在不合理的方面每处扣0.5分） ①服务范围及后期保障措施：每完全满足一个评审标准得1分，满分3分； ②突发事件处理时限与措施：每完全满足一个评审标准得1分，满分3分；③保修期：每完全满足一个评审标准得1分，满分3分；④定期回访维护措施：每完全满足一个评审标准得1分，满分3分。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自2022年1月1日至今）类似项目业绩，响应文件中应附有其业绩证明材料，业绩以合同协议书及项目验收合格证明资料加盖公章的复印件为依据，每提供一个得2分，满分4分。以验收合格证明资料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1.项目经理具有相关专业中级技术职称得0.5分；具有相关专业高级及以上技术职称得1分；需提供职称证书复印件。 2.项目经理提供近三年（自2022年1月1日至今）类似项目业绩，响应文件中应附有其业绩证明材料，业绩以合同协议书及项目验收合格证明资料加盖公章的复印件为依据，提供1个得2分，满分2分 。以验收合格证明资料日期为准。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