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版本号：ZYGL-2025-HZ-19420251210002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大河镇九年制学校校园提升改造建设项目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ZYGL-2025-HZ-194</w:t>
      </w:r>
      <w:r>
        <w:br/>
      </w:r>
      <w:r>
        <w:br/>
      </w:r>
      <w:r>
        <w:br/>
      </w:r>
    </w:p>
    <w:p>
      <w:pPr>
        <w:pStyle w:val="null3"/>
        <w:jc w:val="center"/>
        <w:outlineLvl w:val="2"/>
      </w:pPr>
      <w:r>
        <w:rPr>
          <w:rFonts w:ascii="仿宋_GB2312" w:hAnsi="仿宋_GB2312" w:cs="仿宋_GB2312" w:eastAsia="仿宋_GB2312"/>
          <w:sz w:val="28"/>
          <w:b/>
        </w:rPr>
        <w:t>西乡县大河镇九年制学校</w:t>
      </w:r>
    </w:p>
    <w:p>
      <w:pPr>
        <w:pStyle w:val="null3"/>
        <w:jc w:val="center"/>
        <w:outlineLvl w:val="2"/>
      </w:pPr>
      <w:r>
        <w:rPr>
          <w:rFonts w:ascii="仿宋_GB2312" w:hAnsi="仿宋_GB2312" w:cs="仿宋_GB2312" w:eastAsia="仿宋_GB2312"/>
          <w:sz w:val="28"/>
          <w:b/>
        </w:rPr>
        <w:t>陕西众依项目管理有限公司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陕西众依项目管理有限公司</w:t>
      </w:r>
      <w:r>
        <w:rPr>
          <w:rFonts w:ascii="仿宋_GB2312" w:hAnsi="仿宋_GB2312" w:cs="仿宋_GB2312" w:eastAsia="仿宋_GB2312"/>
        </w:rPr>
        <w:t>（以下简称“代理机构”）受</w:t>
      </w:r>
      <w:r>
        <w:rPr>
          <w:rFonts w:ascii="仿宋_GB2312" w:hAnsi="仿宋_GB2312" w:cs="仿宋_GB2312" w:eastAsia="仿宋_GB2312"/>
        </w:rPr>
        <w:t>西乡县大河镇九年制学校</w:t>
      </w:r>
      <w:r>
        <w:rPr>
          <w:rFonts w:ascii="仿宋_GB2312" w:hAnsi="仿宋_GB2312" w:cs="仿宋_GB2312" w:eastAsia="仿宋_GB2312"/>
        </w:rPr>
        <w:t>委托，拟对</w:t>
      </w:r>
      <w:r>
        <w:rPr>
          <w:rFonts w:ascii="仿宋_GB2312" w:hAnsi="仿宋_GB2312" w:cs="仿宋_GB2312" w:eastAsia="仿宋_GB2312"/>
        </w:rPr>
        <w:t>大河镇九年制学校校园提升改造建设项目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ZYGL-2025-HZ-194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大河镇九年制学校校园提升改造建设项目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西乡县大河镇九年制学校校园提升改造建设项目主要包括：篮球场改造、跑道改造、活动场地改造、男生淋浴间的改造等工程内容。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pPr>
      <w:r>
        <w:rPr>
          <w:rFonts w:ascii="仿宋_GB2312" w:hAnsi="仿宋_GB2312" w:cs="仿宋_GB2312" w:eastAsia="仿宋_GB2312"/>
        </w:rPr>
        <w:t>3、法定代表人或授权委托人身份证明：法定代表人或负责人直接参与磋商时需提供身份证明书及身份证原件或复印件加盖公章 ；被授权人参与磋商时需提供法定代表人或负责人授权委托书（附法定代表人或负责人及被授权人身份证复印件并加盖公章）；</w:t>
      </w:r>
    </w:p>
    <w:p>
      <w:pPr>
        <w:pStyle w:val="null3"/>
      </w:pPr>
      <w:r>
        <w:rPr>
          <w:rFonts w:ascii="仿宋_GB2312" w:hAnsi="仿宋_GB2312" w:cs="仿宋_GB2312" w:eastAsia="仿宋_GB2312"/>
        </w:rPr>
        <w:t>4、供应商资质要求：供应商须具备建设行政主管部门颁发的建筑工程施工总承包二级及以上资质、具有有效的安全生产许可证；</w:t>
      </w:r>
    </w:p>
    <w:p>
      <w:pPr>
        <w:pStyle w:val="null3"/>
      </w:pPr>
      <w:r>
        <w:rPr>
          <w:rFonts w:ascii="仿宋_GB2312" w:hAnsi="仿宋_GB2312" w:cs="仿宋_GB2312" w:eastAsia="仿宋_GB2312"/>
        </w:rPr>
        <w:t>5、项目经理资质要求：拟派项目经理须具备在本单位注册的建筑工程二级及以上注册建造师证书和有效的安全考核合格B证，且无在建项目；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西乡县大河镇九年制学校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西乡县大河镇大河社区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西乡县大河镇九年制学校经办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0916-6463988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陕西省西安市灞桥区陕西省西安市浐灞生态区世博大道黄邓小区商业综合楼14号楼5F508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陕西省西安市雁塔区汉华曲江中心T1楼11223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采购包1：754,037.46元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开户名称：陕西众依项目管理有限公司</w:t>
            </w:r>
          </w:p>
          <w:p>
            <w:pPr>
              <w:pStyle w:val="null3"/>
            </w:pPr>
            <w:r>
              <w:rPr>
                <w:rFonts w:ascii="仿宋_GB2312" w:hAnsi="仿宋_GB2312" w:cs="仿宋_GB2312" w:eastAsia="仿宋_GB2312"/>
              </w:rPr>
              <w:t>开户银行：西安银行纺织城支行</w:t>
            </w:r>
          </w:p>
          <w:p>
            <w:pPr>
              <w:pStyle w:val="null3"/>
            </w:pPr>
            <w:r>
              <w:rPr>
                <w:rFonts w:ascii="仿宋_GB2312" w:hAnsi="仿宋_GB2312" w:cs="仿宋_GB2312" w:eastAsia="仿宋_GB2312"/>
              </w:rPr>
              <w:t>银行账号：381011580000304215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由成交供应商向陕西众依项目管理有限公司交纳磋商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西乡县大河镇九年制学校</w:t>
      </w:r>
      <w:r>
        <w:rPr>
          <w:rFonts w:ascii="仿宋_GB2312" w:hAnsi="仿宋_GB2312" w:cs="仿宋_GB2312" w:eastAsia="仿宋_GB2312"/>
        </w:rPr>
        <w:t>和</w:t>
      </w:r>
      <w:r>
        <w:rPr>
          <w:rFonts w:ascii="仿宋_GB2312" w:hAnsi="仿宋_GB2312" w:cs="仿宋_GB2312" w:eastAsia="仿宋_GB2312"/>
        </w:rPr>
        <w:t>陕西众依项目管理有限公司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西乡县大河镇九年制学校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西乡县大河镇九年制学校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陕西众依项目管理有限公司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陕西众依项目管理有限公司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联系电话：18192640071</w:t>
      </w:r>
    </w:p>
    <w:p>
      <w:pPr>
        <w:pStyle w:val="null3"/>
      </w:pPr>
      <w:r>
        <w:rPr>
          <w:rFonts w:ascii="仿宋_GB2312" w:hAnsi="仿宋_GB2312" w:cs="仿宋_GB2312" w:eastAsia="仿宋_GB2312"/>
        </w:rPr>
        <w:t>地址：陕西省西安市雁塔区汉华曲江中心T1楼11223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754,037.46</w:t>
      </w:r>
    </w:p>
    <w:p>
      <w:pPr>
        <w:pStyle w:val="null3"/>
      </w:pPr>
      <w:r>
        <w:rPr>
          <w:rFonts w:ascii="仿宋_GB2312" w:hAnsi="仿宋_GB2312" w:cs="仿宋_GB2312" w:eastAsia="仿宋_GB2312"/>
        </w:rPr>
        <w:t>采购包最高限价（元）: 754,037.46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754037.46</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754,037.46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标的名称：754037.46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西乡县大河镇九年制学校校园提升改造建设项目主要包括：篮球场改造、跑道改造、活动场地改造、男生淋浴间的改造等工程内容。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1、所有工程须符合行业标准及相关规定； 2、所有工程须符合国家有关规范和执行标准。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合同签订后60个日历日内施工、交付验收完毕；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供应商认为有必要的其他证明资料.docx 响应函 施工组织设计.docx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法定代表人或授权委托人身份证明</w:t>
            </w:r>
          </w:p>
        </w:tc>
        <w:tc>
          <w:tcPr>
            <w:tcW w:type="dxa" w:w="3322"/>
          </w:tcPr>
          <w:p>
            <w:pPr>
              <w:pStyle w:val="null3"/>
            </w:pPr>
            <w:r>
              <w:rPr>
                <w:rFonts w:ascii="仿宋_GB2312" w:hAnsi="仿宋_GB2312" w:cs="仿宋_GB2312" w:eastAsia="仿宋_GB2312"/>
              </w:rPr>
              <w:t>法定代表人或负责人直接参与磋商时需提供身份证明书及身份证原件或复印件加盖公章 ；被授权人参与磋商时需提供法定代表人或负责人授权委托书（附法定代表人或负责人及被授权人身份证复印件并加盖公章）；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拟派项目经理须具备在本单位注册的建筑工程二级及以上注册建造师证书和有效的安全考核合格B证，且无在建项目；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根据供应商制定的项目施工方案及措施进行综合评审。 A.施工方案完整详细、有针对性，完全满足项目实施，具有优化建议的得[8-10]分； B.施工方案完整，可行，有针对性，能满足项目实施的全部要求的得[5-8）分； C.施工方案非专门针对本项目，存在逻辑漏洞或前后内容不一致的得[2-5）分； D.施工方案有较大缺陷，或完全套用其他项目且内容较少的得（0-2）分；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根据供应商制定的工程质量保证措施进行综合评审。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根据供应商制定的施工安全保证措施进行综合评审。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根据供应商制定的施工进度计划及工期保证措施进行综合评审。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根据供应商制定的文明施工措施计划进行综合评审。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项目组织管理机构及施工机械配置和材料投入计划</w:t>
            </w:r>
          </w:p>
        </w:tc>
        <w:tc>
          <w:tcPr>
            <w:tcW w:type="dxa" w:w="2492"/>
          </w:tcPr>
          <w:p>
            <w:pPr>
              <w:pStyle w:val="null3"/>
            </w:pPr>
            <w:r>
              <w:rPr>
                <w:rFonts w:ascii="仿宋_GB2312" w:hAnsi="仿宋_GB2312" w:cs="仿宋_GB2312" w:eastAsia="仿宋_GB2312"/>
              </w:rPr>
              <w:t>根据供应商提供的项目组织管理机构配备和机械设备、材料投入进行综合评审。 A.项目组织管理机构组成专业齐全、结构合理，项目经理、技术负责人以及其他主要人员具有满足工程施工的资格证书，施工经验丰富，机械设备及材料配备齐全，完全满足项目需求得[8-10]分； B.机构设置合理，人员配备齐全，且具备从业经验，机械设备及材料配备齐全，满足项目需求得[5-8）分； C.机构设置非专门针对本项目，人员配备、技术经验有缺陷，机械、材料投入不足的得[2-5）分； D.机构设置、人员配备不完整，或无相关经验的得（0-2）分；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质量保修承诺完整、合理及后续服务条款具体、可行，得[2-5）分；质量保修承诺含糊及后续服务条款基本可行，得（0-2）分，未提供不计分。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供应商认为有必要的其他证明资料.docx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提供2022年01月至今类似项目业绩（以合同扫描件和中标通知书为准，日期以合同签订时间为准，合同文本需体现合同范围、签订时间、首尾页及签字盖章页等），每提供一份得1分，最高得5分，不提供不计分。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供应商认为有必要的其他证明资料.docx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价格分采用低价优先法计算，即满足竞争性磋商文件要求且磋商报价最低的磋商报价为评标基准价，其价格分为满分。其他供应商的价格分统一按照下列公式计算： 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详见附件：供应商认为有必要的其他证明资料.docx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