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638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8"/>
          <w:szCs w:val="38"/>
        </w:rPr>
        <w:t>中小企业声明函</w:t>
      </w:r>
    </w:p>
    <w:p w14:paraId="1E35C4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672"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  <w:t>本公司郑重声明，根据《政府采购促进中小企业发展管理办法》（财库﹝2020﹞46 号）的规定，本公司参加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</w:rPr>
        <w:t>采购单位名称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  <w:t>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</w:rPr>
        <w:t>项目名称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  <w:t>采购活动，工程的施工单位全部为符合政策要求的中小企业承建。相关企业的具体情况如下：</w:t>
      </w:r>
    </w:p>
    <w:p w14:paraId="552E88A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leftChars="0" w:right="672" w:rightChars="0"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</w:rPr>
        <w:t>2025年度西乡县种质资源圃基础设施建设项目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  <w:t>，属于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</w:rPr>
        <w:t>建筑业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  <w:t>行业；承建企业为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>供应商名称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）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  <w:t>，从业人员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none"/>
        </w:rPr>
        <w:t>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  <w:t>，营业收入为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  <w:t>万元，资产总额为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  <w:t>万元，属于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>（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sym w:font="Wingdings" w:char="00A8"/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>中型企业、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sym w:font="Wingdings" w:char="00A8"/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>小型企业、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sym w:font="Wingdings" w:char="00A8"/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>微型企业）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；</w:t>
      </w:r>
    </w:p>
    <w:p w14:paraId="2EC07B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672"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  <w:t>以上企业，不属于大企业的分支机构，不存在控股股东为大企业的情形，也不存在与大企业的负责人为同一人的情形。</w:t>
      </w:r>
    </w:p>
    <w:p w14:paraId="541432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672"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  <w:t>本企业对上述声明内容的真实性负责。如有虚假，将依法承担相应责任。</w:t>
      </w:r>
    </w:p>
    <w:p w14:paraId="1A922D8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96" w:beforeAutospacing="0" w:after="204" w:afterAutospacing="0"/>
        <w:ind w:left="672" w:right="672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</w:pPr>
      <w:bookmarkStart w:id="0" w:name="_GoBack"/>
      <w:bookmarkEnd w:id="0"/>
    </w:p>
    <w:p w14:paraId="614AD6B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96" w:beforeAutospacing="0" w:after="204" w:afterAutospacing="0"/>
        <w:ind w:left="672" w:right="672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企业名称(签章)：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u w:val="single"/>
          <w:lang w:val="en-US" w:eastAsia="zh-CN" w:bidi="ar"/>
        </w:rPr>
        <w:t xml:space="preserve">    供应商名称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日 期: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u w:val="single"/>
          <w:lang w:val="en-US" w:eastAsia="zh-CN" w:bidi="ar"/>
        </w:rPr>
        <w:t xml:space="preserve">                </w:t>
      </w:r>
    </w:p>
    <w:p w14:paraId="5F3126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106" w:rightChars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</w:p>
    <w:p w14:paraId="77EF68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106" w:rightChars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</w:p>
    <w:p w14:paraId="67D200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106" w:rightChars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</w:p>
    <w:p w14:paraId="780C9B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106" w:rightChars="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  <w:t>注：</w:t>
      </w:r>
    </w:p>
    <w:p w14:paraId="4187D3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106" w:rightChars="0"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  <w:t>1、供应商根据《工业和信息化部、国家统计局、国家发展和改革委员会、财政部关于印发中小企业划型标准规定的通知》（工信部联企业〔2011〕300号）规定，结合自身实际，确定对应的中小企业划型。</w:t>
      </w:r>
    </w:p>
    <w:p w14:paraId="63281E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106" w:rightChars="0"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040F6C5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B4322"/>
    <w:rsid w:val="0CA37841"/>
    <w:rsid w:val="24280900"/>
    <w:rsid w:val="56222B52"/>
    <w:rsid w:val="64B7454D"/>
    <w:rsid w:val="7189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489</Words>
  <Characters>501</Characters>
  <Lines>0</Lines>
  <Paragraphs>0</Paragraphs>
  <TotalTime>1</TotalTime>
  <ScaleCrop>false</ScaleCrop>
  <LinksUpToDate>false</LinksUpToDate>
  <CharactersWithSpaces>558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2025-07-21T10:14:00Z</dcterms:created>
  <dc:creator>LENOVO</dc:creator>
  <cp:lastModifiedBy>祁祁</cp:lastModifiedBy>
  <dcterms:modified xsi:type="dcterms:W3CDTF">2025-07-21T10:24:43Z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eyJoZGlkIjoiMWY5ODQ5ZTg1YTFjMTg4MWQwZjA1YjY5NGMxM2U0YTMiLCJ1c2VySWQiOiI2Mzc5MTQ1NDgifQ==</vt:lpwstr>
  </property>
  <property fmtid="{D5CDD505-2E9C-101B-9397-08002B2CF9AE}" pid="4" name="ICV">
    <vt:lpwstr>F56C483F4964457DB0665C458AB5E84E_12</vt:lpwstr>
  </property>
</Properties>
</file>