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6C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宋体" w:hAnsi="宋体" w:cs="宋体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详细评审</w:t>
      </w:r>
      <w:bookmarkStart w:id="0" w:name="_Toc290389787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技术部分</w:t>
      </w:r>
    </w:p>
    <w:bookmarkEnd w:id="0"/>
    <w:p w14:paraId="5B83E8DF">
      <w:pPr>
        <w:pStyle w:val="2"/>
        <w:jc w:val="center"/>
        <w:rPr>
          <w:rFonts w:hint="eastAsia" w:ascii="宋体" w:hAnsi="宋体"/>
          <w:sz w:val="24"/>
          <w:szCs w:val="24"/>
        </w:rPr>
      </w:pPr>
    </w:p>
    <w:p w14:paraId="38AA1DD7">
      <w:pPr>
        <w:pStyle w:val="2"/>
        <w:jc w:val="center"/>
        <w:rPr>
          <w:rFonts w:hint="eastAsia" w:ascii="宋体" w:hAnsi="宋体"/>
          <w:sz w:val="24"/>
          <w:szCs w:val="24"/>
        </w:rPr>
      </w:pPr>
    </w:p>
    <w:p w14:paraId="28208DC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lef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</w:rPr>
        <w:t>供应商应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参照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《第六章评标办法》中的详细评审要求中的主观部分要求进行响应</w:t>
      </w:r>
      <w:r>
        <w:rPr>
          <w:rFonts w:hint="eastAsia" w:ascii="宋体" w:hAnsi="宋体"/>
          <w:b/>
          <w:bCs/>
          <w:sz w:val="24"/>
          <w:szCs w:val="24"/>
        </w:rPr>
        <w:t>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格式自拟。</w:t>
      </w:r>
    </w:p>
    <w:p w14:paraId="19C0CCE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66F41"/>
    <w:rsid w:val="41FB6594"/>
    <w:rsid w:val="70D6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jc w:val="left"/>
    </w:pPr>
    <w:rPr>
      <w:rFonts w:ascii="Calibri" w:hAnsi="Calibri" w:eastAsia="宋体" w:cs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53</Words>
  <Characters>53</Characters>
  <Lines>0</Lines>
  <Paragraphs>0</Paragraphs>
  <TotalTime>4</TotalTime>
  <ScaleCrop>false</ScaleCrop>
  <LinksUpToDate>false</LinksUpToDate>
  <CharactersWithSpaces>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2025-05-10T09:38:00Z</dcterms:created>
  <dc:creator>忘忧草</dc:creator>
  <cp:lastModifiedBy>忘忧草</cp:lastModifiedBy>
  <dcterms:modified xsi:type="dcterms:W3CDTF">2025-05-28T08:14:45Z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F75093959B934905B652135754F5B67B_11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