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版本号：西采2025--27号20250929003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西乡县公办学校幼儿园专职保安政府购买服务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西采2025--27号</w:t>
      </w:r>
      <w:r>
        <w:br/>
      </w:r>
      <w:r>
        <w:br/>
      </w:r>
      <w:r>
        <w:br/>
      </w:r>
    </w:p>
    <w:p>
      <w:pPr>
        <w:pStyle w:val="null3"/>
        <w:jc w:val="center"/>
        <w:outlineLvl w:val="2"/>
      </w:pPr>
      <w:r>
        <w:rPr>
          <w:rFonts w:ascii="仿宋_GB2312" w:hAnsi="仿宋_GB2312" w:cs="仿宋_GB2312" w:eastAsia="仿宋_GB2312"/>
          <w:sz w:val="28"/>
          <w:b/>
        </w:rPr>
        <w:t>西乡县教育体育局</w:t>
      </w:r>
    </w:p>
    <w:p>
      <w:pPr>
        <w:pStyle w:val="null3"/>
        <w:jc w:val="center"/>
        <w:outlineLvl w:val="2"/>
      </w:pPr>
      <w:r>
        <w:rPr>
          <w:rFonts w:ascii="仿宋_GB2312" w:hAnsi="仿宋_GB2312" w:cs="仿宋_GB2312" w:eastAsia="仿宋_GB2312"/>
          <w:sz w:val="28"/>
          <w:b/>
        </w:rPr>
        <w:t>西乡县政府采购预算评审中心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西乡县政府采购预算评审中心</w:t>
      </w:r>
      <w:r>
        <w:rPr>
          <w:rFonts w:ascii="仿宋_GB2312" w:hAnsi="仿宋_GB2312" w:cs="仿宋_GB2312" w:eastAsia="仿宋_GB2312"/>
        </w:rPr>
        <w:t>（以下简称“代理机构”）受</w:t>
      </w:r>
      <w:r>
        <w:rPr>
          <w:rFonts w:ascii="仿宋_GB2312" w:hAnsi="仿宋_GB2312" w:cs="仿宋_GB2312" w:eastAsia="仿宋_GB2312"/>
        </w:rPr>
        <w:t>西乡县教育体育局</w:t>
      </w:r>
      <w:r>
        <w:rPr>
          <w:rFonts w:ascii="仿宋_GB2312" w:hAnsi="仿宋_GB2312" w:cs="仿宋_GB2312" w:eastAsia="仿宋_GB2312"/>
        </w:rPr>
        <w:t>委托，拟对</w:t>
      </w:r>
      <w:r>
        <w:rPr>
          <w:rFonts w:ascii="仿宋_GB2312" w:hAnsi="仿宋_GB2312" w:cs="仿宋_GB2312" w:eastAsia="仿宋_GB2312"/>
        </w:rPr>
        <w:t>西乡县公办学校幼儿园专职保安政府购买服务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西采2025--27号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西乡县公办学校幼儿园专职保安政府购买服务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切实保障全县公办学校、幼儿园校园安全稳定，向师生家长提供一个安全放心的教育教学环境，按照上级教育部门安排，现委托县政府采购预算评审中心对西乡县公办学校幼儿园专职保安购买服务项目进行公开招标，需求保安人数200人，项目总预算444万元（不含学校每月支付给保安的绩效工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采购包1（西乡县公办学校幼儿园专职保安政府购买服务项目）：属于专门面向中小企业采购。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1、供应商须是中华人民共和国境内合法注册的企业法人，能独立承担民事责任并取得省级公安机关核发的保安服务许可证。：供应商需提供保安服务许可证扫描件。</w:t>
      </w:r>
    </w:p>
    <w:p>
      <w:pPr>
        <w:pStyle w:val="null3"/>
      </w:pPr>
      <w:r>
        <w:rPr>
          <w:rFonts w:ascii="仿宋_GB2312" w:hAnsi="仿宋_GB2312" w:cs="仿宋_GB2312" w:eastAsia="仿宋_GB2312"/>
        </w:rPr>
        <w:t>2、法定代表人授权委托书或法定代表人证明书：法定代表人参加投标活动的，须提供法定代表人身份证明书；法定代表人授权代表参加投标活动的，须提供法定代表人授权委托书。</w:t>
      </w:r>
    </w:p>
    <w:p>
      <w:pPr>
        <w:pStyle w:val="null3"/>
      </w:pPr>
      <w:r>
        <w:rPr>
          <w:rFonts w:ascii="仿宋_GB2312" w:hAnsi="仿宋_GB2312" w:cs="仿宋_GB2312" w:eastAsia="仿宋_GB2312"/>
        </w:rPr>
        <w:t>3、联合体：本项目不接受联合体投标，不允许分包。供应商提供声明函或承诺函。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西乡县汉白路5号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西乡县教育体育局经办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0916--6225373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西乡县政府采购预算评审中心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陕西省汉中市西乡县文昌路财政局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0916--6229135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西乡县财政局综合股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本采购包履约保证金为合同金额的2%</w:t>
            </w:r>
          </w:p>
          <w:p>
            <w:pPr>
              <w:pStyle w:val="null3"/>
            </w:pPr>
            <w:r>
              <w:rPr>
                <w:rFonts w:ascii="仿宋_GB2312" w:hAnsi="仿宋_GB2312" w:cs="仿宋_GB2312" w:eastAsia="仿宋_GB2312"/>
              </w:rPr>
              <w:t>说明：中标方收到《中标通知书》通知后7个工作日内缴纳预算总额2%的履约保证金，终止服务合同时，根据使用情况，无息退还余额。</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西乡县教育体育局</w:t>
      </w:r>
      <w:r>
        <w:rPr>
          <w:rFonts w:ascii="仿宋_GB2312" w:hAnsi="仿宋_GB2312" w:cs="仿宋_GB2312" w:eastAsia="仿宋_GB2312"/>
        </w:rPr>
        <w:t>和</w:t>
      </w:r>
      <w:r>
        <w:rPr>
          <w:rFonts w:ascii="仿宋_GB2312" w:hAnsi="仿宋_GB2312" w:cs="仿宋_GB2312" w:eastAsia="仿宋_GB2312"/>
        </w:rPr>
        <w:t>西乡县政府采购预算评审中心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西乡县政府采购预算评审中心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西乡县政府采购预算评审中心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联系人：杨老师</w:t>
      </w:r>
    </w:p>
    <w:p>
      <w:pPr>
        <w:pStyle w:val="null3"/>
      </w:pPr>
      <w:r>
        <w:rPr>
          <w:rFonts w:ascii="仿宋_GB2312" w:hAnsi="仿宋_GB2312" w:cs="仿宋_GB2312" w:eastAsia="仿宋_GB2312"/>
        </w:rPr>
        <w:t>联系电话：0916--6225373</w:t>
      </w:r>
    </w:p>
    <w:p>
      <w:pPr>
        <w:pStyle w:val="null3"/>
      </w:pPr>
      <w:r>
        <w:rPr>
          <w:rFonts w:ascii="仿宋_GB2312" w:hAnsi="仿宋_GB2312" w:cs="仿宋_GB2312" w:eastAsia="仿宋_GB2312"/>
        </w:rPr>
        <w:t>地址：西乡县汉白路5号县教体局院内</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保障全县公办学校、幼儿园校园安全稳定，向师生家长提供一个安全放心的教育教学环境，按照上级教育部门安排，现委托县政府采购预算评审中心对西乡县公办学校幼儿园专职保安购买服务项目进行公开招标，需求保安人数200人，项目总预算444万元（不含学校每月支付给保安的绩效工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4,440,000.00</w:t>
      </w:r>
    </w:p>
    <w:p>
      <w:pPr>
        <w:pStyle w:val="null3"/>
      </w:pPr>
      <w:r>
        <w:rPr>
          <w:rFonts w:ascii="仿宋_GB2312" w:hAnsi="仿宋_GB2312" w:cs="仿宋_GB2312" w:eastAsia="仿宋_GB2312"/>
        </w:rPr>
        <w:t>采购包最高限价（元）: 4,440,000.00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西乡县教育体育局西乡县公办学校幼儿园专职保安政府购买服务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西乡县教育体育局西乡县公办学校幼儿园专职保安政府购买服务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一、质量目标要求</w:t>
            </w:r>
          </w:p>
          <w:p>
            <w:pPr>
              <w:pStyle w:val="null3"/>
              <w:ind w:firstLine="640"/>
              <w:jc w:val="both"/>
            </w:pPr>
            <w:r>
              <w:rPr>
                <w:rFonts w:ascii="仿宋_GB2312" w:hAnsi="仿宋_GB2312" w:cs="仿宋_GB2312" w:eastAsia="仿宋_GB2312"/>
                <w:sz w:val="32"/>
              </w:rPr>
              <w:t>（一）依托行业标准，保安在职培训由保安公司负责，年度岗位技能培训不少于2次。根据采购方管理规定和服务要求，制定切实可行的保安工作制度，保安服务整体方案和应急预案，做到突发事件反应迅速，处置有力。</w:t>
            </w:r>
          </w:p>
          <w:p>
            <w:pPr>
              <w:pStyle w:val="null3"/>
              <w:ind w:firstLine="640"/>
              <w:jc w:val="both"/>
            </w:pPr>
            <w:r>
              <w:rPr>
                <w:rFonts w:ascii="仿宋_GB2312" w:hAnsi="仿宋_GB2312" w:cs="仿宋_GB2312" w:eastAsia="仿宋_GB2312"/>
                <w:sz w:val="32"/>
              </w:rPr>
              <w:t>（二）依法办事，文明值勤，严格管理，保障校园财产及在校学生和教职工人身不受侵害，维护（保证）正常的工作、生活秩序。</w:t>
            </w:r>
          </w:p>
          <w:p>
            <w:pPr>
              <w:pStyle w:val="null3"/>
              <w:ind w:firstLine="640"/>
              <w:jc w:val="both"/>
            </w:pPr>
            <w:r>
              <w:rPr>
                <w:rFonts w:ascii="仿宋_GB2312" w:hAnsi="仿宋_GB2312" w:cs="仿宋_GB2312" w:eastAsia="仿宋_GB2312"/>
                <w:sz w:val="32"/>
              </w:rPr>
              <w:t>（三）确保全年无责任事故和责任案件发生，工作人员有安全责任意识，用人单位对保安服务满意率在80%以上。</w:t>
            </w:r>
          </w:p>
          <w:p>
            <w:pPr>
              <w:pStyle w:val="null3"/>
              <w:ind w:firstLine="640"/>
              <w:jc w:val="both"/>
            </w:pPr>
            <w:r>
              <w:rPr>
                <w:rFonts w:ascii="仿宋_GB2312" w:hAnsi="仿宋_GB2312" w:cs="仿宋_GB2312" w:eastAsia="仿宋_GB2312"/>
                <w:sz w:val="32"/>
              </w:rPr>
              <w:t>（四）新入职保安员须在一个月内通过公安机关考核并取得《保安员证》，无证人员不得上岗。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二、队伍建设与管理要求</w:t>
            </w:r>
          </w:p>
          <w:p>
            <w:pPr>
              <w:pStyle w:val="null3"/>
              <w:ind w:firstLine="640"/>
              <w:jc w:val="both"/>
            </w:pPr>
            <w:r>
              <w:rPr>
                <w:rFonts w:ascii="仿宋_GB2312" w:hAnsi="仿宋_GB2312" w:cs="仿宋_GB2312" w:eastAsia="仿宋_GB2312"/>
                <w:sz w:val="32"/>
              </w:rPr>
              <w:t>（一）内部管理体制健全，设立保安服务队长，全面负责日常保安队伍的规范化管理。</w:t>
            </w:r>
          </w:p>
          <w:p>
            <w:pPr>
              <w:pStyle w:val="null3"/>
              <w:ind w:firstLine="640"/>
              <w:jc w:val="both"/>
            </w:pPr>
            <w:r>
              <w:rPr>
                <w:rFonts w:ascii="仿宋_GB2312" w:hAnsi="仿宋_GB2312" w:cs="仿宋_GB2312" w:eastAsia="仿宋_GB2312"/>
                <w:sz w:val="32"/>
              </w:rPr>
              <w:t>（二）采取切实有效措施保持保安队伍的稳定，严格控制轮换岗比例，除员工主动离职、不适岗或违法违纪外，年度轮换岗比例不超过20%；因特殊情况需超比例轮换的，应提前15日向采购方书面说明理由并经同意。保安队伍主要管理员更换，应提前一个月以书面形式通知采购方，其他队员更换要提前7天告知采购方，不得因人员变动影响学校正常教育教学管理。</w:t>
            </w:r>
          </w:p>
          <w:p>
            <w:pPr>
              <w:pStyle w:val="null3"/>
              <w:ind w:firstLine="640"/>
              <w:jc w:val="both"/>
            </w:pPr>
            <w:r>
              <w:rPr>
                <w:rFonts w:ascii="仿宋_GB2312" w:hAnsi="仿宋_GB2312" w:cs="仿宋_GB2312" w:eastAsia="仿宋_GB2312"/>
                <w:sz w:val="32"/>
              </w:rPr>
              <w:t>（三）保安应聘、离职等管理档案规范，手续齐全，相应资料必须报采购方备案。投标人在组织、安排保安工作时，应符合国家法规，维护保安人员的正当权益。</w:t>
            </w:r>
          </w:p>
          <w:p>
            <w:pPr>
              <w:pStyle w:val="null3"/>
              <w:ind w:firstLine="640"/>
              <w:jc w:val="both"/>
            </w:pPr>
            <w:r>
              <w:rPr>
                <w:rFonts w:ascii="仿宋_GB2312" w:hAnsi="仿宋_GB2312" w:cs="仿宋_GB2312" w:eastAsia="仿宋_GB2312"/>
                <w:sz w:val="32"/>
              </w:rPr>
              <w:t>（四）从采购方安全实际出发，购置防爆盾、防爆钢叉、警棍、防爆头盔等保安用品，并经常性开展在岗人员培训、消防演练和紧急预案演练。</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三、保安素质要求</w:t>
            </w:r>
          </w:p>
          <w:p>
            <w:pPr>
              <w:pStyle w:val="null3"/>
              <w:ind w:firstLine="640"/>
              <w:jc w:val="both"/>
            </w:pPr>
            <w:r>
              <w:rPr>
                <w:rFonts w:ascii="仿宋_GB2312" w:hAnsi="仿宋_GB2312" w:cs="仿宋_GB2312" w:eastAsia="仿宋_GB2312"/>
                <w:sz w:val="32"/>
              </w:rPr>
              <w:t>（一）保安从业人员应知法、懂法、守法，依法办事，必须严格遵守保安从业规范，遵守中小学幼儿园各类安全管理规定。</w:t>
            </w:r>
          </w:p>
          <w:p>
            <w:pPr>
              <w:pStyle w:val="null3"/>
              <w:ind w:firstLine="640"/>
              <w:jc w:val="both"/>
            </w:pPr>
            <w:r>
              <w:rPr>
                <w:rFonts w:ascii="仿宋_GB2312" w:hAnsi="仿宋_GB2312" w:cs="仿宋_GB2312" w:eastAsia="仿宋_GB2312"/>
                <w:sz w:val="32"/>
              </w:rPr>
              <w:t>（二）保安服务队长年龄应在25-48岁，有较高的政治思想素养和业务水平，有较强的组织协调能力，受过专门的保安业务培训。</w:t>
            </w:r>
          </w:p>
          <w:p>
            <w:pPr>
              <w:pStyle w:val="null3"/>
              <w:ind w:firstLine="640"/>
              <w:jc w:val="both"/>
            </w:pPr>
            <w:r>
              <w:rPr>
                <w:rFonts w:ascii="仿宋_GB2312" w:hAnsi="仿宋_GB2312" w:cs="仿宋_GB2312" w:eastAsia="仿宋_GB2312"/>
                <w:sz w:val="32"/>
              </w:rPr>
              <w:t>（三）保安人员个人素质条件：以初中及以上文化为主体，受过专门的保安业务培训，年龄（男性：18-60周岁，女性：18-55周岁），身体健康，没有传染病及精神病等不能控制自己行为能力的疾病病史，体貌端正、无纹身、无犯罪记录。</w:t>
            </w:r>
          </w:p>
          <w:p>
            <w:pPr>
              <w:pStyle w:val="null3"/>
              <w:ind w:firstLine="640"/>
              <w:jc w:val="both"/>
            </w:pPr>
            <w:r>
              <w:rPr>
                <w:rFonts w:ascii="仿宋_GB2312" w:hAnsi="仿宋_GB2312" w:cs="仿宋_GB2312" w:eastAsia="仿宋_GB2312"/>
                <w:sz w:val="32"/>
              </w:rPr>
              <w:t>（四）所聘用的保安人员有吃苦耐劳的精神和高度的责任感，严格履行岗位职责，善于发现各类问题，具有一定的管理经验和处理实发事件能力。</w:t>
            </w:r>
          </w:p>
          <w:p>
            <w:pPr>
              <w:pStyle w:val="null3"/>
              <w:ind w:firstLine="640"/>
              <w:jc w:val="both"/>
            </w:pPr>
            <w:r>
              <w:rPr>
                <w:rFonts w:ascii="仿宋_GB2312" w:hAnsi="仿宋_GB2312" w:cs="仿宋_GB2312" w:eastAsia="仿宋_GB2312"/>
                <w:sz w:val="32"/>
              </w:rPr>
              <w:t>（五）保安人员必须严格遵守学校规章制度，履行职责，全力做好各项服务工作，禁止在校内酗酒、赌博、值班时间离岗、睡岗、酒后值班等，一经查实有上述行为之一者，将作停工或辞退处理。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0"/>
              </w:rPr>
              <w:t xml:space="preserve">  该项目报价由两部分构成，一部分为人员工资，一部分为管理服务费。投标供应商为保安人员发放工资不低于348万元/年。</w:t>
            </w:r>
          </w:p>
          <w:p>
            <w:pPr>
              <w:pStyle w:val="null3"/>
              <w:ind w:firstLine="64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陕西省汉中市西乡县公办学校幼儿园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中标供应商按采购文件和响应文件规定时间、地点完成本项目后，采购人组成验收小组按国家有关规定及采购文件、响应文件、合同约定进行验收，必要时邀请相关的专业人员或机构参与验收。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费用一月一支付，每月由中标方提供安保服务费发票、保安人员薪资发放银行流水、保安相关保险缴纳票证，经采购方审核后，于次月月底前按月支付给中标方。按月支付总合同金额的8.33%。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中标方双方有一方因自身原因不能履行或不能完全履行协议时，另一方有权追究违约责任。2.如因中标方派驻的保安员原因或出现中标方负有违约责任的情形，使采购人及受服务单位蒙受经济、名誉等损失时，由中标方承担损失赔偿责任，且要追究当事人责任，涉嫌犯罪的移交司法机关处理。3.由采购人自身原因，或遇不可抗力造成采购人损失的，中标方不承担任何责任。 争议解决：采购人、中标方双方如因此协议产生纠纷，应采取协商解决，协商不成的，任何一方可向采购人所在地有管辖权的人民法院提起诉讼。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供应商需在项目电子化交易系统中按要求填写《投标函》完成承诺并进行电子签章。按照采购文件要求提供《西乡县政府采购供应商资格承诺函》，并进行电子签章。</w:t>
            </w:r>
          </w:p>
        </w:tc>
        <w:tc>
          <w:tcPr>
            <w:tcW w:type="dxa" w:w="1661"/>
          </w:tcPr>
          <w:p>
            <w:pPr>
              <w:pStyle w:val="null3"/>
            </w:pPr>
            <w:r>
              <w:rPr>
                <w:rFonts w:ascii="仿宋_GB2312" w:hAnsi="仿宋_GB2312" w:cs="仿宋_GB2312" w:eastAsia="仿宋_GB2312"/>
              </w:rPr>
              <w:t>西乡县政府采购供应商资格承诺函.docx 联合体声明.docx 投标人应提交的相关资格证明材料.docx 投标函 供应商控股管理关系声明.docx 同类业绩统计样表.docx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供应商须是中华人民共和国境内合法注册的企业法人，能独立承担民事责任并取得省级公安机关核发的保安服务许可证。</w:t>
            </w:r>
          </w:p>
        </w:tc>
        <w:tc>
          <w:tcPr>
            <w:tcW w:type="dxa" w:w="3322"/>
          </w:tcPr>
          <w:p>
            <w:pPr>
              <w:pStyle w:val="null3"/>
            </w:pPr>
            <w:r>
              <w:rPr>
                <w:rFonts w:ascii="仿宋_GB2312" w:hAnsi="仿宋_GB2312" w:cs="仿宋_GB2312" w:eastAsia="仿宋_GB2312"/>
              </w:rPr>
              <w:t>供应商需提供保安服务许可证扫描件。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法定代表人授权委托书或法定代表人证明书</w:t>
            </w:r>
          </w:p>
        </w:tc>
        <w:tc>
          <w:tcPr>
            <w:tcW w:type="dxa" w:w="3322"/>
          </w:tcPr>
          <w:p>
            <w:pPr>
              <w:pStyle w:val="null3"/>
            </w:pPr>
            <w:r>
              <w:rPr>
                <w:rFonts w:ascii="仿宋_GB2312" w:hAnsi="仿宋_GB2312" w:cs="仿宋_GB2312" w:eastAsia="仿宋_GB2312"/>
              </w:rPr>
              <w:t>法定代表人参加投标活动的，须提供法定代表人身份证明书；法定代表人授权代表参加投标活动的，须提供法定代表人授权委托书。</w:t>
            </w:r>
          </w:p>
        </w:tc>
        <w:tc>
          <w:tcPr>
            <w:tcW w:type="dxa" w:w="1661"/>
          </w:tcPr>
          <w:p>
            <w:pPr>
              <w:pStyle w:val="null3"/>
            </w:pPr>
            <w:r>
              <w:rPr>
                <w:rFonts w:ascii="仿宋_GB2312" w:hAnsi="仿宋_GB2312" w:cs="仿宋_GB2312" w:eastAsia="仿宋_GB2312"/>
              </w:rPr>
              <w:t>法定代表人身份证明书或法定代表人授权书.docx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联合体声明.docx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投标函 中小企业声明函 残疾人福利性单位声明函 商务应答表 服务内容及服务要求应答表 响应方案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应符合招标文件的要求且无遗漏。</w:t>
            </w:r>
          </w:p>
        </w:tc>
        <w:tc>
          <w:tcPr>
            <w:tcW w:type="dxa" w:w="1661"/>
          </w:tcPr>
          <w:p>
            <w:pPr>
              <w:pStyle w:val="null3"/>
            </w:pPr>
            <w:r>
              <w:rPr>
                <w:rFonts w:ascii="仿宋_GB2312" w:hAnsi="仿宋_GB2312" w:cs="仿宋_GB2312" w:eastAsia="仿宋_GB2312"/>
              </w:rPr>
              <w:t>开标一览表 分项报价表 投标函 中小企业声明函 商务应答表 服务内容及服务要求应答表 投标文件封面 响应方案 同类业绩统计样表.docx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同时满足以下条款： （1）报价符合唯一性要求 （2）未超出招标文件规定的最高限价</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须完全响应招标文件的服务内容及服务要求，且无负偏离。</w:t>
            </w:r>
          </w:p>
        </w:tc>
        <w:tc>
          <w:tcPr>
            <w:tcW w:type="dxa" w:w="1661"/>
          </w:tcPr>
          <w:p>
            <w:pPr>
              <w:pStyle w:val="null3"/>
            </w:pPr>
            <w:r>
              <w:rPr>
                <w:rFonts w:ascii="仿宋_GB2312" w:hAnsi="仿宋_GB2312" w:cs="仿宋_GB2312" w:eastAsia="仿宋_GB2312"/>
              </w:rPr>
              <w:t>投标函 商务应答表 服务内容及服务要求应答表 投标文件封面 响应方案 同类业绩统计样表.docx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没有出现法律法规或招标文件规定的其他无效情形。</w:t>
            </w:r>
          </w:p>
        </w:tc>
        <w:tc>
          <w:tcPr>
            <w:tcW w:type="dxa" w:w="1661"/>
          </w:tcPr>
          <w:p>
            <w:pPr>
              <w:pStyle w:val="null3"/>
            </w:pPr>
            <w:r>
              <w:rPr>
                <w:rFonts w:ascii="仿宋_GB2312" w:hAnsi="仿宋_GB2312" w:cs="仿宋_GB2312" w:eastAsia="仿宋_GB2312"/>
              </w:rPr>
              <w:t>开标一览表 分项报价表 投标函 中小企业声明函 商务应答表 服务内容及服务要求应答表 投标文件封面 响应方案 同类业绩统计样表.docx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根据供应商针对本项目提供的服务方案，包括但不限于：1.服务质量保障方案。2.人员稳定保障制度。3.人员职责分工。4.日常管理方案。5.装备配置方案。6.消防防控措施。7.与采购人沟通汇报措施。8.突出问题的处理办法等内容。 根据投标人提供的方案进行综合评审，相应内容全面、合理且符合项目实际情况的得32分，每有一项内容缺失或存在重大缺陷或与本项目无关的扣4分；每有一项内容简略或针对性不强或不完全满足项目要求的扣1分，扣完为止。 注：内容简略或针对性不强或不完全满足项目要求指：方案内容不切合行业实际、不符合行业政策；或方案内容生搬硬套，与实际情况不符，存在偏差；或方案内容过于简略；或存在与项目无关的文字内容；或内容不适用项目实际情况；或内容存在逻辑漏洞、原理错误；或方案中前后内容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应急处置预案</w:t>
            </w:r>
          </w:p>
        </w:tc>
        <w:tc>
          <w:tcPr>
            <w:tcW w:type="dxa" w:w="2492"/>
          </w:tcPr>
          <w:p>
            <w:pPr>
              <w:pStyle w:val="null3"/>
            </w:pPr>
            <w:r>
              <w:rPr>
                <w:rFonts w:ascii="仿宋_GB2312" w:hAnsi="仿宋_GB2312" w:cs="仿宋_GB2312" w:eastAsia="仿宋_GB2312"/>
              </w:rPr>
              <w:t>二、根据供应商针对本项目提供的应急预案，包括但不限于：1.治安事件应急预案。2.踩踏事件应急处理措施。3.发现可疑分子处理措施。4.暴力恐怖事件应急处置措施。5.消防安防服务安全应急预案。6.自然灾害应急处理措施等内容。根据投标人提供的方案进行综合评审，相应内容全面、合理且符合项目实际情况的得24分，每有一项内容缺失或存在重大缺陷或与本项目无关的扣4分；每有一项内容简略或针对性不强或不完全满足项目要求的扣1分，扣完为止。 注：内容简略或针对性不强或不完全满足项目要求指：方案内容不切合行业实际、不符合行业政策；或方案内容生搬硬套，与实际情况不符，存在偏差；或方案内容过于简略；或存在与项目无关的文字内容；或内容不适用项目实际情况；或内容存在逻辑漏洞、原理错误；或方案中前后内容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做出优化服务等方面的承诺，包括但不限于：1.为从业人员提供必要的反恐防暴用具，如防刺背心、防暴头盔、防爆盾等；2.定期为从业人员进行体检；3.为从业人员依法购买工伤、意外等保险，不拖欠劳务费；4.强化保安队伍建设与管理，确保人员稳定。每出具一项得2.5分，上限10分，不出具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投标人提供2022年9月以来完成的同类项目合同，每个2分，最多计10分。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同类业绩统计样表.docx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 xml:space="preserve"> 根据供应商针对本项目提供的培训方案，包括但不限于：1.针对服务人员的培训内容；2.培训方式；3.培训时间及频次安排等内容。 根据投标人提供的方案进行综合评审，相应内容全面、合理且符合项目实际情况的得9分，每有一项内容缺失或存在重大缺陷或与本项目无关的扣3分；每有一项内容简略或针对性不强或不完全满足项目要求的扣1分，扣完为止。 注：内容简略或针对性不强或不完全满足项目要求指：方案内容不切合行业实际、不符合行业政策；或方案内容生搬硬套，与实际情况不符，存在偏差；或方案内容过于简略；或存在与项目无关的文字内容；或内容不适用项目实际情况；或内容存在逻辑漏洞、原理错误；或方案中前后内容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满足招标文件要求且报价最低的投标供应商报价为评标基准价，其价格分为15分 其他各供应商的价格分按下列公式计算：(评标基准价/投标报价)×15小数点后保留两位）。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详见附件：供应商控股管理关系声明.docx</w:t>
      </w:r>
    </w:p>
    <w:p>
      <w:pPr>
        <w:pStyle w:val="null3"/>
        <w:ind w:firstLine="960"/>
      </w:pPr>
      <w:r>
        <w:rPr>
          <w:rFonts w:ascii="仿宋_GB2312" w:hAnsi="仿宋_GB2312" w:cs="仿宋_GB2312" w:eastAsia="仿宋_GB2312"/>
        </w:rPr>
        <w:t>详见附件：法定代表人身份证明书或法定代表人授权书.docx</w:t>
      </w:r>
    </w:p>
    <w:p>
      <w:pPr>
        <w:pStyle w:val="null3"/>
        <w:ind w:firstLine="960"/>
      </w:pPr>
      <w:r>
        <w:rPr>
          <w:rFonts w:ascii="仿宋_GB2312" w:hAnsi="仿宋_GB2312" w:cs="仿宋_GB2312" w:eastAsia="仿宋_GB2312"/>
        </w:rPr>
        <w:t>详见附件：西乡县政府采购供应商资格承诺函.docx</w:t>
      </w:r>
    </w:p>
    <w:p>
      <w:pPr>
        <w:pStyle w:val="null3"/>
        <w:ind w:firstLine="960"/>
      </w:pPr>
      <w:r>
        <w:rPr>
          <w:rFonts w:ascii="仿宋_GB2312" w:hAnsi="仿宋_GB2312" w:cs="仿宋_GB2312" w:eastAsia="仿宋_GB2312"/>
        </w:rPr>
        <w:t>详见附件：同类业绩统计样表.docx</w:t>
      </w:r>
    </w:p>
    <w:p>
      <w:pPr>
        <w:pStyle w:val="null3"/>
        <w:ind w:firstLine="960"/>
      </w:pPr>
      <w:r>
        <w:rPr>
          <w:rFonts w:ascii="仿宋_GB2312" w:hAnsi="仿宋_GB2312" w:cs="仿宋_GB2312" w:eastAsia="仿宋_GB2312"/>
        </w:rPr>
        <w:t>详见附件：联合体声明.docx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