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43EA9">
      <w:pPr>
        <w:pStyle w:val="2"/>
        <w:spacing w:before="0" w:after="0" w:line="360" w:lineRule="auto"/>
        <w:jc w:val="center"/>
        <w:rPr>
          <w:rFonts w:hint="eastAsia" w:ascii="宋体" w:hAnsi="宋体" w:eastAsia="宋体" w:cs="宋体"/>
          <w:sz w:val="28"/>
          <w:szCs w:val="28"/>
        </w:rPr>
      </w:pPr>
      <w:r>
        <w:rPr>
          <w:rFonts w:hint="eastAsia" w:ascii="宋体" w:hAnsi="宋体" w:eastAsia="宋体" w:cs="宋体"/>
          <w:sz w:val="28"/>
          <w:szCs w:val="28"/>
        </w:rPr>
        <w:t>合同格式（仅供参考）</w:t>
      </w:r>
    </w:p>
    <w:p w14:paraId="53B4C72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（注：本合同作为合同的基本格式，甲方有权在签订合同时对合同的相关条款及内容作进一步细化和修改）</w:t>
      </w:r>
    </w:p>
    <w:p w14:paraId="70558B0E">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甲方（买方）：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394B35E">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乙方（卖方）：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D4D3EDA">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合同法》等有关法律法规规定，____________(采购人名称)(以下简称：“甲方”)通过______采购(采购方式)确定______(供应商名称)(以下简称：“乙方”)为______项目(项目名称)的______供应商。甲乙双方同意签署《______项目(项目名称)合同》(合同编号：______，以下简称：“合同”)。</w:t>
      </w:r>
    </w:p>
    <w:p w14:paraId="41A7B2A1">
      <w:pPr>
        <w:pStyle w:val="8"/>
        <w:spacing w:line="360" w:lineRule="auto"/>
        <w:ind w:firstLine="480" w:firstLineChars="200"/>
        <w:outlineLvl w:val="0"/>
        <w:rPr>
          <w:rFonts w:hint="eastAsia" w:ascii="宋体" w:hAnsi="宋体" w:eastAsia="宋体" w:cs="宋体"/>
          <w:color w:val="auto"/>
          <w:sz w:val="24"/>
          <w:szCs w:val="24"/>
        </w:rPr>
      </w:pPr>
      <w:bookmarkStart w:id="0" w:name="_Toc25605"/>
      <w:r>
        <w:rPr>
          <w:rFonts w:hint="eastAsia" w:ascii="宋体" w:hAnsi="宋体" w:eastAsia="宋体" w:cs="宋体"/>
          <w:color w:val="auto"/>
          <w:sz w:val="24"/>
          <w:szCs w:val="24"/>
        </w:rPr>
        <w:t>1.合同文件</w:t>
      </w:r>
      <w:bookmarkEnd w:id="0"/>
    </w:p>
    <w:p w14:paraId="32486AE3">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下列文件是构成本合同不可分割的部分：</w:t>
      </w:r>
    </w:p>
    <w:p w14:paraId="350B015D">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(1)合同条款；</w:t>
      </w:r>
    </w:p>
    <w:p w14:paraId="6F63191C">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(2)报价表；</w:t>
      </w:r>
    </w:p>
    <w:p w14:paraId="4F36421C">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(3)投标(响应)文件技术部分；</w:t>
      </w:r>
    </w:p>
    <w:p w14:paraId="6F4F3DEE">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(4)其他。</w:t>
      </w:r>
    </w:p>
    <w:p w14:paraId="1038104D">
      <w:pPr>
        <w:pStyle w:val="8"/>
        <w:spacing w:line="360" w:lineRule="auto"/>
        <w:ind w:firstLine="480" w:firstLineChars="200"/>
        <w:outlineLvl w:val="0"/>
        <w:rPr>
          <w:rFonts w:hint="eastAsia" w:ascii="宋体" w:hAnsi="宋体" w:eastAsia="宋体" w:cs="宋体"/>
          <w:color w:val="auto"/>
          <w:sz w:val="24"/>
          <w:szCs w:val="24"/>
        </w:rPr>
      </w:pPr>
      <w:bookmarkStart w:id="1" w:name="_Toc32270"/>
      <w:r>
        <w:rPr>
          <w:rFonts w:hint="eastAsia" w:ascii="宋体" w:hAnsi="宋体" w:eastAsia="宋体" w:cs="宋体"/>
          <w:color w:val="auto"/>
          <w:sz w:val="24"/>
          <w:szCs w:val="24"/>
        </w:rPr>
        <w:t>2. 合同价款及付款方式</w:t>
      </w:r>
      <w:bookmarkEnd w:id="1"/>
    </w:p>
    <w:p w14:paraId="187E07F8">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合同暂定价为￥      元（人民币大写：                 元）。</w:t>
      </w:r>
    </w:p>
    <w:p w14:paraId="71349DB8">
      <w:pPr>
        <w:pStyle w:val="8"/>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 xml:space="preserve">2.1 </w:t>
      </w:r>
      <w:r>
        <w:rPr>
          <w:rFonts w:hint="eastAsia" w:ascii="宋体" w:hAnsi="宋体" w:eastAsia="宋体" w:cs="宋体"/>
          <w:color w:val="auto"/>
          <w:sz w:val="24"/>
          <w:szCs w:val="24"/>
          <w:lang w:val="en-US" w:eastAsia="zh-CN"/>
        </w:rPr>
        <w:t>开工之日起</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日内，采购人向成交供应商支付合同总价格</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lang w:val="en-US" w:eastAsia="zh-CN"/>
        </w:rPr>
        <w:t>的工程款（开工时间以采购人签署的开工报告时间为准）</w:t>
      </w:r>
    </w:p>
    <w:p w14:paraId="74429D89">
      <w:pPr>
        <w:pStyle w:val="8"/>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待项目竣工完成，并经采购人组织的验收合格之日起</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日内，采购人向成交供应商支付至合同总价格的</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p w14:paraId="4563DCA8">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 xml:space="preserve">2 </w:t>
      </w:r>
      <w:r>
        <w:rPr>
          <w:rFonts w:hint="eastAsia" w:ascii="宋体" w:hAnsi="宋体" w:eastAsia="宋体" w:cs="宋体"/>
          <w:color w:val="auto"/>
          <w:sz w:val="24"/>
          <w:szCs w:val="24"/>
        </w:rPr>
        <w:t>合同单价一次包死（最后结算以单价为基准，以实际工程量为</w:t>
      </w:r>
      <w:bookmarkStart w:id="6" w:name="_GoBack"/>
      <w:bookmarkEnd w:id="6"/>
      <w:r>
        <w:rPr>
          <w:rFonts w:hint="eastAsia" w:ascii="宋体" w:hAnsi="宋体" w:eastAsia="宋体" w:cs="宋体"/>
          <w:color w:val="auto"/>
          <w:sz w:val="24"/>
          <w:szCs w:val="24"/>
        </w:rPr>
        <w:t>基数核算总价），单价包含人工费、利润、税金等为完成本合同的一切费用，不受国家政策性调价或原材料价格变化及外汇汇率变化的影响，并作为最终结算的唯一依据。</w:t>
      </w:r>
    </w:p>
    <w:p w14:paraId="12F68EA6">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 xml:space="preserve"> 每次付款前，乙方向甲方提供付款同等金额的国家正式发票。</w:t>
      </w:r>
    </w:p>
    <w:p w14:paraId="449BC1AF">
      <w:pPr>
        <w:pStyle w:val="8"/>
        <w:spacing w:line="360" w:lineRule="auto"/>
        <w:ind w:firstLine="480" w:firstLineChars="200"/>
        <w:outlineLvl w:val="1"/>
        <w:rPr>
          <w:rFonts w:hint="eastAsia" w:ascii="宋体" w:hAnsi="宋体" w:eastAsia="宋体" w:cs="宋体"/>
          <w:color w:val="auto"/>
          <w:sz w:val="24"/>
          <w:szCs w:val="24"/>
        </w:rPr>
      </w:pPr>
      <w:bookmarkStart w:id="2" w:name="_Toc19277"/>
      <w:r>
        <w:rPr>
          <w:rFonts w:hint="eastAsia" w:ascii="宋体" w:hAnsi="宋体" w:eastAsia="宋体" w:cs="宋体"/>
          <w:color w:val="auto"/>
          <w:sz w:val="24"/>
          <w:szCs w:val="24"/>
        </w:rPr>
        <w:t>二、工期</w:t>
      </w:r>
      <w:bookmarkEnd w:id="2"/>
    </w:p>
    <w:p w14:paraId="56717274">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 工期：合同签订后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历日内（磋商文件承诺时间），起始时间以甲方下发的施工任务单为准。若工期延误，乙方应自逾期之日起，按日向甲方支付合同总价款金额的百分之一的违约金。如延期超过5日，甲方有权单方解除本合同，并有权不予支付乙方工程款项。因不可抗拒力所导致的交货、服务及付款延迟等按照《中华人民共和国合同法》有关条文处理。</w:t>
      </w:r>
    </w:p>
    <w:p w14:paraId="64A442E4">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 交货地点及验收：送货至甲方指定地点，安装调试至满足使用功能。乙方安装完成后，甲方应及时组织验收，实际工程量以验收确定的数量为准。</w:t>
      </w:r>
    </w:p>
    <w:p w14:paraId="74CA9EFB">
      <w:pPr>
        <w:pStyle w:val="8"/>
        <w:spacing w:line="360" w:lineRule="auto"/>
        <w:ind w:firstLine="480" w:firstLineChars="200"/>
        <w:outlineLvl w:val="1"/>
        <w:rPr>
          <w:rFonts w:hint="eastAsia" w:ascii="宋体" w:hAnsi="宋体" w:eastAsia="宋体" w:cs="宋体"/>
          <w:color w:val="auto"/>
          <w:sz w:val="24"/>
          <w:szCs w:val="24"/>
        </w:rPr>
      </w:pPr>
      <w:bookmarkStart w:id="3" w:name="_Toc24784"/>
      <w:r>
        <w:rPr>
          <w:rFonts w:hint="eastAsia" w:ascii="宋体" w:hAnsi="宋体" w:eastAsia="宋体" w:cs="宋体"/>
          <w:color w:val="auto"/>
          <w:sz w:val="24"/>
          <w:szCs w:val="24"/>
        </w:rPr>
        <w:t>三、保修条款</w:t>
      </w:r>
      <w:bookmarkEnd w:id="3"/>
    </w:p>
    <w:p w14:paraId="3466BC30">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 质保期内出现质量问题，乙方在接到通知后24小时内到达现场并免费维修到位。</w:t>
      </w:r>
    </w:p>
    <w:p w14:paraId="6C6DCE17">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 免费保修服务只对用户正常使用的产品和项目有效，一切人为损坏及以下条款均不在产品免费维修范围内。</w:t>
      </w:r>
    </w:p>
    <w:p w14:paraId="4E1E4AB9">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（1）由于人为破坏、交通事故破坏等。</w:t>
      </w:r>
    </w:p>
    <w:p w14:paraId="3AA5417D">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（2）除乙方外的人员进行非正常维修和改装。</w:t>
      </w:r>
    </w:p>
    <w:p w14:paraId="08333286">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（3）超过质保有效期的产品和安装项目。</w:t>
      </w:r>
    </w:p>
    <w:p w14:paraId="0E2DE7A4">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（4）受不可抵御的自然灾害造成破坏的。</w:t>
      </w:r>
    </w:p>
    <w:p w14:paraId="7E08C314">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 质保期内出现上一条款原因造成的问题，以及质保期外的问题，由乙方按照《分项报价表》（详见附件1）中承诺的单价实施维保。维保时限暂定为质保期结束后两年内，两年后甲方与乙方续签维保合同，或者另行安排维保单位。</w:t>
      </w:r>
    </w:p>
    <w:p w14:paraId="5C952AC7">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 乙方未在合同约定时间内进行维修，甲方可委托第三方进行维修，因此所产生的费用，由乙方承担，甲方可在支付乙方质保金、工程款时予以扣除。</w:t>
      </w:r>
    </w:p>
    <w:p w14:paraId="0215A37C">
      <w:pPr>
        <w:pStyle w:val="8"/>
        <w:spacing w:line="360" w:lineRule="auto"/>
        <w:ind w:firstLine="480" w:firstLineChars="200"/>
        <w:outlineLvl w:val="1"/>
        <w:rPr>
          <w:rFonts w:hint="eastAsia" w:ascii="宋体" w:hAnsi="宋体" w:eastAsia="宋体" w:cs="宋体"/>
          <w:color w:val="auto"/>
          <w:sz w:val="24"/>
          <w:szCs w:val="24"/>
        </w:rPr>
      </w:pPr>
      <w:bookmarkStart w:id="4" w:name="_Toc17180"/>
      <w:r>
        <w:rPr>
          <w:rFonts w:hint="eastAsia" w:ascii="宋体" w:hAnsi="宋体" w:eastAsia="宋体" w:cs="宋体"/>
          <w:color w:val="auto"/>
          <w:sz w:val="24"/>
          <w:szCs w:val="24"/>
        </w:rPr>
        <w:t>四、相关权利及义务</w:t>
      </w:r>
      <w:bookmarkEnd w:id="4"/>
    </w:p>
    <w:p w14:paraId="10FF0FC2">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 甲方在乙方安装完成后，应及时组织验收，验收时可对不符合合同要求以及评标样本的设备或产品拒绝接收。对于拒绝接收的部分，乙方应在5日内予以更换，否则甲方有权拒绝支付工程款项。</w:t>
      </w:r>
    </w:p>
    <w:p w14:paraId="2250E718">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工程施工完成后，乙方向甲方提出书面验收申请，甲方收到乙方的申请后10日内组织验收，并在验收后5天内给予批准或提出修改意见。验收中要明确实际工程量。</w:t>
      </w:r>
    </w:p>
    <w:p w14:paraId="53D23A32">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甲方有权对乙方所交付安装的设备产品质量进行监督，有权对工程质量进度进行监督。</w:t>
      </w:r>
    </w:p>
    <w:p w14:paraId="0E7B5FE6">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甲方有权监督乙方的售后服务，并对乙方的售后服务不符合合同要求时加以指出并追究合同责任。</w:t>
      </w:r>
    </w:p>
    <w:p w14:paraId="6FD52D41">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甲方在合同规定期限内履行付款责任。但因乙方存在违约行为的情况下，甲方有权暂停支付款项。</w:t>
      </w:r>
    </w:p>
    <w:p w14:paraId="1FE53BD6">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甲方在乙方进行安装调试时应给予协助和协调各方关系，乙方应及时提出需要甲方协助和协调的内容，以便保证合同的正常履行。</w:t>
      </w:r>
    </w:p>
    <w:p w14:paraId="542C412A">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甲方对乙方的技术及商业机密予以保密。</w:t>
      </w:r>
    </w:p>
    <w:p w14:paraId="0CD1FD5B">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乙方有权按照招标约定的中标单价及现场施工完成的工程量，要求甲方支付相应款项。</w:t>
      </w:r>
    </w:p>
    <w:p w14:paraId="37841A4F">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双方指定联系人，所有保修过程均应由双方经手人签字纪录。</w:t>
      </w:r>
    </w:p>
    <w:p w14:paraId="5F1331E2">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乙方应严格按照合同约定及招投标文件要求进行施工，自行负责施工期间的安全义务，并承担因安全责任造成的人身和财产损失赔偿责任。</w:t>
      </w:r>
    </w:p>
    <w:p w14:paraId="538B476A">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10、乙方应负责移交前的保管。</w:t>
      </w:r>
    </w:p>
    <w:p w14:paraId="61FE9C56">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11、乙方应在接到甲方的维修通知后，应在约定期限内派员进行维修到位。</w:t>
      </w:r>
    </w:p>
    <w:p w14:paraId="0D1B63F5">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甲方指定联系人：            联系电话：</w:t>
      </w:r>
    </w:p>
    <w:p w14:paraId="0C421A13">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乙方指定联系人：            联系电话：</w:t>
      </w:r>
    </w:p>
    <w:p w14:paraId="57738619">
      <w:pPr>
        <w:pStyle w:val="8"/>
        <w:spacing w:line="360" w:lineRule="auto"/>
        <w:ind w:firstLine="480" w:firstLineChars="200"/>
        <w:outlineLvl w:val="1"/>
        <w:rPr>
          <w:rFonts w:hint="eastAsia" w:ascii="宋体" w:hAnsi="宋体" w:eastAsia="宋体" w:cs="宋体"/>
          <w:color w:val="auto"/>
          <w:sz w:val="24"/>
          <w:szCs w:val="24"/>
        </w:rPr>
      </w:pPr>
      <w:bookmarkStart w:id="5" w:name="_Toc9002"/>
      <w:r>
        <w:rPr>
          <w:rFonts w:hint="eastAsia" w:ascii="宋体" w:hAnsi="宋体" w:eastAsia="宋体" w:cs="宋体"/>
          <w:color w:val="auto"/>
          <w:sz w:val="24"/>
          <w:szCs w:val="24"/>
        </w:rPr>
        <w:t>五、争议</w:t>
      </w:r>
      <w:bookmarkEnd w:id="5"/>
    </w:p>
    <w:p w14:paraId="203CEDBA">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双方本着友好合作的态度，对合同履行过程中发生的违约行为进行及时的协商解决，如不能协商解决，双方均可向甲方所在地法院起诉。</w:t>
      </w:r>
    </w:p>
    <w:p w14:paraId="3C413972">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本合同一式捌份，甲乙双方各执肆份； </w:t>
      </w:r>
    </w:p>
    <w:p w14:paraId="75AD22D4">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本合同自签订之日起生效；</w:t>
      </w:r>
    </w:p>
    <w:p w14:paraId="205F5FD9">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本项目的招标文件、投标文件、中标通知书是合同的附件，与合同具有同等的法律效力；</w:t>
      </w:r>
    </w:p>
    <w:p w14:paraId="2F57FA40">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其它未尽事宜，由双方友好协商解决，并参照《中华人民共和国合同法》有关条款执行。</w:t>
      </w:r>
    </w:p>
    <w:p w14:paraId="75F4C51F">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甲方：                                乙方：                                       </w:t>
      </w:r>
    </w:p>
    <w:p w14:paraId="49F3EE8B">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w:t>
      </w:r>
    </w:p>
    <w:p w14:paraId="406AA34B">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                          委托代理人：</w:t>
      </w:r>
      <w:r>
        <w:rPr>
          <w:rFonts w:hint="eastAsia" w:ascii="宋体" w:hAnsi="宋体" w:eastAsia="宋体" w:cs="宋体"/>
          <w:color w:val="auto"/>
          <w:sz w:val="24"/>
          <w:szCs w:val="24"/>
        </w:rPr>
        <w:tab/>
      </w:r>
    </w:p>
    <w:p w14:paraId="640656D0">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经办人：                              经办人：</w:t>
      </w:r>
    </w:p>
    <w:p w14:paraId="78C18DAB">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                              电  话：</w:t>
      </w:r>
    </w:p>
    <w:p w14:paraId="0B04DA61">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  址：                              地  址：                                       </w:t>
      </w:r>
    </w:p>
    <w:p w14:paraId="6235668D">
      <w:pPr>
        <w:pStyle w:val="8"/>
        <w:keepNext w:val="0"/>
        <w:keepLines w:val="0"/>
        <w:pageBreakBefore w:val="0"/>
        <w:widowControl w:val="0"/>
        <w:kinsoku/>
        <w:wordWrap/>
        <w:overflowPunct/>
        <w:topLinePunct w:val="0"/>
        <w:autoSpaceDE/>
        <w:autoSpaceDN/>
        <w:bidi w:val="0"/>
        <w:adjustRightInd/>
        <w:snapToGrid/>
        <w:spacing w:line="360" w:lineRule="auto"/>
        <w:ind w:firstLine="5040" w:firstLineChars="2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开户行：</w:t>
      </w:r>
    </w:p>
    <w:p w14:paraId="07625C8B">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帐  号：</w:t>
      </w:r>
    </w:p>
    <w:p w14:paraId="6E8D6FF3">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406977E2">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  期：   年   月   日           日  期：   年   月   日</w:t>
      </w:r>
    </w:p>
    <w:sectPr>
      <w:headerReference r:id="rId3" w:type="default"/>
      <w:footerReference r:id="rId4" w:type="default"/>
      <w:pgSz w:w="11906" w:h="16838"/>
      <w:pgMar w:top="1134" w:right="1474" w:bottom="1134" w:left="1474" w:header="851" w:footer="73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3BF89">
    <w:pPr>
      <w:spacing w:line="171" w:lineRule="auto"/>
      <w:rPr>
        <w:rFonts w:ascii="Times New Roman" w:hAnsi="Times New Roman" w:eastAsia="Times New Roman" w:cs="Times New Roman"/>
        <w:sz w:val="15"/>
        <w:szCs w:val="1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00737">
    <w:pPr>
      <w:pStyle w:val="10"/>
      <w:pBdr>
        <w:bottom w:val="none" w:color="auto" w:sz="0" w:space="0"/>
      </w:pBdr>
      <w:jc w:val="both"/>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pStyle w:val="4"/>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12B62D0"/>
    <w:rsid w:val="017A1B3F"/>
    <w:rsid w:val="01C0309B"/>
    <w:rsid w:val="01E21263"/>
    <w:rsid w:val="02E1151B"/>
    <w:rsid w:val="03DC1D72"/>
    <w:rsid w:val="03F67248"/>
    <w:rsid w:val="081859DF"/>
    <w:rsid w:val="0A2A37A7"/>
    <w:rsid w:val="0DB5782C"/>
    <w:rsid w:val="0E80498C"/>
    <w:rsid w:val="109A0F5B"/>
    <w:rsid w:val="10AA5642"/>
    <w:rsid w:val="19313A0D"/>
    <w:rsid w:val="194C3802"/>
    <w:rsid w:val="19C01025"/>
    <w:rsid w:val="1A976C37"/>
    <w:rsid w:val="1F7532BF"/>
    <w:rsid w:val="1FF32ECF"/>
    <w:rsid w:val="206A07F2"/>
    <w:rsid w:val="20A91567"/>
    <w:rsid w:val="214E366E"/>
    <w:rsid w:val="27673E35"/>
    <w:rsid w:val="28AF339E"/>
    <w:rsid w:val="2B9B71F5"/>
    <w:rsid w:val="2BDC315C"/>
    <w:rsid w:val="2D216834"/>
    <w:rsid w:val="30395C43"/>
    <w:rsid w:val="339F04B3"/>
    <w:rsid w:val="34014CC9"/>
    <w:rsid w:val="355F439E"/>
    <w:rsid w:val="37160A8C"/>
    <w:rsid w:val="376E2676"/>
    <w:rsid w:val="385E6B8E"/>
    <w:rsid w:val="393972B4"/>
    <w:rsid w:val="39900FC9"/>
    <w:rsid w:val="39F50E2C"/>
    <w:rsid w:val="3C4A3743"/>
    <w:rsid w:val="3D262316"/>
    <w:rsid w:val="3DF833E6"/>
    <w:rsid w:val="40387CC5"/>
    <w:rsid w:val="43E066A9"/>
    <w:rsid w:val="44DD12F8"/>
    <w:rsid w:val="46F32B98"/>
    <w:rsid w:val="49C03205"/>
    <w:rsid w:val="4B0C4228"/>
    <w:rsid w:val="4BB26B7D"/>
    <w:rsid w:val="4C017B05"/>
    <w:rsid w:val="4DE60D60"/>
    <w:rsid w:val="502B514A"/>
    <w:rsid w:val="51D11D27"/>
    <w:rsid w:val="51E23E3F"/>
    <w:rsid w:val="550F5041"/>
    <w:rsid w:val="55147E09"/>
    <w:rsid w:val="56494582"/>
    <w:rsid w:val="56E46059"/>
    <w:rsid w:val="5714693E"/>
    <w:rsid w:val="5B3D3F8A"/>
    <w:rsid w:val="5D064F7B"/>
    <w:rsid w:val="5E4A533B"/>
    <w:rsid w:val="5F8959EF"/>
    <w:rsid w:val="61A45F46"/>
    <w:rsid w:val="62E62F4B"/>
    <w:rsid w:val="65A90B99"/>
    <w:rsid w:val="6683312C"/>
    <w:rsid w:val="678834BD"/>
    <w:rsid w:val="69FE33CB"/>
    <w:rsid w:val="6E2C680B"/>
    <w:rsid w:val="6F13110F"/>
    <w:rsid w:val="6FEE1FCA"/>
    <w:rsid w:val="701A2DBF"/>
    <w:rsid w:val="73012015"/>
    <w:rsid w:val="7656483B"/>
    <w:rsid w:val="7726078D"/>
    <w:rsid w:val="77CF26E1"/>
    <w:rsid w:val="77FE5D3C"/>
    <w:rsid w:val="78482494"/>
    <w:rsid w:val="7AF81F4F"/>
    <w:rsid w:val="7D1B3CD3"/>
    <w:rsid w:val="7D3B041C"/>
    <w:rsid w:val="7E161C15"/>
    <w:rsid w:val="7FEB5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keepNext/>
      <w:keepLines/>
      <w:spacing w:before="120" w:after="120" w:line="360" w:lineRule="auto"/>
      <w:outlineLvl w:val="0"/>
    </w:pPr>
    <w:rPr>
      <w:rFonts w:eastAsia="黑体"/>
      <w:bCs/>
      <w:kern w:val="44"/>
      <w:sz w:val="32"/>
      <w:szCs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numPr>
        <w:ilvl w:val="3"/>
        <w:numId w:val="1"/>
      </w:numPr>
      <w:tabs>
        <w:tab w:val="left" w:pos="0"/>
      </w:tabs>
      <w:spacing w:before="200" w:after="80" w:line="360" w:lineRule="auto"/>
      <w:outlineLvl w:val="3"/>
    </w:pPr>
    <w:rPr>
      <w:rFonts w:ascii="Times New Roman" w:hAnsi="Times New Roman" w:eastAsia="宋体" w:cs="Times New Roman"/>
      <w:b/>
      <w:iCs/>
      <w:sz w:val="24"/>
      <w:szCs w:val="24"/>
      <w:lang w:bidi="en-US"/>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4"/>
      <w:lang w:val="zh-CN" w:bidi="zh-CN"/>
    </w:rPr>
  </w:style>
  <w:style w:type="paragraph" w:styleId="6">
    <w:name w:val="Body Text Indent"/>
    <w:basedOn w:val="1"/>
    <w:next w:val="7"/>
    <w:qFormat/>
    <w:uiPriority w:val="0"/>
    <w:pPr>
      <w:ind w:firstLine="552"/>
    </w:pPr>
    <w:rPr>
      <w:rFonts w:ascii="宋体"/>
      <w:sz w:val="28"/>
    </w:rPr>
  </w:style>
  <w:style w:type="paragraph" w:customStyle="1" w:styleId="7">
    <w:name w:val="font5"/>
    <w:basedOn w:val="1"/>
    <w:autoRedefine/>
    <w:qFormat/>
    <w:uiPriority w:val="0"/>
    <w:pPr>
      <w:spacing w:before="100" w:beforeAutospacing="1" w:after="100" w:afterAutospacing="1"/>
    </w:pPr>
    <w:rPr>
      <w:rFonts w:hint="eastAsia" w:ascii="宋体" w:hAnsi="宋体"/>
      <w:sz w:val="24"/>
      <w:szCs w:val="24"/>
    </w:rPr>
  </w:style>
  <w:style w:type="paragraph" w:styleId="8">
    <w:name w:val="Plain Text"/>
    <w:basedOn w:val="1"/>
    <w:qFormat/>
    <w:uiPriority w:val="0"/>
    <w:rPr>
      <w:rFonts w:ascii="宋体" w:hAnsi="Courier New"/>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1">
    <w:name w:val="Body Text First Indent"/>
    <w:basedOn w:val="5"/>
    <w:qFormat/>
    <w:uiPriority w:val="0"/>
    <w:pPr>
      <w:spacing w:line="360" w:lineRule="auto"/>
      <w:ind w:firstLine="200" w:firstLineChars="200"/>
    </w:pPr>
    <w:rPr>
      <w:rFonts w:ascii="仿宋_GB2312" w:hAnsi="Times New Roman" w:eastAsia="仿宋_GB2312"/>
      <w:sz w:val="30"/>
      <w:szCs w:val="30"/>
    </w:rPr>
  </w:style>
  <w:style w:type="paragraph" w:styleId="12">
    <w:name w:val="Body Text First Indent 2"/>
    <w:basedOn w:val="6"/>
    <w:next w:val="11"/>
    <w:qFormat/>
    <w:uiPriority w:val="0"/>
    <w:pPr>
      <w:ind w:firstLine="420" w:firstLineChars="200"/>
    </w:pPr>
    <w:rPr>
      <w:rFonts w:ascii="Times New Roman" w:hAnsi="Times New Roman" w:cs="Times New Roman"/>
      <w:szCs w:val="20"/>
    </w:rPr>
  </w:style>
  <w:style w:type="paragraph" w:customStyle="1" w:styleId="15">
    <w:name w:val="一级条标题"/>
    <w:basedOn w:val="16"/>
    <w:next w:val="17"/>
    <w:autoRedefine/>
    <w:qFormat/>
    <w:uiPriority w:val="0"/>
    <w:pPr>
      <w:spacing w:line="240" w:lineRule="auto"/>
      <w:ind w:left="420"/>
      <w:outlineLvl w:val="2"/>
    </w:pPr>
  </w:style>
  <w:style w:type="paragraph" w:customStyle="1" w:styleId="16">
    <w:name w:val="章标题"/>
    <w:next w:val="1"/>
    <w:autoRedefine/>
    <w:qFormat/>
    <w:uiPriority w:val="0"/>
    <w:pPr>
      <w:spacing w:line="360" w:lineRule="auto"/>
      <w:jc w:val="center"/>
      <w:outlineLvl w:val="1"/>
    </w:pPr>
    <w:rPr>
      <w:rFonts w:ascii="黑体" w:hAnsi="黑体" w:eastAsia="宋体" w:cs="黑体"/>
      <w:b/>
      <w:sz w:val="32"/>
      <w:szCs w:val="21"/>
      <w:lang w:val="en-US" w:eastAsia="zh-CN" w:bidi="ar-SA"/>
    </w:rPr>
  </w:style>
  <w:style w:type="paragraph" w:customStyle="1" w:styleId="17">
    <w:name w:val="段"/>
    <w:next w:val="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黑体"/>
      <w:kern w:val="2"/>
      <w:sz w:val="21"/>
      <w:szCs w:val="22"/>
      <w:lang w:val="en-US" w:eastAsia="zh-CN" w:bidi="ar-SA"/>
    </w:rPr>
  </w:style>
  <w:style w:type="paragraph" w:customStyle="1" w:styleId="18">
    <w:name w:val="HTML 预设格式1"/>
    <w:basedOn w:val="1"/>
    <w:autoRedefine/>
    <w:qFormat/>
    <w:uiPriority w:val="0"/>
    <w:rPr>
      <w:rFonts w:ascii="Courier New" w:hAnsi="Courier New"/>
      <w:sz w:val="20"/>
    </w:rPr>
  </w:style>
  <w:style w:type="paragraph" w:styleId="19">
    <w:name w:val="List Paragraph"/>
    <w:basedOn w:val="1"/>
    <w:autoRedefine/>
    <w:qFormat/>
    <w:uiPriority w:val="34"/>
    <w:pPr>
      <w:ind w:firstLine="420" w:firstLineChars="200"/>
    </w:pPr>
    <w:rPr>
      <w:sz w:val="24"/>
    </w:rPr>
  </w:style>
  <w:style w:type="paragraph" w:customStyle="1" w:styleId="20">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1910</Words>
  <Characters>1979</Characters>
  <Lines>0</Lines>
  <Paragraphs>0</Paragraphs>
  <TotalTime>0</TotalTime>
  <ScaleCrop>false</ScaleCrop>
  <LinksUpToDate>false</LinksUpToDate>
  <CharactersWithSpaces>2492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2024-04-15T03:16:00Z</dcterms:created>
  <dc:creator>Administrator</dc:creator>
  <cp:lastModifiedBy>'醉清风</cp:lastModifiedBy>
  <dcterms:modified xsi:type="dcterms:W3CDTF">2025-10-16T07:57:06Z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BAA9859E47394473B06E82F2695F6F46_12</vt:lpwstr>
  </property>
  <property fmtid="{D5CDD505-2E9C-101B-9397-08002B2CF9AE}" pid="4" name="KSOTemplateDocerSaveRecord">
    <vt:lpwstr>eyJoZGlkIjoiNDVjM2YxYjY3MWM2OTQ2MzE0MWUzOWFmNTIzNTNlNjciLCJ1c2VySWQiOiIzNjY5ODEwNTAifQ==</vt:lpwstr>
  </property>
</Properties>
</file>