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F8ECA"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after="156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14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4"/>
          <w:sz w:val="36"/>
          <w:szCs w:val="36"/>
          <w:lang w:val="en-US" w:eastAsia="zh-CN"/>
        </w:rPr>
        <w:t>西乡县堰口中心卫生院“优质服务基层行”</w:t>
      </w:r>
    </w:p>
    <w:p w14:paraId="298B7A96"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after="156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14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4"/>
          <w:sz w:val="36"/>
          <w:szCs w:val="36"/>
          <w:lang w:val="en-US" w:eastAsia="zh-CN"/>
        </w:rPr>
        <w:t>创建提升改造工程</w:t>
      </w:r>
    </w:p>
    <w:p w14:paraId="00FFD20D"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after="156" w:afterLines="50" w:line="360" w:lineRule="auto"/>
        <w:jc w:val="center"/>
        <w:textAlignment w:val="auto"/>
        <w:rPr>
          <w:rFonts w:hint="eastAsia" w:ascii="宋体" w:hAnsi="宋体" w:cs="宋体"/>
          <w:b/>
          <w:bCs/>
          <w:spacing w:val="14"/>
          <w:sz w:val="36"/>
          <w:szCs w:val="36"/>
        </w:rPr>
      </w:pPr>
      <w:r>
        <w:rPr>
          <w:rFonts w:hint="eastAsia" w:ascii="宋体" w:hAnsi="宋体" w:cs="宋体"/>
          <w:b/>
          <w:bCs/>
          <w:spacing w:val="14"/>
          <w:sz w:val="36"/>
          <w:szCs w:val="36"/>
          <w:lang w:val="en-US" w:eastAsia="zh-CN"/>
        </w:rPr>
        <w:t>工程量清单</w:t>
      </w:r>
      <w:r>
        <w:rPr>
          <w:rFonts w:hint="eastAsia" w:ascii="宋体" w:hAnsi="宋体" w:cs="宋体"/>
          <w:b/>
          <w:bCs/>
          <w:spacing w:val="14"/>
          <w:sz w:val="36"/>
          <w:szCs w:val="36"/>
        </w:rPr>
        <w:t>编制说明</w:t>
      </w:r>
    </w:p>
    <w:p w14:paraId="1C03A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一、工程概况：</w:t>
      </w:r>
    </w:p>
    <w:p w14:paraId="7AFA6D5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eastAsia="zh-CN"/>
        </w:rPr>
        <w:t>本工程为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西乡县堰口中心卫生院“优质服务基层行”创建提升改造工程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，位于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西乡县堰口中心卫生院院内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。</w:t>
      </w:r>
    </w:p>
    <w:p w14:paraId="18FFEFD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/>
          <w:b/>
          <w:szCs w:val="28"/>
        </w:rPr>
      </w:pPr>
      <w:r>
        <w:rPr>
          <w:rFonts w:hint="eastAsia" w:ascii="宋体" w:hAnsi="宋体" w:eastAsia="宋体"/>
          <w:b/>
          <w:szCs w:val="28"/>
        </w:rPr>
        <w:t>二、编制范围：</w:t>
      </w:r>
    </w:p>
    <w:p w14:paraId="05388CB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textAlignment w:val="auto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西乡县堰口中心卫生院“优质服务基层行”创建提升改造工程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施工图设计</w:t>
      </w:r>
      <w:r>
        <w:rPr>
          <w:rFonts w:hint="eastAsia" w:ascii="宋体" w:hAnsi="宋体"/>
          <w:sz w:val="28"/>
          <w:szCs w:val="28"/>
          <w:lang w:val="en-US" w:eastAsia="zh-CN"/>
        </w:rPr>
        <w:t>实施全部</w:t>
      </w:r>
      <w:r>
        <w:rPr>
          <w:rFonts w:hint="eastAsia" w:ascii="宋体" w:hAnsi="宋体"/>
          <w:sz w:val="28"/>
          <w:szCs w:val="28"/>
          <w:lang w:eastAsia="zh-CN"/>
        </w:rPr>
        <w:t>内容。</w:t>
      </w:r>
    </w:p>
    <w:p w14:paraId="25120D2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/>
          <w:b/>
          <w:bCs/>
          <w:szCs w:val="28"/>
        </w:rPr>
      </w:pPr>
      <w:r>
        <w:rPr>
          <w:rFonts w:hint="eastAsia" w:ascii="宋体" w:hAnsi="宋体" w:eastAsia="宋体"/>
          <w:b/>
          <w:bCs/>
          <w:szCs w:val="28"/>
        </w:rPr>
        <w:t>三、编制依据：</w:t>
      </w:r>
    </w:p>
    <w:p w14:paraId="15A91536"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1、施工图纸、相关施工规范、国家标准等。</w:t>
      </w:r>
    </w:p>
    <w:p w14:paraId="3119F194"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2、《陕西省住房和城乡建设厅关于印发 2025 陕西省建设工程费用规则等计价依据的通知》，陕建管发〔2025〕10号文件。</w:t>
      </w:r>
    </w:p>
    <w:p w14:paraId="1F617517"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3、《陕西省建设工程费用规则》（2025）、《建设工程工程量清单计价标准》（2025）、《房屋建筑与装修工程工程量计算标准》、《通用安装工程工程量计算标准》及其配套文件。</w:t>
      </w:r>
    </w:p>
    <w:p w14:paraId="03DC2B66"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4、《陕西省房屋建筑与装饰工程消耗量定额》（2025）、《陕西省通用安装工程消耗量定额》（2025）、《陕西省建设工程施工机械台班费用定额》（2025）。</w:t>
      </w:r>
    </w:p>
    <w:p w14:paraId="48CA0334"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5、《陕西省房屋建筑与装饰工程基价表》（2025）、《陕西省通用安装工程基价表》（2025）。</w:t>
      </w:r>
    </w:p>
    <w:p w14:paraId="21E042C7"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6、《汉中建设工程造价信息（2025）》第8期信息价中除税价格。</w:t>
      </w:r>
    </w:p>
    <w:p w14:paraId="075AEE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四、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工期：30日历天</w:t>
      </w:r>
      <w:r>
        <w:rPr>
          <w:rFonts w:hint="eastAsia" w:ascii="宋体" w:hAnsi="宋体"/>
          <w:b/>
          <w:sz w:val="28"/>
          <w:szCs w:val="28"/>
        </w:rPr>
        <w:t xml:space="preserve">  </w:t>
      </w:r>
    </w:p>
    <w:p w14:paraId="5644EB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/>
          <w:b/>
          <w:sz w:val="28"/>
          <w:szCs w:val="28"/>
        </w:rPr>
        <w:t>大写：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贰拾玖万陆仟玖佰陆拾壹元叁角陆分</w:t>
      </w:r>
    </w:p>
    <w:p w14:paraId="3B2B6C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质          量：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合  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格 </w:t>
      </w:r>
    </w:p>
    <w:p w14:paraId="30B18C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/>
          <w:b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sz w:val="28"/>
          <w:szCs w:val="28"/>
        </w:rPr>
        <w:t>清单软件: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bCs/>
          <w:sz w:val="28"/>
          <w:szCs w:val="28"/>
        </w:rPr>
        <w:t>广联达计价软件GCCP</w:t>
      </w:r>
      <w:bookmarkStart w:id="0" w:name="_GoBack"/>
      <w:bookmarkEnd w:id="0"/>
      <w:r>
        <w:rPr>
          <w:rFonts w:hint="eastAsia" w:ascii="宋体" w:hAnsi="宋体"/>
          <w:bCs/>
          <w:sz w:val="28"/>
          <w:szCs w:val="28"/>
          <w:lang w:val="en-US" w:eastAsia="zh-CN"/>
        </w:rPr>
        <w:t>7.0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964" w:footer="96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DA5F8">
    <w:pPr>
      <w:pStyle w:val="4"/>
      <w:pBdr>
        <w:bottom w:val="none" w:color="auto" w:sz="0" w:space="1"/>
      </w:pBdr>
      <w:jc w:val="right"/>
      <w:rPr>
        <w:rFonts w:hint="eastAsia" w:eastAsia="宋体"/>
        <w:spacing w:val="-20"/>
        <w:sz w:val="18"/>
        <w:lang w:val="en-US" w:eastAsia="zh-CN"/>
      </w:rPr>
    </w:pPr>
    <w:r>
      <w:rPr>
        <w:rFonts w:hint="eastAsia"/>
        <w:spacing w:val="-20"/>
        <w:sz w:val="18"/>
      </w:rPr>
      <w:t xml:space="preserve"> </w:t>
    </w:r>
    <w:r>
      <w:rPr>
        <w:rFonts w:hint="eastAsia"/>
        <w:spacing w:val="-20"/>
        <w:sz w:val="18"/>
        <w:lang w:val="en-US" w:eastAsia="zh-CN"/>
      </w:rPr>
      <w:t xml:space="preserve">                            </w:t>
    </w:r>
    <w:r>
      <w:rPr>
        <w:rFonts w:hint="eastAsia"/>
        <w:spacing w:val="0"/>
        <w:sz w:val="18"/>
        <w:lang w:val="en-US" w:eastAsia="zh-C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F71B2"/>
    <w:rsid w:val="17A4546D"/>
    <w:rsid w:val="1E0A7F1E"/>
    <w:rsid w:val="2588587C"/>
    <w:rsid w:val="29573A4B"/>
    <w:rsid w:val="3F517920"/>
    <w:rsid w:val="403945F8"/>
    <w:rsid w:val="4F517942"/>
    <w:rsid w:val="572161D8"/>
    <w:rsid w:val="6FE101A0"/>
    <w:rsid w:val="7F7D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80" w:lineRule="exact"/>
      <w:ind w:firstLine="434" w:firstLineChars="155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532</Characters>
  <Lines>0</Lines>
  <Paragraphs>0</Paragraphs>
  <TotalTime>0</TotalTime>
  <ScaleCrop>false</ScaleCrop>
  <LinksUpToDate>false</LinksUpToDate>
  <CharactersWithSpaces>562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2025-07-20T05:41:00Z</dcterms:created>
  <dc:creator>gjx26</dc:creator>
  <cp:lastModifiedBy>'醉清风</cp:lastModifiedBy>
  <dcterms:modified xsi:type="dcterms:W3CDTF">2025-10-16T08:11:13Z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eyJoZGlkIjoiNDVjM2YxYjY3MWM2OTQ2MzE0MWUzOWFmNTIzNTNlNjciLCJ1c2VySWQiOiIzNjY5ODEwNTAifQ==</vt:lpwstr>
  </property>
  <property fmtid="{D5CDD505-2E9C-101B-9397-08002B2CF9AE}" pid="4" name="ICV">
    <vt:lpwstr>1DFEC7D49920457C9370A54FC1AA2E97_13</vt:lpwstr>
  </property>
</Properties>
</file>