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A0E7E8">
      <w:pPr>
        <w:keepNext w:val="0"/>
        <w:keepLines w:val="0"/>
        <w:pageBreakBefore w:val="0"/>
        <w:widowControl/>
        <w:kinsoku/>
        <w:wordWrap/>
        <w:overflowPunct/>
        <w:topLinePunct w:val="0"/>
        <w:autoSpaceDE/>
        <w:autoSpaceDN/>
        <w:bidi w:val="0"/>
        <w:adjustRightInd w:val="0"/>
        <w:snapToGrid w:val="0"/>
        <w:spacing w:after="0" w:line="600" w:lineRule="exact"/>
        <w:ind w:right="0" w:rightChars="0"/>
        <w:jc w:val="center"/>
        <w:textAlignment w:val="auto"/>
        <w:outlineLvl w:val="9"/>
        <w:rPr>
          <w:rFonts w:hint="eastAsia" w:asciiTheme="majorEastAsia" w:hAnsiTheme="majorEastAsia" w:eastAsiaTheme="majorEastAsia" w:cstheme="majorEastAsia"/>
          <w:b/>
          <w:sz w:val="44"/>
          <w:szCs w:val="44"/>
          <w:lang w:val="en-US" w:eastAsia="zh-CN"/>
        </w:rPr>
      </w:pPr>
      <w:r>
        <w:rPr>
          <w:rFonts w:hint="eastAsia" w:asciiTheme="majorEastAsia" w:hAnsiTheme="majorEastAsia" w:eastAsiaTheme="majorEastAsia" w:cstheme="majorEastAsia"/>
          <w:b/>
          <w:sz w:val="44"/>
          <w:szCs w:val="44"/>
          <w:lang w:val="en-US" w:eastAsia="zh-CN"/>
        </w:rPr>
        <w:t>2025年度西乡县堰口镇罗镇村林下中药材种植项目招标工程量清单编制说明</w:t>
      </w:r>
    </w:p>
    <w:p w14:paraId="72DC01CA">
      <w:pPr>
        <w:pStyle w:val="2"/>
        <w:keepNext w:val="0"/>
        <w:keepLines w:val="0"/>
        <w:pageBreakBefore w:val="0"/>
        <w:kinsoku/>
        <w:wordWrap/>
        <w:overflowPunct/>
        <w:topLinePunct w:val="0"/>
        <w:autoSpaceDE/>
        <w:autoSpaceDN/>
        <w:bidi w:val="0"/>
        <w:spacing w:after="0" w:line="520" w:lineRule="exact"/>
        <w:ind w:left="0" w:leftChars="0" w:right="0" w:rightChars="0" w:firstLine="0"/>
        <w:textAlignment w:val="auto"/>
        <w:outlineLvl w:val="9"/>
        <w:rPr>
          <w:rFonts w:hint="eastAsia" w:ascii="仿宋" w:hAnsi="仿宋" w:eastAsia="仿宋" w:cs="仿宋"/>
          <w:b/>
          <w:bCs/>
          <w:kern w:val="0"/>
          <w:sz w:val="30"/>
          <w:szCs w:val="30"/>
          <w:lang w:val="en-US" w:eastAsia="zh-CN" w:bidi="ar-SA"/>
        </w:rPr>
      </w:pPr>
    </w:p>
    <w:p w14:paraId="35D397BD">
      <w:pPr>
        <w:keepNext w:val="0"/>
        <w:keepLines w:val="0"/>
        <w:pageBreakBefore w:val="0"/>
        <w:kinsoku/>
        <w:wordWrap/>
        <w:overflowPunct/>
        <w:topLinePunct w:val="0"/>
        <w:autoSpaceDE/>
        <w:autoSpaceDN/>
        <w:bidi w:val="0"/>
        <w:spacing w:before="109" w:beforeLines="30" w:after="109" w:afterLines="30" w:line="560" w:lineRule="exact"/>
        <w:ind w:right="0" w:rightChars="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西乡县堰口镇人民政府</w:t>
      </w:r>
      <w:r>
        <w:rPr>
          <w:rFonts w:hint="eastAsia" w:ascii="仿宋" w:hAnsi="仿宋" w:eastAsia="仿宋" w:cs="仿宋"/>
          <w:sz w:val="32"/>
          <w:szCs w:val="32"/>
          <w:lang w:eastAsia="zh-CN"/>
        </w:rPr>
        <w:t>：</w:t>
      </w:r>
    </w:p>
    <w:p w14:paraId="3A386517">
      <w:pPr>
        <w:keepNext w:val="0"/>
        <w:keepLines w:val="0"/>
        <w:pageBreakBefore w:val="0"/>
        <w:kinsoku/>
        <w:wordWrap/>
        <w:overflowPunct/>
        <w:topLinePunct w:val="0"/>
        <w:autoSpaceDE/>
        <w:autoSpaceDN/>
        <w:bidi w:val="0"/>
        <w:spacing w:before="109" w:beforeLines="30" w:after="109" w:afterLines="30" w:line="560" w:lineRule="exact"/>
        <w:ind w:left="0" w:leftChars="0" w:right="0" w:rightChars="0" w:firstLine="640" w:firstLineChars="200"/>
        <w:jc w:val="both"/>
        <w:textAlignment w:val="auto"/>
        <w:outlineLvl w:val="9"/>
        <w:rPr>
          <w:rFonts w:hint="eastAsia" w:ascii="仿宋" w:hAnsi="仿宋" w:eastAsia="仿宋" w:cs="仿宋"/>
          <w:bCs/>
          <w:spacing w:val="14"/>
          <w:sz w:val="32"/>
          <w:szCs w:val="32"/>
        </w:rPr>
      </w:pPr>
      <w:r>
        <w:rPr>
          <w:rFonts w:hint="eastAsia" w:ascii="仿宋" w:hAnsi="仿宋" w:eastAsia="仿宋" w:cs="仿宋"/>
          <w:sz w:val="32"/>
          <w:szCs w:val="32"/>
        </w:rPr>
        <w:t>受贵单位委托，我公司依据现行清单计价编制规则，对你单位拟建项目</w:t>
      </w:r>
      <w:r>
        <w:rPr>
          <w:rFonts w:hint="eastAsia" w:ascii="仿宋" w:hAnsi="仿宋" w:eastAsia="仿宋" w:cs="仿宋"/>
          <w:sz w:val="32"/>
          <w:szCs w:val="32"/>
          <w:lang w:val="en-US" w:eastAsia="zh-CN"/>
        </w:rPr>
        <w:t>2025年度西乡县堰口镇罗镇村林下中药材种植项目</w:t>
      </w:r>
      <w:r>
        <w:rPr>
          <w:rFonts w:hint="eastAsia" w:ascii="仿宋" w:hAnsi="仿宋" w:eastAsia="仿宋" w:cs="仿宋"/>
          <w:bCs/>
          <w:spacing w:val="14"/>
          <w:sz w:val="32"/>
          <w:szCs w:val="32"/>
        </w:rPr>
        <w:t>招标</w:t>
      </w:r>
      <w:r>
        <w:rPr>
          <w:rFonts w:hint="eastAsia" w:ascii="仿宋" w:hAnsi="仿宋" w:eastAsia="仿宋" w:cs="仿宋"/>
          <w:bCs/>
          <w:spacing w:val="14"/>
          <w:sz w:val="32"/>
          <w:szCs w:val="32"/>
          <w:lang w:val="en-US" w:eastAsia="zh-CN"/>
        </w:rPr>
        <w:t>工程量清单</w:t>
      </w:r>
      <w:r>
        <w:rPr>
          <w:rFonts w:hint="eastAsia" w:ascii="仿宋" w:hAnsi="仿宋" w:eastAsia="仿宋" w:cs="仿宋"/>
          <w:bCs/>
          <w:spacing w:val="14"/>
          <w:sz w:val="32"/>
          <w:szCs w:val="32"/>
        </w:rPr>
        <w:t>编制</w:t>
      </w:r>
      <w:r>
        <w:rPr>
          <w:rFonts w:hint="eastAsia" w:ascii="仿宋" w:hAnsi="仿宋" w:eastAsia="仿宋" w:cs="仿宋"/>
          <w:sz w:val="32"/>
          <w:szCs w:val="32"/>
        </w:rPr>
        <w:t>工作已完成，现将有关情况说明如下：</w:t>
      </w:r>
    </w:p>
    <w:p w14:paraId="36585F3B">
      <w:pPr>
        <w:pStyle w:val="2"/>
        <w:keepNext w:val="0"/>
        <w:keepLines w:val="0"/>
        <w:pageBreakBefore w:val="0"/>
        <w:widowControl w:val="0"/>
        <w:kinsoku/>
        <w:wordWrap/>
        <w:overflowPunct/>
        <w:topLinePunct w:val="0"/>
        <w:autoSpaceDE/>
        <w:autoSpaceDN/>
        <w:bidi w:val="0"/>
        <w:adjustRightInd/>
        <w:snapToGrid/>
        <w:spacing w:before="109" w:beforeLines="30" w:after="109" w:afterLines="30" w:line="560" w:lineRule="exact"/>
        <w:ind w:left="0" w:leftChars="0" w:right="0" w:rightChars="0" w:firstLine="643" w:firstLineChars="200"/>
        <w:jc w:val="both"/>
        <w:textAlignment w:val="auto"/>
        <w:outlineLvl w:val="9"/>
        <w:rPr>
          <w:rFonts w:hint="eastAsia" w:ascii="黑体" w:hAnsi="黑体" w:eastAsia="黑体" w:cs="黑体"/>
          <w:b/>
          <w:sz w:val="32"/>
          <w:szCs w:val="32"/>
        </w:rPr>
      </w:pPr>
      <w:r>
        <w:rPr>
          <w:rFonts w:hint="eastAsia" w:ascii="黑体" w:hAnsi="黑体" w:eastAsia="黑体" w:cs="黑体"/>
          <w:b/>
          <w:sz w:val="32"/>
          <w:szCs w:val="32"/>
        </w:rPr>
        <w:t>一、工程概况：</w:t>
      </w:r>
    </w:p>
    <w:p w14:paraId="7D38EB90">
      <w:pPr>
        <w:pStyle w:val="3"/>
        <w:keepNext w:val="0"/>
        <w:keepLines w:val="0"/>
        <w:pageBreakBefore w:val="0"/>
        <w:widowControl/>
        <w:kinsoku/>
        <w:wordWrap/>
        <w:overflowPunct/>
        <w:topLinePunct w:val="0"/>
        <w:autoSpaceDE/>
        <w:autoSpaceDN/>
        <w:bidi w:val="0"/>
        <w:adjustRightInd w:val="0"/>
        <w:snapToGrid w:val="0"/>
        <w:spacing w:before="109" w:beforeLines="30" w:beforeAutospacing="0" w:after="109" w:afterLines="30" w:afterAutospacing="0" w:line="560" w:lineRule="exact"/>
        <w:ind w:left="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本项目建设地点位于西乡县罗镇村，主要建设内容：新建中药材加工厂房一座；层高：6米；层数：一层；结构形式：轻型门式钢架钢结构；建筑面积545.6㎡。新建储藏间两座，层高：3.5米，层数：一层；结构形式：单层钢框架结构；单座建筑面积78㎡。室外工程：场地硬化、排水沟、围挡、化粪池、大门等其他工程。</w:t>
      </w:r>
    </w:p>
    <w:p w14:paraId="62807856">
      <w:pPr>
        <w:pStyle w:val="3"/>
        <w:keepNext w:val="0"/>
        <w:keepLines w:val="0"/>
        <w:pageBreakBefore w:val="0"/>
        <w:widowControl/>
        <w:kinsoku/>
        <w:wordWrap/>
        <w:overflowPunct/>
        <w:topLinePunct w:val="0"/>
        <w:autoSpaceDE/>
        <w:autoSpaceDN/>
        <w:bidi w:val="0"/>
        <w:adjustRightInd w:val="0"/>
        <w:snapToGrid w:val="0"/>
        <w:spacing w:before="109" w:beforeLines="30" w:beforeAutospacing="0" w:after="109" w:afterLines="30" w:afterAutospacing="0" w:line="560" w:lineRule="exact"/>
        <w:ind w:left="0" w:firstLine="643" w:firstLineChars="200"/>
        <w:jc w:val="both"/>
        <w:textAlignment w:val="auto"/>
        <w:outlineLvl w:val="9"/>
        <w:rPr>
          <w:rFonts w:hint="eastAsia" w:ascii="仿宋" w:hAnsi="仿宋" w:eastAsia="仿宋" w:cs="仿宋"/>
          <w:bCs/>
          <w:sz w:val="32"/>
          <w:szCs w:val="32"/>
        </w:rPr>
      </w:pPr>
      <w:r>
        <w:rPr>
          <w:rFonts w:hint="eastAsia" w:ascii="黑体" w:hAnsi="黑体" w:eastAsia="黑体" w:cs="黑体"/>
          <w:b/>
          <w:bCs/>
          <w:sz w:val="32"/>
          <w:szCs w:val="32"/>
        </w:rPr>
        <w:t>二、编制依据</w:t>
      </w:r>
      <w:r>
        <w:rPr>
          <w:rFonts w:hint="eastAsia" w:ascii="黑体" w:hAnsi="黑体" w:eastAsia="黑体" w:cs="黑体"/>
          <w:bCs/>
          <w:sz w:val="32"/>
          <w:szCs w:val="32"/>
        </w:rPr>
        <w:t>：</w:t>
      </w:r>
    </w:p>
    <w:p w14:paraId="07D8098B">
      <w:pPr>
        <w:keepNext w:val="0"/>
        <w:keepLines w:val="0"/>
        <w:pageBreakBefore w:val="0"/>
        <w:tabs>
          <w:tab w:val="left" w:pos="180"/>
        </w:tabs>
        <w:kinsoku/>
        <w:wordWrap/>
        <w:overflowPunct/>
        <w:topLinePunct w:val="0"/>
        <w:autoSpaceDE/>
        <w:autoSpaceDN/>
        <w:bidi w:val="0"/>
        <w:snapToGrid w:val="0"/>
        <w:spacing w:before="109" w:beforeLines="30" w:after="109" w:afterLines="30"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（一）2025年度西乡县堰口镇罗镇村林下中药材种植项目</w:t>
      </w:r>
      <w:r>
        <w:rPr>
          <w:rFonts w:hint="eastAsia" w:ascii="仿宋" w:hAnsi="仿宋" w:eastAsia="仿宋" w:cs="仿宋"/>
          <w:bCs/>
          <w:spacing w:val="14"/>
          <w:sz w:val="32"/>
          <w:szCs w:val="32"/>
          <w:lang w:val="en-US" w:eastAsia="zh-CN"/>
        </w:rPr>
        <w:t>全套施工</w:t>
      </w:r>
      <w:r>
        <w:rPr>
          <w:rFonts w:hint="eastAsia" w:ascii="仿宋" w:hAnsi="仿宋" w:eastAsia="仿宋" w:cs="仿宋"/>
          <w:bCs/>
          <w:spacing w:val="14"/>
          <w:sz w:val="32"/>
          <w:szCs w:val="32"/>
          <w:lang w:eastAsia="zh-CN"/>
        </w:rPr>
        <w:t>图纸</w:t>
      </w:r>
      <w:r>
        <w:rPr>
          <w:rFonts w:hint="eastAsia" w:ascii="仿宋" w:hAnsi="仿宋" w:eastAsia="仿宋" w:cs="仿宋"/>
          <w:bCs/>
          <w:spacing w:val="14"/>
          <w:sz w:val="32"/>
          <w:szCs w:val="32"/>
          <w:lang w:val="en-US" w:eastAsia="zh-CN"/>
        </w:rPr>
        <w:t>及有关问题说明</w:t>
      </w:r>
      <w:r>
        <w:rPr>
          <w:rFonts w:hint="eastAsia" w:ascii="仿宋" w:hAnsi="仿宋" w:eastAsia="仿宋" w:cs="仿宋"/>
          <w:sz w:val="32"/>
          <w:szCs w:val="32"/>
        </w:rPr>
        <w:t>；</w:t>
      </w:r>
    </w:p>
    <w:p w14:paraId="74C79DC7">
      <w:pPr>
        <w:keepNext w:val="0"/>
        <w:keepLines w:val="0"/>
        <w:pageBreakBefore w:val="0"/>
        <w:widowControl w:val="0"/>
        <w:kinsoku/>
        <w:wordWrap/>
        <w:overflowPunct/>
        <w:topLinePunct w:val="0"/>
        <w:autoSpaceDE/>
        <w:autoSpaceDN/>
        <w:bidi w:val="0"/>
        <w:adjustRightInd/>
        <w:snapToGrid w:val="0"/>
        <w:spacing w:before="109" w:beforeLines="30" w:after="109" w:afterLines="30" w:line="560" w:lineRule="exact"/>
        <w:ind w:left="0" w:firstLine="640" w:firstLineChars="200"/>
        <w:jc w:val="both"/>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二）《陕西省房屋建筑与装饰工程消耗量定额（2025）》《陕西省安装工程消耗量定额（2025）》《陕西省市政工程消耗量定额（2025）》《陕西省城市地下综合管廊工程消耗量定额（2025）》《陕西省园林绿化工程消耗量定额（2025）》以及《陕西省绿色建筑工程消耗量定额（2025）》。</w:t>
      </w:r>
    </w:p>
    <w:p w14:paraId="0302D7B1">
      <w:pPr>
        <w:keepNext w:val="0"/>
        <w:keepLines w:val="0"/>
        <w:pageBreakBefore w:val="0"/>
        <w:widowControl w:val="0"/>
        <w:kinsoku/>
        <w:wordWrap/>
        <w:overflowPunct/>
        <w:topLinePunct w:val="0"/>
        <w:autoSpaceDE/>
        <w:autoSpaceDN/>
        <w:bidi w:val="0"/>
        <w:adjustRightInd/>
        <w:snapToGrid/>
        <w:spacing w:before="109" w:beforeLines="30" w:after="109" w:afterLines="30" w:line="560" w:lineRule="exact"/>
        <w:ind w:left="0" w:firstLine="640" w:firstLineChars="200"/>
        <w:jc w:val="both"/>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三</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陕西省建设工程费用规则（2025）</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陕西省房屋建筑与装饰工程基价表（2025）</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陕西省通用安装工程基价表（2025）</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陕西省建设工程施工机械台班费用定额（2025）</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陕西省建设工程施工仪器仪表台班费用定额（2025）</w:t>
      </w:r>
      <w:r>
        <w:rPr>
          <w:rFonts w:hint="eastAsia" w:ascii="仿宋" w:hAnsi="仿宋" w:eastAsia="仿宋" w:cs="仿宋_GB2312"/>
          <w:sz w:val="32"/>
          <w:szCs w:val="32"/>
          <w:lang w:eastAsia="zh-CN"/>
        </w:rPr>
        <w:t>》。</w:t>
      </w:r>
    </w:p>
    <w:p w14:paraId="644865B0">
      <w:pPr>
        <w:keepNext w:val="0"/>
        <w:keepLines w:val="0"/>
        <w:pageBreakBefore w:val="0"/>
        <w:widowControl/>
        <w:tabs>
          <w:tab w:val="center" w:pos="4450"/>
        </w:tabs>
        <w:kinsoku/>
        <w:wordWrap/>
        <w:overflowPunct/>
        <w:topLinePunct w:val="0"/>
        <w:autoSpaceDE/>
        <w:autoSpaceDN/>
        <w:bidi w:val="0"/>
        <w:adjustRightInd w:val="0"/>
        <w:snapToGrid w:val="0"/>
        <w:spacing w:before="109" w:beforeLines="30" w:after="109" w:afterLines="30" w:line="560" w:lineRule="exact"/>
        <w:ind w:left="0" w:firstLine="643" w:firstLineChars="200"/>
        <w:textAlignment w:val="baseline"/>
        <w:rPr>
          <w:rFonts w:hint="eastAsia" w:ascii="黑体" w:hAnsi="黑体" w:eastAsia="黑体" w:cs="黑体"/>
          <w:b/>
          <w:sz w:val="32"/>
          <w:szCs w:val="32"/>
          <w:lang w:eastAsia="zh-CN"/>
        </w:rPr>
      </w:pPr>
      <w:r>
        <w:rPr>
          <w:rFonts w:hint="eastAsia" w:ascii="黑体" w:hAnsi="黑体" w:eastAsia="黑体" w:cs="黑体"/>
          <w:b/>
          <w:sz w:val="32"/>
          <w:szCs w:val="32"/>
        </w:rPr>
        <w:t>三、</w:t>
      </w:r>
      <w:r>
        <w:rPr>
          <w:rFonts w:hint="eastAsia" w:ascii="黑体" w:hAnsi="黑体" w:eastAsia="黑体" w:cs="黑体"/>
          <w:b/>
          <w:sz w:val="32"/>
          <w:szCs w:val="32"/>
          <w:lang w:eastAsia="zh-CN"/>
        </w:rPr>
        <w:t>计价软件：</w:t>
      </w:r>
    </w:p>
    <w:p w14:paraId="5A63F1CC">
      <w:pPr>
        <w:keepNext w:val="0"/>
        <w:keepLines w:val="0"/>
        <w:pageBreakBefore w:val="0"/>
        <w:widowControl/>
        <w:tabs>
          <w:tab w:val="center" w:pos="4450"/>
        </w:tabs>
        <w:kinsoku/>
        <w:wordWrap/>
        <w:overflowPunct/>
        <w:topLinePunct w:val="0"/>
        <w:autoSpaceDE/>
        <w:autoSpaceDN/>
        <w:bidi w:val="0"/>
        <w:adjustRightInd w:val="0"/>
        <w:snapToGrid w:val="0"/>
        <w:spacing w:before="109" w:beforeLines="30" w:after="109" w:afterLines="30" w:line="560" w:lineRule="exact"/>
        <w:ind w:left="0" w:firstLine="640" w:firstLineChars="200"/>
        <w:textAlignment w:val="baseline"/>
        <w:rPr>
          <w:rFonts w:hint="eastAsia" w:ascii="仿宋" w:hAnsi="仿宋" w:eastAsia="仿宋" w:cs="仿宋"/>
          <w:b/>
          <w:bCs/>
          <w:kern w:val="0"/>
          <w:sz w:val="32"/>
          <w:szCs w:val="32"/>
          <w:lang w:val="en-US" w:eastAsia="zh-CN" w:bidi="ar-SA"/>
        </w:rPr>
      </w:pPr>
      <w:r>
        <w:rPr>
          <w:rFonts w:hint="eastAsia" w:ascii="仿宋_GB2312" w:hAnsi="仿宋_GB2312" w:eastAsia="仿宋_GB2312" w:cs="仿宋_GB2312"/>
          <w:sz w:val="32"/>
          <w:szCs w:val="32"/>
          <w:lang w:eastAsia="zh-CN"/>
        </w:rPr>
        <w:t>使用广联达计价软件</w:t>
      </w:r>
      <w:r>
        <w:rPr>
          <w:rFonts w:hint="eastAsia" w:ascii="仿宋_GB2312" w:hAnsi="仿宋_GB2312" w:eastAsia="仿宋_GB2312" w:cs="仿宋_GB2312"/>
          <w:sz w:val="32"/>
          <w:szCs w:val="32"/>
          <w:lang w:val="en-US" w:eastAsia="zh-CN"/>
        </w:rPr>
        <w:t>GCCP7.0</w:t>
      </w:r>
      <w:r>
        <w:rPr>
          <w:rFonts w:hint="eastAsia" w:ascii="仿宋" w:hAnsi="仿宋" w:eastAsia="仿宋" w:cs="仿宋_GB2312"/>
          <w:sz w:val="32"/>
          <w:szCs w:val="32"/>
          <w:lang w:eastAsia="zh-CN"/>
        </w:rPr>
        <w:t>（</w:t>
      </w:r>
      <w:r>
        <w:rPr>
          <w:rFonts w:hint="eastAsia" w:ascii="仿宋_GB2312" w:hAnsi="仿宋_GB2312" w:eastAsia="仿宋_GB2312" w:cs="仿宋_GB2312"/>
          <w:sz w:val="32"/>
          <w:szCs w:val="32"/>
          <w:lang w:val="en-US" w:eastAsia="zh-CN"/>
        </w:rPr>
        <w:t>7.5000.23.1</w:t>
      </w:r>
      <w:r>
        <w:rPr>
          <w:rFonts w:hint="eastAsia" w:ascii="仿宋" w:hAnsi="仿宋" w:eastAsia="仿宋" w:cs="仿宋_GB2312"/>
          <w:sz w:val="32"/>
          <w:szCs w:val="32"/>
          <w:lang w:eastAsia="zh-CN"/>
        </w:rPr>
        <w:t>）</w:t>
      </w:r>
      <w:r>
        <w:rPr>
          <w:rFonts w:hint="eastAsia" w:ascii="仿宋_GB2312" w:hAnsi="仿宋_GB2312" w:eastAsia="仿宋_GB2312" w:cs="仿宋_GB2312"/>
          <w:sz w:val="32"/>
          <w:szCs w:val="32"/>
          <w:lang w:val="en-US" w:eastAsia="zh-CN"/>
        </w:rPr>
        <w:t>版本进行编制</w:t>
      </w:r>
      <w:r>
        <w:rPr>
          <w:rFonts w:hint="eastAsia" w:ascii="仿宋" w:hAnsi="仿宋" w:eastAsia="仿宋" w:cs="仿宋_GB2312"/>
          <w:sz w:val="32"/>
          <w:szCs w:val="32"/>
        </w:rPr>
        <w:t>。</w:t>
      </w:r>
    </w:p>
    <w:p w14:paraId="1775BC96">
      <w:pPr>
        <w:keepNext w:val="0"/>
        <w:keepLines w:val="0"/>
        <w:pageBreakBefore w:val="0"/>
        <w:kinsoku/>
        <w:wordWrap/>
        <w:overflowPunct/>
        <w:topLinePunct w:val="0"/>
        <w:autoSpaceDE/>
        <w:autoSpaceDN/>
        <w:bidi w:val="0"/>
        <w:spacing w:before="109" w:beforeLines="30" w:after="109" w:afterLines="30" w:line="560" w:lineRule="exact"/>
        <w:ind w:left="0" w:firstLine="643" w:firstLineChars="200"/>
        <w:rPr>
          <w:rFonts w:hint="default" w:ascii="黑体" w:hAnsi="黑体" w:eastAsia="黑体" w:cs="黑体"/>
          <w:b/>
          <w:sz w:val="32"/>
          <w:szCs w:val="32"/>
          <w:lang w:val="en-US" w:eastAsia="zh-CN"/>
        </w:rPr>
      </w:pPr>
      <w:r>
        <w:rPr>
          <w:rFonts w:hint="eastAsia" w:ascii="黑体" w:hAnsi="黑体" w:eastAsia="黑体" w:cs="黑体"/>
          <w:b/>
          <w:sz w:val="32"/>
          <w:szCs w:val="32"/>
          <w:lang w:val="en-US" w:eastAsia="zh-CN"/>
        </w:rPr>
        <w:t>四、有关问题说明</w:t>
      </w:r>
    </w:p>
    <w:p w14:paraId="144906DD">
      <w:pPr>
        <w:keepNext w:val="0"/>
        <w:keepLines w:val="0"/>
        <w:pageBreakBefore w:val="0"/>
        <w:widowControl w:val="0"/>
        <w:kinsoku/>
        <w:wordWrap/>
        <w:overflowPunct/>
        <w:topLinePunct w:val="0"/>
        <w:autoSpaceDE/>
        <w:autoSpaceDN/>
        <w:bidi w:val="0"/>
        <w:adjustRightInd/>
        <w:snapToGrid w:val="0"/>
        <w:spacing w:before="109" w:beforeLines="30" w:after="109" w:afterLines="30" w:line="560" w:lineRule="exact"/>
        <w:ind w:left="0" w:firstLine="640" w:firstLineChars="200"/>
        <w:jc w:val="left"/>
        <w:textAlignment w:val="auto"/>
        <w:outlineLvl w:val="9"/>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1.余土外运运距暂按：5公里计入。</w:t>
      </w:r>
    </w:p>
    <w:p w14:paraId="5299A8DE">
      <w:pPr>
        <w:keepNext w:val="0"/>
        <w:keepLines w:val="0"/>
        <w:pageBreakBefore w:val="0"/>
        <w:widowControl w:val="0"/>
        <w:kinsoku/>
        <w:wordWrap/>
        <w:overflowPunct/>
        <w:topLinePunct w:val="0"/>
        <w:autoSpaceDE/>
        <w:autoSpaceDN/>
        <w:bidi w:val="0"/>
        <w:adjustRightInd/>
        <w:snapToGrid w:val="0"/>
        <w:spacing w:before="109" w:beforeLines="30" w:after="109" w:afterLines="30" w:line="560" w:lineRule="exact"/>
        <w:ind w:left="0" w:firstLine="640" w:firstLineChars="20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2.铁艺大门综合单价暂定：5000元/樘，最终据实结算。</w:t>
      </w:r>
    </w:p>
    <w:p w14:paraId="638C78CE">
      <w:pPr>
        <w:keepNext w:val="0"/>
        <w:keepLines w:val="0"/>
        <w:pageBreakBefore w:val="0"/>
        <w:widowControl w:val="0"/>
        <w:kinsoku/>
        <w:wordWrap/>
        <w:overflowPunct/>
        <w:topLinePunct w:val="0"/>
        <w:autoSpaceDE/>
        <w:autoSpaceDN/>
        <w:bidi w:val="0"/>
        <w:adjustRightInd/>
        <w:snapToGrid w:val="0"/>
        <w:spacing w:before="109" w:beforeLines="30" w:after="109" w:afterLines="30" w:line="560" w:lineRule="exact"/>
        <w:ind w:left="0" w:firstLine="640" w:firstLineChars="20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3.围挡暂定综合单价：180元/m，最终据实结算。</w:t>
      </w:r>
    </w:p>
    <w:p w14:paraId="03F37524">
      <w:pPr>
        <w:keepNext w:val="0"/>
        <w:keepLines w:val="0"/>
        <w:pageBreakBefore w:val="0"/>
        <w:widowControl w:val="0"/>
        <w:kinsoku/>
        <w:wordWrap/>
        <w:overflowPunct/>
        <w:topLinePunct w:val="0"/>
        <w:autoSpaceDE/>
        <w:autoSpaceDN/>
        <w:bidi w:val="0"/>
        <w:adjustRightInd/>
        <w:snapToGrid w:val="0"/>
        <w:spacing w:before="109" w:beforeLines="30" w:after="109" w:afterLines="30" w:line="560" w:lineRule="exact"/>
        <w:ind w:left="0" w:firstLine="640" w:firstLineChars="200"/>
        <w:jc w:val="left"/>
        <w:textAlignment w:val="auto"/>
        <w:outlineLvl w:val="9"/>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4.施工过程中实际发生的工程量增减，工程内容变更情况，由建设单位与施工单位及时办理签证，并按程序进行竣工结算。</w:t>
      </w:r>
    </w:p>
    <w:p w14:paraId="07F620C9">
      <w:pPr>
        <w:keepNext w:val="0"/>
        <w:keepLines w:val="0"/>
        <w:pageBreakBefore w:val="0"/>
        <w:widowControl/>
        <w:tabs>
          <w:tab w:val="center" w:pos="4450"/>
        </w:tabs>
        <w:kinsoku/>
        <w:wordWrap/>
        <w:overflowPunct/>
        <w:topLinePunct w:val="0"/>
        <w:autoSpaceDE/>
        <w:autoSpaceDN/>
        <w:bidi w:val="0"/>
        <w:adjustRightInd w:val="0"/>
        <w:snapToGrid w:val="0"/>
        <w:spacing w:after="10" w:line="560" w:lineRule="exact"/>
        <w:ind w:firstLine="643" w:firstLineChars="200"/>
        <w:textAlignment w:val="baseline"/>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五、要求工期：</w:t>
      </w:r>
      <w:r>
        <w:rPr>
          <w:rFonts w:hint="eastAsia" w:ascii="黑体" w:hAnsi="黑体" w:eastAsia="黑体" w:cs="黑体"/>
          <w:b/>
          <w:sz w:val="32"/>
          <w:szCs w:val="32"/>
          <w:u w:val="single"/>
          <w:lang w:val="en-US" w:eastAsia="zh-CN"/>
        </w:rPr>
        <w:t xml:space="preserve">       </w:t>
      </w:r>
      <w:r>
        <w:rPr>
          <w:rFonts w:hint="eastAsia" w:ascii="黑体" w:hAnsi="黑体" w:eastAsia="黑体" w:cs="黑体"/>
          <w:b/>
          <w:sz w:val="32"/>
          <w:szCs w:val="32"/>
          <w:lang w:val="en-US" w:eastAsia="zh-CN"/>
        </w:rPr>
        <w:t xml:space="preserve">日历天                             </w:t>
      </w:r>
    </w:p>
    <w:p w14:paraId="65B2070C">
      <w:pPr>
        <w:keepNext w:val="0"/>
        <w:keepLines w:val="0"/>
        <w:pageBreakBefore w:val="0"/>
        <w:widowControl/>
        <w:tabs>
          <w:tab w:val="center" w:pos="4450"/>
        </w:tabs>
        <w:kinsoku/>
        <w:wordWrap/>
        <w:overflowPunct/>
        <w:topLinePunct w:val="0"/>
        <w:autoSpaceDE/>
        <w:autoSpaceDN/>
        <w:bidi w:val="0"/>
        <w:adjustRightInd w:val="0"/>
        <w:snapToGrid w:val="0"/>
        <w:spacing w:after="10" w:line="560" w:lineRule="exact"/>
        <w:ind w:firstLine="643" w:firstLineChars="200"/>
        <w:textAlignment w:val="baseline"/>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六、工程质量：</w:t>
      </w:r>
      <w:r>
        <w:rPr>
          <w:rFonts w:hint="eastAsia" w:ascii="黑体" w:hAnsi="黑体" w:eastAsia="黑体" w:cs="黑体"/>
          <w:b/>
          <w:sz w:val="32"/>
          <w:szCs w:val="32"/>
          <w:u w:val="single"/>
          <w:lang w:val="en-US" w:eastAsia="zh-CN"/>
        </w:rPr>
        <w:t xml:space="preserve"> 合  格 </w:t>
      </w:r>
      <w:bookmarkStart w:id="0" w:name="_GoBack"/>
      <w:bookmarkEnd w:id="0"/>
    </w:p>
    <w:p w14:paraId="74AF4B62">
      <w:pPr>
        <w:keepNext w:val="0"/>
        <w:keepLines w:val="0"/>
        <w:pageBreakBefore w:val="0"/>
        <w:widowControl/>
        <w:tabs>
          <w:tab w:val="center" w:pos="4450"/>
        </w:tabs>
        <w:kinsoku/>
        <w:wordWrap/>
        <w:overflowPunct/>
        <w:topLinePunct w:val="0"/>
        <w:autoSpaceDE/>
        <w:autoSpaceDN/>
        <w:bidi w:val="0"/>
        <w:adjustRightInd w:val="0"/>
        <w:snapToGrid w:val="0"/>
        <w:spacing w:after="10" w:line="560" w:lineRule="exact"/>
        <w:ind w:firstLine="643" w:firstLineChars="200"/>
        <w:textAlignment w:val="baseline"/>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七、施工时若发生设计图纸变更，由双方协商解决。</w:t>
      </w:r>
    </w:p>
    <w:p w14:paraId="4F3D2039">
      <w:pPr>
        <w:keepNext w:val="0"/>
        <w:keepLines w:val="0"/>
        <w:pageBreakBefore w:val="0"/>
        <w:widowControl/>
        <w:tabs>
          <w:tab w:val="center" w:pos="4450"/>
        </w:tabs>
        <w:kinsoku/>
        <w:wordWrap/>
        <w:overflowPunct/>
        <w:topLinePunct w:val="0"/>
        <w:autoSpaceDE/>
        <w:autoSpaceDN/>
        <w:bidi w:val="0"/>
        <w:adjustRightInd w:val="0"/>
        <w:snapToGrid w:val="0"/>
        <w:spacing w:after="10" w:line="560" w:lineRule="exact"/>
        <w:ind w:firstLine="440" w:firstLineChars="200"/>
        <w:textAlignment w:val="baseline"/>
      </w:pPr>
    </w:p>
    <w:p w14:paraId="303EE0AF"/>
    <w:sectPr>
      <w:pgSz w:w="11906" w:h="16838"/>
      <w:pgMar w:top="1383" w:right="1417" w:bottom="1383" w:left="1417" w:header="708" w:footer="709"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modern"/>
    <w:pitch w:val="default"/>
    <w:sig w:usb0="80000287" w:usb1="2ACF3C50" w:usb2="00000016" w:usb3="00000000" w:csb0="0004001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133F1A"/>
    <w:rsid w:val="2B133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2"/>
    <w:basedOn w:val="1"/>
    <w:unhideWhenUsed/>
    <w:qFormat/>
    <w:uiPriority w:val="0"/>
    <w:pPr>
      <w:widowControl w:val="0"/>
      <w:adjustRightInd/>
      <w:snapToGrid/>
      <w:spacing w:after="0" w:line="500" w:lineRule="exact"/>
      <w:ind w:firstLine="540"/>
      <w:jc w:val="both"/>
    </w:pPr>
    <w:rPr>
      <w:rFonts w:ascii="仿宋_GB2312" w:hAnsi="Times New Roman" w:eastAsia="仿宋_GB2312" w:cs="Times New Roman"/>
      <w:kern w:val="2"/>
      <w:sz w:val="28"/>
      <w:szCs w:val="24"/>
    </w:rPr>
  </w:style>
  <w:style w:type="paragraph" w:styleId="3">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2025-09-25T07:17:00Z</dcterms:created>
  <dc:creator>一盏清茶</dc:creator>
  <cp:lastModifiedBy>一盏清茶</cp:lastModifiedBy>
  <dcterms:modified xsi:type="dcterms:W3CDTF">2025-09-25T07:18:27Z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AC571CE1A513436CA3D610A6A2FBDE31_11</vt:lpwstr>
  </property>
  <property fmtid="{D5CDD505-2E9C-101B-9397-08002B2CF9AE}" pid="4" name="KSOTemplateDocerSaveRecord">
    <vt:lpwstr>eyJoZGlkIjoiMWI1Y2M4MDJhNzRiNmZjMTg1ZmVkNmY2ZWVhNDIwM2UiLCJ1c2VySWQiOiI3MTI5MTEyMTIifQ==</vt:lpwstr>
  </property>
</Properties>
</file>