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版本号：ZCBN-西乡县-2025-0041320250930001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西乡县水土保持局2026-2027年骆家坝、堰口镇等水土保持项目术服务单位</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ZCBN-西乡县-2025-00413</w:t>
      </w:r>
      <w:r>
        <w:br/>
      </w:r>
      <w:r>
        <w:br/>
      </w:r>
      <w:r>
        <w:br/>
      </w:r>
    </w:p>
    <w:p>
      <w:pPr>
        <w:pStyle w:val="null3"/>
        <w:jc w:val="center"/>
        <w:outlineLvl w:val="2"/>
      </w:pPr>
      <w:r>
        <w:rPr>
          <w:rFonts w:ascii="仿宋_GB2312" w:hAnsi="仿宋_GB2312" w:cs="仿宋_GB2312" w:eastAsia="仿宋_GB2312"/>
          <w:sz w:val="28"/>
          <w:b/>
        </w:rPr>
        <w:t>西乡县水利局</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西乡县水利局</w:t>
      </w:r>
      <w:r>
        <w:rPr>
          <w:rFonts w:ascii="仿宋_GB2312" w:hAnsi="仿宋_GB2312" w:cs="仿宋_GB2312" w:eastAsia="仿宋_GB2312"/>
        </w:rPr>
        <w:t>委托，拟对</w:t>
      </w:r>
      <w:r>
        <w:rPr>
          <w:rFonts w:ascii="仿宋_GB2312" w:hAnsi="仿宋_GB2312" w:cs="仿宋_GB2312" w:eastAsia="仿宋_GB2312"/>
        </w:rPr>
        <w:t>西乡县水土保持局2026-2027年骆家坝、堰口镇等水土保持项目术服务单位</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ZCBN-西乡县-2025-00413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西乡县水土保持局2026-2027年骆家坝、堰口镇等水土保持项目术服务单位</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乡县水土保持局2026-2027年中央预算内资金、中央水利发展资金、省级水利发展资金水土保持项目申报及实施阶段技术服务单位采购。项目申报到实施完结过程中的技术服务，主要包括：编制项目可行性研究报告、初步设计、施工过程中的技术方案支持等与所申报实施的工程项目有关的技术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采购包1（西乡县水土保持局2026-2027年骆家坝、堰口镇等水土保持项目术服务单位采购）：属于专门面向中小企业采购。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1、营业执照：具有独立承担民事责任能力的法人、其他组织或自然人，并出具合法有效的统一社会信用代码的营业执照或其他合法证明文件，自然人参与的需提供其身份证明；</w:t>
      </w:r>
    </w:p>
    <w:p>
      <w:pPr>
        <w:pStyle w:val="null3"/>
      </w:pPr>
      <w:r>
        <w:rPr>
          <w:rFonts w:ascii="仿宋_GB2312" w:hAnsi="仿宋_GB2312" w:cs="仿宋_GB2312" w:eastAsia="仿宋_GB2312"/>
        </w:rPr>
        <w:t>2、授权委托：供应商应授权合法的人员参加磋商，其中法定代表人直接参加投标的，须出具法人身份证明及法人身份证，并与营业执照上信息一致。法定代表授权委托人参加投标的，须出具法定代表授权委托书；</w:t>
      </w:r>
    </w:p>
    <w:p>
      <w:pPr>
        <w:pStyle w:val="null3"/>
      </w:pPr>
      <w:r>
        <w:rPr>
          <w:rFonts w:ascii="仿宋_GB2312" w:hAnsi="仿宋_GB2312" w:cs="仿宋_GB2312" w:eastAsia="仿宋_GB2312"/>
        </w:rPr>
        <w:t>3、承诺函：供应商应具有良好的商业信誉和健全的财务会计制度,供应商应按照汉中市财政局《关于全面推行政府采购供应商基本资格条件承诺制的通知》（汉采办采管〔2024〕20号）文件要求，提供《汉中市政府采购供应商资格承诺函》；</w:t>
      </w:r>
    </w:p>
    <w:p>
      <w:pPr>
        <w:pStyle w:val="null3"/>
      </w:pPr>
      <w:r>
        <w:rPr>
          <w:rFonts w:ascii="仿宋_GB2312" w:hAnsi="仿宋_GB2312" w:cs="仿宋_GB2312" w:eastAsia="仿宋_GB2312"/>
        </w:rPr>
        <w:t>4、联合体：本项目不接受联合体参与磋商，供应商须提供《非联合体投标书面声明》；</w:t>
      </w:r>
    </w:p>
    <w:p>
      <w:pPr>
        <w:pStyle w:val="null3"/>
      </w:pPr>
      <w:r>
        <w:rPr>
          <w:rFonts w:ascii="仿宋_GB2312" w:hAnsi="仿宋_GB2312" w:cs="仿宋_GB2312" w:eastAsia="仿宋_GB2312"/>
        </w:rPr>
        <w:t>5、中小企业：本项目专门面向中小企业采购，供应商须提供《中小企业声明函》；</w:t>
      </w:r>
    </w:p>
    <w:p>
      <w:pPr>
        <w:pStyle w:val="null3"/>
      </w:pPr>
      <w:r>
        <w:rPr>
          <w:rFonts w:ascii="仿宋_GB2312" w:hAnsi="仿宋_GB2312" w:cs="仿宋_GB2312" w:eastAsia="仿宋_GB2312"/>
        </w:rPr>
        <w:t>6、企业资格及人员资格：供应商须需同时具有勘察设计资质:①勘察资质要求:工程勘察专业工程测量乙级及以上资质，②设计资质要求:水利行业设计乙级及以上资质，并在人员、设备、资金等方面具有相应的设计能力;拟派项目负责人须具备水利水电工程中级及以上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西大街西段（本项目采购人为：西乡县水土保持局）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0916-6221301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汉中市前进西路与兴元路十字艾慕酒店702室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0916—2533998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开户名称：中国建设银行股份有限公司汉中天汉大道支行</w:t>
            </w:r>
          </w:p>
          <w:p>
            <w:pPr>
              <w:pStyle w:val="null3"/>
            </w:pPr>
            <w:r>
              <w:rPr>
                <w:rFonts w:ascii="仿宋_GB2312" w:hAnsi="仿宋_GB2312" w:cs="仿宋_GB2312" w:eastAsia="仿宋_GB2312"/>
              </w:rPr>
              <w:t>开户银行：嘉翔项目管理有限公司汉中分公司</w:t>
            </w:r>
          </w:p>
          <w:p>
            <w:pPr>
              <w:pStyle w:val="null3"/>
            </w:pPr>
            <w:r>
              <w:rPr>
                <w:rFonts w:ascii="仿宋_GB2312" w:hAnsi="仿宋_GB2312" w:cs="仿宋_GB2312" w:eastAsia="仿宋_GB2312"/>
              </w:rPr>
              <w:t>银行账号：61050165530000000189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国家发展改革委员会办公厅关于招标代理服务收费有关问题的通知》（发改办价格〔2003〕857号）以及《国家发展改革委关于降低部分建设项目收费标准规范收费行为等有关问题的通知》(发改价格〔2011〕534号)文</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西乡县水利局</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国家现行验收规范“合格”，满足采购人需求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联系电话：0916—2533998</w:t>
      </w:r>
    </w:p>
    <w:p>
      <w:pPr>
        <w:pStyle w:val="null3"/>
      </w:pPr>
      <w:r>
        <w:rPr>
          <w:rFonts w:ascii="仿宋_GB2312" w:hAnsi="仿宋_GB2312" w:cs="仿宋_GB2312" w:eastAsia="仿宋_GB2312"/>
        </w:rPr>
        <w:t>地址：汉中市前进西路与兴元路十字艾慕酒店702室</w:t>
      </w:r>
    </w:p>
    <w:p>
      <w:pPr>
        <w:pStyle w:val="null3"/>
      </w:pPr>
      <w:r>
        <w:rPr>
          <w:rFonts w:ascii="仿宋_GB2312" w:hAnsi="仿宋_GB2312" w:cs="仿宋_GB2312" w:eastAsia="仿宋_GB2312"/>
        </w:rPr>
        <w:t>邮编：732000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乡县水土保持局2026-2027年中央预算内资金、中央水利发展资金、省级水利发展资金水土保持项目申报及实施阶段技术服务单位采购。项目申报到实施完结过程中的技术服务，主要包括：编制项目可行性研究报告、初步设计、施工过程中的技术方案支持等与所申报实施的工程项目有关的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标的名称：400000.00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80"/>
            </w:pPr>
            <w:r>
              <w:rPr>
                <w:rFonts w:ascii="仿宋_GB2312" w:hAnsi="仿宋_GB2312" w:cs="仿宋_GB2312" w:eastAsia="仿宋_GB2312"/>
              </w:rPr>
              <w:t>1.服务内容：西乡县水土保持局2026-2027年中央预算内资金、中央水利发展资金、省级水利发展资金水土保持项目申报及实施阶段技术服务单位采购。项目申报到实施完结过程中的技术服务，主要包括：编制项目可行性研究报告、初步设计、施工过程中的技术方案支持等与所申报实施的工程项目有关的技术服务。</w:t>
            </w:r>
          </w:p>
          <w:p>
            <w:pPr>
              <w:pStyle w:val="null3"/>
              <w:ind w:left="480"/>
            </w:pPr>
            <w:r>
              <w:rPr>
                <w:rFonts w:ascii="仿宋_GB2312" w:hAnsi="仿宋_GB2312" w:cs="仿宋_GB2312" w:eastAsia="仿宋_GB2312"/>
              </w:rPr>
              <w:t xml:space="preserve">      2.服务期：项目申报实施全过程，后续服务至项目完全竣工。</w:t>
            </w:r>
          </w:p>
          <w:p>
            <w:pPr>
              <w:pStyle w:val="null3"/>
              <w:ind w:left="480"/>
            </w:pPr>
            <w:r>
              <w:rPr>
                <w:rFonts w:ascii="仿宋_GB2312" w:hAnsi="仿宋_GB2312" w:cs="仿宋_GB2312" w:eastAsia="仿宋_GB2312"/>
              </w:rPr>
              <w:t xml:space="preserve">     3.服务要求：相关成果满足国家标准及行业规范。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项目申报实施全过程，后续服务至项目完全竣工。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项目开始实施</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遵照因家有关规定和合同约定执行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1、供应商务必在开标截止时间 30分钟前，通过项目电子化交易系统进行签到，如未进行签到,产生的一切后果由供应商自行承担。2、供应商的磋商报价包括机械使用费、人工费等合同明示或包含的风险、责任和义务等)，以及管理费、税金、利润、采购代理服务费等所有费用。各供应商所有分项报价(与最后磋商报价比例一致)同比例下浮;3、签名是指手写签名或者加盖名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具有独立承担民事责任能力的法人、其他组织或自然人，并出具合法有效的统一社会信用代码的营业执照或其他合法证明文件，自然人参与的需提供其身份证明；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供应商应授权合法的人员参加磋商，其中法定代表人直接参加投标的，须出具法人身份证明及法人身份证，并与营业执照上信息一致。法定代表授权委托人参加投标的，须出具法定代表授权委托书；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应具有良好的商业信誉和健全的财务会计制度,供应商应按照汉中市财政局《关于全面推行政府采购供应商基本资格条件承诺制的通知》（汉采办采管〔2024〕20号）文件要求，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本项目不接受联合体参与磋商，供应商须提供《非联合体投标书面声明》；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企业资格及人员资格</w:t>
            </w:r>
          </w:p>
        </w:tc>
        <w:tc>
          <w:tcPr>
            <w:tcW w:type="dxa" w:w="3322"/>
          </w:tcPr>
          <w:p>
            <w:pPr>
              <w:pStyle w:val="null3"/>
            </w:pPr>
            <w:r>
              <w:rPr>
                <w:rFonts w:ascii="仿宋_GB2312" w:hAnsi="仿宋_GB2312" w:cs="仿宋_GB2312" w:eastAsia="仿宋_GB2312"/>
              </w:rPr>
              <w:t>供应商须需同时具有勘察设计资质:①勘察资质要求:工程勘察专业工程测量乙级及以上资质，②设计资质要求:水利行业设计乙级及以上资质，并在人员、设备、资金等方面具有相应的设计能力;拟派项目负责人须具备水利水电工程中级及以上职称。</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供应商响应文件按照规定的格式和内容填写，内容清晰，签字盖章符合要求。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汉中市政府采购供应商资格承诺函.docx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磋商有效期及工期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汉中市政府采购供应商资格承诺函.docx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1、评审内容： ①项目的实施背景理解； ②工作项目理解分析； ③工作项目重点、难点工作、关键步骤、环节的合理建议。 2、评审标准： ①完整性：内容全面，对评审内容中的各项要求有详细描述； ②可实施性：切合本项目实际情况，方案步骤清晰、合理； ③针对性：紧扣项目实际情况需求，内容切实合理。 3、赋分标准： ①项目的实施背景理解：每完全满足一个评审标准得 1 分，满分 3 分； ②工作项目理解分析：每完全满足一个评审标准得 1 分，满分 3 分； ③工作项目重点、难点工作、关键步骤、环节的合理建议：每完全满足一个评审标准得 1 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①总体框架及计划；②技术思路及方法；③关键点、重难点分析及衔接；④成果交付；⑤服务理念及特色。 2、评审标准： ①完整性：内容全面，对评审内容中的各项要求有详细描述；②可实施性：切合本项目实际情况，方案步骤清晰、合理；③针对性：紧扣项目实际情况需求，内容切实合理。 3、赋分标准： ①总体框架及计划：每完全满足一个评审标准得 1 分，满分 3 分；②技术思路及方法：每完全满足一个评审标准得 1 分，满分 3 分；③关键点、重难点分析：每完全满足一个评审标准得 1 分，满分 3 分；④成果交付：每完全满足一个评审标准得 1 分，满分 3 分；⑤服务理念及特色：每完全满足一个评审标准得 1 分，满分 3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1、评审内容： ①具有针对本项目质量管理制度及；②质量保障措施；③内部管控流程合理。 2、评审标准： ①完整性：内容全面，对评审内容中的各项要求有详细描述；②可实施性：切合本项目实际情况，方案步骤清晰、合理；③针对性：紧扣项目实际情况需求，内容切实合理。 3、赋分标准： ①具有针对本项目质量管理制度：每完全满足一个评审标准得 1 分，满分 3 分；②质量保障措施：每完全满足一个评审标准得 2分，满分 6 分；③内部管控流程：每完全满足一个评审标准得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进度方案</w:t>
            </w:r>
          </w:p>
        </w:tc>
        <w:tc>
          <w:tcPr>
            <w:tcW w:type="dxa" w:w="2492"/>
          </w:tcPr>
          <w:p>
            <w:pPr>
              <w:pStyle w:val="null3"/>
            </w:pPr>
            <w:r>
              <w:rPr>
                <w:rFonts w:ascii="仿宋_GB2312" w:hAnsi="仿宋_GB2312" w:cs="仿宋_GB2312" w:eastAsia="仿宋_GB2312"/>
              </w:rPr>
              <w:t>1、评审内容： ①进度的保障措施；②突发状况应急预案。 2、评审标准： ①完整性：内容全面，对评审内容中的各项要求有详细描述；②可实施性：切合本项目实际情况，方案步骤清晰、合理；③针对性：紧扣项目实际情况需求，内容切实合理。 3、赋分标准： ①进度的保障措施：每完全满足一个评审标准得 1 分，满分 3 分；②突发状况应急预案：每完全满足一个评审标准得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针对本项目具有良好的管理制度，制度内容包含①岗位职责：具有岗位工作标准、服务质量标准；②内控制度：具有管理组织机构、问责机制、监督机制、自查制度；③人员管理制度：具有员工日常管理办法、请销假制度、奖惩措施、激励机制。 二、评审标准：①完整性：方案全面，对评审内容中的各项要求有详细描述及说明；②可实施性：切合本项目实际情况，项目方案步骤清晰、合理；③针对性：方案紧扣项目实际情况，内容科学合理。 三、赋分标准 ①岗位职责：每完全满足一项评审标准得 1 分，满分 3 分； ②内控制度:每完全满足一项评审标准得 1 分，满分 3 分； ③人员管理制度：每完全满足一项评审标准得 1分，满分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项目团队与人员配备</w:t>
            </w:r>
          </w:p>
        </w:tc>
        <w:tc>
          <w:tcPr>
            <w:tcW w:type="dxa" w:w="2492"/>
          </w:tcPr>
          <w:p>
            <w:pPr>
              <w:pStyle w:val="null3"/>
            </w:pPr>
            <w:r>
              <w:rPr>
                <w:rFonts w:ascii="仿宋_GB2312" w:hAnsi="仿宋_GB2312" w:cs="仿宋_GB2312" w:eastAsia="仿宋_GB2312"/>
              </w:rPr>
              <w:t>项目团队成员每有一名水利相关专业高级及以上职称人员得 2 分，每有一名水利相关专业中级职称得 1分，累计最高得 7 分。 注：专业人员须提供身份证、参保证明（本年度的职工养老保险个人账户对账单或社保部门出具的近半年内至少一个月参保证明，若为退休返聘人员需提供劳务合同、职称证书），扫描件加盖公章，未提供或提供不全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①对项目质量的承诺；②对后续协调及服务工作的承诺；③对响应时间的承诺。 2、评审标准： ①完整性：内容全面，对评审内容中的各项要求有详细描述；②可实施性：切合本项目实际情况，方案步骤清晰、合理；③针对性：紧扣项目实际情况需求，内容切实合理。 3、赋分标准： ①对项目质量的承诺：每完全满足一个评审标准得 1 分，满分 3 分；②对后续协调及服务工作的承诺：每完全满足一个评审标准得2分，满分 6 分；③对响应时间的承诺：每完全满足一个评审标准得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保密廉洁和档案管理措施</w:t>
            </w:r>
          </w:p>
        </w:tc>
        <w:tc>
          <w:tcPr>
            <w:tcW w:type="dxa" w:w="2492"/>
          </w:tcPr>
          <w:p>
            <w:pPr>
              <w:pStyle w:val="null3"/>
            </w:pPr>
            <w:r>
              <w:rPr>
                <w:rFonts w:ascii="仿宋_GB2312" w:hAnsi="仿宋_GB2312" w:cs="仿宋_GB2312" w:eastAsia="仿宋_GB2312"/>
              </w:rPr>
              <w:t>1、评审内容： ①保密制度及措施； ②廉洁制度及措施。 2、评审标准： ①完整性：内容全面，对评审内容中的各项要求有详细描述；②可实施性：切合本项目实际情况，方案步骤清晰、合理；③针对性：紧扣项目实际情况需求，内容切实合理。 3、赋分标准： ①保密制度及措施：每完全满足一个评审标准得 1 分，满分 3 分；②廉洁制度及措施：每完全满足一个评审标准得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 年 9 月至今完成的类似项目业绩：每有一个类似项目业绩得 2 分,最高 4 分。 注：业绩证明材料以中标通知书或合同为准，响应文件中附中标通知书或合同复印件并加盖企业公章。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2、以满足本次竞争性磋商文件要求的最低报价为评审基准价，其价格为满分；3、磋商供应商报价得分=（评审基准价/报价）×20。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