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楷体" w:hAnsi="楷体" w:eastAsia="楷体" w:cs="楷体"/>
          <w:b/>
          <w:bCs/>
          <w:kern w:val="44"/>
          <w:sz w:val="32"/>
          <w:szCs w:val="32"/>
        </w:rPr>
      </w:pPr>
      <w:bookmarkStart w:id="20" w:name="_GoBack"/>
      <w:bookmarkEnd w:id="20"/>
      <w:bookmarkStart w:id="0" w:name="_Toc30403"/>
      <w:bookmarkStart w:id="1" w:name="_Toc24222"/>
      <w:bookmarkStart w:id="2" w:name="_Toc27958"/>
      <w:r>
        <w:rPr>
          <w:rFonts w:hint="eastAsia" w:ascii="楷体" w:hAnsi="楷体" w:eastAsia="楷体" w:cs="楷体"/>
          <w:b/>
          <w:bCs/>
          <w:kern w:val="44"/>
          <w:sz w:val="32"/>
          <w:szCs w:val="32"/>
        </w:rPr>
        <w:t>合同协议书</w:t>
      </w:r>
      <w:bookmarkEnd w:id="0"/>
      <w:bookmarkEnd w:id="1"/>
      <w:bookmarkEnd w:id="2"/>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80"/>
        <w:jc w:val="both"/>
        <w:textAlignment w:val="baseline"/>
        <w:rPr>
          <w:rFonts w:hint="eastAsia" w:ascii="楷体" w:hAnsi="楷体" w:eastAsia="楷体" w:cs="楷体"/>
          <w:sz w:val="24"/>
          <w:szCs w:val="24"/>
        </w:rPr>
      </w:pPr>
      <w:r>
        <w:rPr>
          <w:rFonts w:hint="eastAsia" w:ascii="楷体" w:hAnsi="楷体" w:eastAsia="楷体" w:cs="楷体"/>
          <w:b/>
          <w:bCs/>
          <w:sz w:val="24"/>
          <w:szCs w:val="24"/>
          <w:u w:val="single"/>
        </w:rPr>
        <w:t>西乡县交通运输局</w:t>
      </w:r>
      <w:r>
        <w:rPr>
          <w:rFonts w:hint="eastAsia" w:ascii="楷体" w:hAnsi="楷体" w:eastAsia="楷体" w:cs="楷体"/>
          <w:sz w:val="24"/>
          <w:szCs w:val="24"/>
        </w:rPr>
        <w:t>（发包人名称，以下简称“发包人”）为实施</w:t>
      </w:r>
      <w:r>
        <w:rPr>
          <w:rFonts w:hint="eastAsia" w:ascii="楷体" w:hAnsi="楷体" w:eastAsia="楷体" w:cs="楷体"/>
          <w:b/>
          <w:bCs/>
          <w:sz w:val="24"/>
          <w:szCs w:val="24"/>
          <w:u w:val="single"/>
          <w:lang w:val="en-US" w:eastAsia="zh-CN"/>
        </w:rPr>
        <w:t>西乡县高川镇白云桥危桥改造工程</w:t>
      </w:r>
      <w:r>
        <w:rPr>
          <w:rFonts w:hint="eastAsia" w:ascii="楷体" w:hAnsi="楷体" w:eastAsia="楷体" w:cs="楷体"/>
          <w:sz w:val="24"/>
          <w:szCs w:val="24"/>
        </w:rPr>
        <w:t>（项目名称），已接受</w:t>
      </w:r>
      <w:r>
        <w:rPr>
          <w:rFonts w:hint="eastAsia" w:ascii="楷体" w:hAnsi="楷体" w:eastAsia="楷体" w:cs="楷体"/>
          <w:b/>
          <w:bCs/>
          <w:sz w:val="24"/>
          <w:szCs w:val="24"/>
          <w:u w:val="single"/>
          <w:lang w:val="en-US" w:eastAsia="zh-CN"/>
        </w:rPr>
        <w:t>施工单位</w:t>
      </w:r>
      <w:r>
        <w:rPr>
          <w:rFonts w:hint="eastAsia" w:ascii="楷体" w:hAnsi="楷体" w:eastAsia="楷体" w:cs="楷体"/>
          <w:sz w:val="24"/>
          <w:szCs w:val="24"/>
        </w:rPr>
        <w:t>（（承包人名称，以下简称“承包人”）对该项目施工标段的投标。发包人和承包人共同达成如下协议。</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工程概况：西乡县高川镇白云桥危桥改造工程，位于西乡县高川镇白云村，跨越富水河。白云桥建于2015年，汽车荷载：公路-Ⅱ级。本桥上部采用4*10m钢筋混凝土板，下部结构为柱式墩、桩基础，桥梁全长49.04m，桥宽5m，桥面采用混凝土铺装。该工程由汉中公路勘察设计有限公司设计，工程主要内容有：聚合物水泥砂浆修补、灌缝处理、新做波形钢护栏，桥下铺砌等。</w:t>
      </w:r>
    </w:p>
    <w:p>
      <w:pPr>
        <w:keepNext w:val="0"/>
        <w:keepLines w:val="0"/>
        <w:pageBreakBefore w:val="0"/>
        <w:widowControl w:val="0"/>
        <w:numPr>
          <w:ilvl w:val="0"/>
          <w:numId w:val="0"/>
        </w:numPr>
        <w:tabs>
          <w:tab w:val="left" w:pos="4860"/>
          <w:tab w:val="left" w:pos="6500"/>
        </w:tabs>
        <w:kinsoku/>
        <w:wordWrap/>
        <w:overflowPunct/>
        <w:topLinePunct w:val="0"/>
        <w:autoSpaceDE w:val="0"/>
        <w:autoSpaceDN w:val="0"/>
        <w:bidi w:val="0"/>
        <w:adjustRightInd/>
        <w:snapToGrid w:val="0"/>
        <w:spacing w:before="157" w:beforeLines="50" w:line="360" w:lineRule="auto"/>
        <w:ind w:left="210" w:leftChars="0" w:firstLine="24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w:t>
      </w:r>
      <w:r>
        <w:rPr>
          <w:rFonts w:hint="eastAsia" w:ascii="楷体" w:hAnsi="楷体" w:eastAsia="楷体" w:cs="楷体"/>
          <w:sz w:val="24"/>
          <w:szCs w:val="24"/>
        </w:rPr>
        <w:t>. 下列文件应视为构成合同文件的组成部分：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（1）本协议书及各种合同附件（含评标期间和合同谈判过程中的澄清文件和补充资料）；</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（2）中标通知书；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（3）补遗书；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（4）投标函及投标函附录；</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（5）项目专用合同条款；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（6）公路工程专用合同条款；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（7）通用合同条款；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（8）技术规范；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（9）图纸；</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（10）已标价工程量清单；</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（11）承包人有关人员、设备投入的承诺及投标文件中的施工组织设计；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（12）其他合同文件。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u w:val="single"/>
          <w:lang w:eastAsia="zh-CN"/>
        </w:rPr>
      </w:pPr>
      <w:r>
        <w:rPr>
          <w:rFonts w:hint="eastAsia" w:ascii="楷体" w:hAnsi="楷体" w:eastAsia="楷体" w:cs="楷体"/>
          <w:sz w:val="24"/>
          <w:szCs w:val="24"/>
        </w:rPr>
        <w:t>3. 根据工程量清单所列的预计数量和单价或总额价计算的签约合同价：人民币（大写</w:t>
      </w:r>
      <w:r>
        <w:rPr>
          <w:rFonts w:hint="eastAsia" w:ascii="楷体" w:hAnsi="楷体" w:eastAsia="楷体" w:cs="楷体"/>
          <w:sz w:val="24"/>
          <w:szCs w:val="24"/>
          <w:u w:val="single"/>
          <w:lang w:eastAsia="zh-CN"/>
        </w:rPr>
        <w:t>）</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single"/>
          <w:lang w:eastAsia="zh-CN"/>
        </w:rPr>
        <w:t>（</w:t>
      </w:r>
      <w:r>
        <w:rPr>
          <w:rFonts w:hint="eastAsia" w:ascii="楷体" w:hAnsi="楷体" w:eastAsia="楷体" w:cs="楷体"/>
          <w:sz w:val="24"/>
          <w:szCs w:val="24"/>
          <w:u w:val="single"/>
          <w:lang w:val="en-US" w:eastAsia="zh-CN"/>
        </w:rPr>
        <w:t>小写</w:t>
      </w:r>
      <w:r>
        <w:rPr>
          <w:rFonts w:hint="eastAsia" w:ascii="楷体" w:hAnsi="楷体" w:eastAsia="楷体" w:cs="楷体"/>
          <w:sz w:val="24"/>
          <w:szCs w:val="24"/>
          <w:u w:val="single"/>
          <w:lang w:eastAsia="zh-CN"/>
        </w:rPr>
        <w:t>¥：</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single"/>
          <w:lang w:eastAsia="zh-CN"/>
        </w:rPr>
        <w:t>元）</w:t>
      </w:r>
      <w:r>
        <w:rPr>
          <w:rFonts w:hint="eastAsia" w:ascii="楷体" w:hAnsi="楷体" w:eastAsia="楷体" w:cs="楷体"/>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7" w:beforeLines="50" w:beforeAutospacing="0" w:after="157" w:afterLines="50" w:afterAutospacing="0"/>
        <w:ind w:left="0" w:right="0" w:firstLine="480" w:firstLineChars="200"/>
        <w:jc w:val="left"/>
        <w:textAlignment w:val="auto"/>
        <w:rPr>
          <w:rFonts w:hint="eastAsia" w:ascii="楷体" w:hAnsi="楷体" w:eastAsia="楷体" w:cs="楷体"/>
          <w:kern w:val="2"/>
          <w:sz w:val="24"/>
          <w:szCs w:val="24"/>
          <w:lang w:val="en-US" w:eastAsia="zh-CN" w:bidi="ar-SA"/>
        </w:rPr>
      </w:pPr>
      <w:r>
        <w:rPr>
          <w:rFonts w:hint="eastAsia" w:ascii="楷体" w:hAnsi="楷体" w:eastAsia="楷体" w:cs="楷体"/>
          <w:sz w:val="24"/>
          <w:szCs w:val="24"/>
        </w:rPr>
        <w:t>4. 承包</w:t>
      </w:r>
      <w:r>
        <w:rPr>
          <w:rFonts w:hint="eastAsia" w:ascii="楷体" w:hAnsi="楷体" w:eastAsia="楷体" w:cs="楷体"/>
          <w:kern w:val="2"/>
          <w:sz w:val="24"/>
          <w:szCs w:val="24"/>
          <w:lang w:val="en-US" w:eastAsia="zh-CN" w:bidi="ar-SA"/>
        </w:rPr>
        <w:t>人项目经理：</w:t>
      </w:r>
      <w:r>
        <w:rPr>
          <w:rFonts w:hint="eastAsia" w:ascii="楷体" w:hAnsi="楷体" w:eastAsia="楷体" w:cs="楷体"/>
          <w:kern w:val="2"/>
          <w:sz w:val="24"/>
          <w:szCs w:val="24"/>
          <w:u w:val="single"/>
          <w:lang w:val="en-US" w:eastAsia="zh-CN" w:bidi="ar-SA"/>
        </w:rPr>
        <w:t xml:space="preserve">      </w:t>
      </w:r>
      <w:r>
        <w:rPr>
          <w:rFonts w:hint="eastAsia" w:ascii="楷体" w:hAnsi="楷体" w:eastAsia="楷体" w:cs="楷体"/>
          <w:kern w:val="2"/>
          <w:sz w:val="24"/>
          <w:szCs w:val="24"/>
          <w:lang w:val="en-US" w:eastAsia="zh-CN" w:bidi="ar-SA"/>
        </w:rPr>
        <w:t>；承包人项目总工：</w:t>
      </w:r>
      <w:r>
        <w:rPr>
          <w:rFonts w:hint="eastAsia" w:ascii="楷体" w:hAnsi="楷体" w:eastAsia="楷体" w:cs="楷体"/>
          <w:kern w:val="2"/>
          <w:sz w:val="24"/>
          <w:szCs w:val="24"/>
          <w:u w:val="single"/>
          <w:lang w:val="en-US" w:eastAsia="zh-CN" w:bidi="ar-SA"/>
        </w:rPr>
        <w:t xml:space="preserve">      </w:t>
      </w:r>
      <w:r>
        <w:rPr>
          <w:rFonts w:hint="eastAsia" w:ascii="楷体" w:hAnsi="楷体" w:eastAsia="楷体" w:cs="楷体"/>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u w:val="single"/>
          <w:lang w:val="en-US" w:eastAsia="zh-CN"/>
        </w:rPr>
      </w:pPr>
      <w:r>
        <w:rPr>
          <w:rFonts w:hint="eastAsia" w:ascii="楷体" w:hAnsi="楷体" w:eastAsia="楷体" w:cs="楷体"/>
          <w:sz w:val="24"/>
          <w:szCs w:val="24"/>
        </w:rPr>
        <w:t>5. 工程质量符合</w:t>
      </w:r>
      <w:r>
        <w:rPr>
          <w:rFonts w:hint="eastAsia" w:ascii="楷体" w:hAnsi="楷体" w:eastAsia="楷体" w:cs="楷体"/>
          <w:sz w:val="24"/>
          <w:szCs w:val="24"/>
          <w:lang w:eastAsia="zh-CN"/>
        </w:rPr>
        <w:t>：</w:t>
      </w:r>
      <w:r>
        <w:rPr>
          <w:rFonts w:hint="eastAsia" w:ascii="楷体" w:hAnsi="楷体" w:eastAsia="楷体" w:cs="楷体"/>
          <w:sz w:val="24"/>
          <w:szCs w:val="24"/>
          <w:u w:val="single"/>
        </w:rPr>
        <w:t>工程交工验收的质量评定合格；竣工验收的质量评定合格</w:t>
      </w:r>
      <w:r>
        <w:rPr>
          <w:rFonts w:hint="eastAsia" w:ascii="楷体" w:hAnsi="楷体" w:eastAsia="楷体" w:cs="楷体"/>
          <w:sz w:val="24"/>
          <w:szCs w:val="24"/>
          <w:u w:val="none"/>
          <w:lang w:eastAsia="zh-CN"/>
        </w:rPr>
        <w:t>标准。</w:t>
      </w:r>
      <w:r>
        <w:rPr>
          <w:rFonts w:hint="eastAsia" w:ascii="楷体" w:hAnsi="楷体" w:eastAsia="楷体" w:cs="楷体"/>
          <w:sz w:val="24"/>
          <w:szCs w:val="24"/>
          <w:lang w:val="en-US" w:eastAsia="zh-CN"/>
        </w:rPr>
        <w:t>工程安全目标：</w:t>
      </w:r>
      <w:r>
        <w:rPr>
          <w:rFonts w:hint="eastAsia" w:ascii="楷体" w:hAnsi="楷体" w:eastAsia="楷体" w:cs="楷体"/>
          <w:sz w:val="24"/>
          <w:szCs w:val="24"/>
          <w:u w:val="single"/>
          <w:lang w:val="en-US" w:eastAsia="zh-CN"/>
        </w:rPr>
        <w:t>消灭因工死亡事故，达到“零死亡”安全管理目标。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6</w:t>
      </w:r>
      <w:r>
        <w:rPr>
          <w:rFonts w:hint="eastAsia" w:ascii="楷体" w:hAnsi="楷体" w:eastAsia="楷体" w:cs="楷体"/>
          <w:sz w:val="24"/>
          <w:szCs w:val="24"/>
        </w:rPr>
        <w:t>. 承包人承诺按合同约定承担工程的实施、完成及缺陷修复。</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7</w:t>
      </w:r>
      <w:r>
        <w:rPr>
          <w:rFonts w:hint="eastAsia" w:ascii="楷体" w:hAnsi="楷体" w:eastAsia="楷体" w:cs="楷体"/>
          <w:sz w:val="24"/>
          <w:szCs w:val="24"/>
        </w:rPr>
        <w:t>. 发包人承诺按合同约定的条件、时间和方式向承包人支付合同价款。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8、根据本项目专用合同条款，合同签订后，开工预付款30%，后期根据资金到位情况及时支付。质量保证金为3%签约合同价。</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9</w:t>
      </w:r>
      <w:r>
        <w:rPr>
          <w:rFonts w:hint="eastAsia" w:ascii="楷体" w:hAnsi="楷体" w:eastAsia="楷体" w:cs="楷体"/>
          <w:sz w:val="24"/>
          <w:szCs w:val="24"/>
        </w:rPr>
        <w:t>. 承包人应按照监理人指示开工，工期为</w:t>
      </w:r>
      <w:r>
        <w:rPr>
          <w:rFonts w:hint="eastAsia" w:ascii="楷体" w:hAnsi="楷体" w:eastAsia="楷体" w:cs="楷体"/>
          <w:sz w:val="24"/>
          <w:szCs w:val="24"/>
          <w:u w:val="single"/>
          <w:lang w:val="en-US" w:eastAsia="zh-CN"/>
        </w:rPr>
        <w:t xml:space="preserve"> 60</w:t>
      </w:r>
      <w:r>
        <w:rPr>
          <w:rFonts w:hint="eastAsia" w:ascii="楷体" w:hAnsi="楷体" w:eastAsia="楷体" w:cs="楷体"/>
          <w:sz w:val="24"/>
          <w:szCs w:val="24"/>
          <w:u w:val="none"/>
          <w:lang w:val="en-US" w:eastAsia="zh-CN"/>
        </w:rPr>
        <w:t>日历天</w:t>
      </w:r>
      <w:r>
        <w:rPr>
          <w:rFonts w:hint="eastAsia" w:ascii="楷体" w:hAnsi="楷体" w:eastAsia="楷体" w:cs="楷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10</w:t>
      </w:r>
      <w:r>
        <w:rPr>
          <w:rFonts w:hint="eastAsia" w:ascii="楷体" w:hAnsi="楷体" w:eastAsia="楷体" w:cs="楷体"/>
          <w:sz w:val="24"/>
          <w:szCs w:val="24"/>
        </w:rPr>
        <w:t>. 本协议书在承包人提供履约担保后，由双方法定代表人或其委托代理人签署并加盖单位章后生效。全部工程完工后经竣交工验收合格、缺陷责任期满签发缺陷责任终止证书后</w:t>
      </w:r>
      <w:r>
        <w:rPr>
          <w:rFonts w:hint="eastAsia" w:ascii="楷体" w:hAnsi="楷体" w:eastAsia="楷体" w:cs="楷体"/>
          <w:sz w:val="24"/>
          <w:szCs w:val="24"/>
          <w:lang w:eastAsia="zh-CN"/>
        </w:rPr>
        <w:t>失</w:t>
      </w:r>
      <w:r>
        <w:rPr>
          <w:rFonts w:hint="eastAsia" w:ascii="楷体" w:hAnsi="楷体" w:eastAsia="楷体" w:cs="楷体"/>
          <w:sz w:val="24"/>
          <w:szCs w:val="24"/>
        </w:rPr>
        <w:t>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w:t>
      </w:r>
      <w:r>
        <w:rPr>
          <w:rFonts w:hint="eastAsia" w:ascii="楷体" w:hAnsi="楷体" w:eastAsia="楷体" w:cs="楷体"/>
          <w:sz w:val="24"/>
          <w:szCs w:val="24"/>
          <w:lang w:val="en-US" w:eastAsia="zh-CN"/>
        </w:rPr>
        <w:t>1</w:t>
      </w:r>
      <w:r>
        <w:rPr>
          <w:rFonts w:hint="eastAsia" w:ascii="楷体" w:hAnsi="楷体" w:eastAsia="楷体" w:cs="楷体"/>
          <w:sz w:val="24"/>
          <w:szCs w:val="24"/>
        </w:rPr>
        <w:t>．本协议书正本二份、副本</w:t>
      </w:r>
      <w:r>
        <w:rPr>
          <w:rFonts w:hint="eastAsia" w:ascii="楷体" w:hAnsi="楷体" w:eastAsia="楷体" w:cs="楷体"/>
          <w:sz w:val="24"/>
          <w:szCs w:val="24"/>
          <w:lang w:eastAsia="zh-CN"/>
        </w:rPr>
        <w:t>陆</w:t>
      </w:r>
      <w:r>
        <w:rPr>
          <w:rFonts w:hint="eastAsia" w:ascii="楷体" w:hAnsi="楷体" w:eastAsia="楷体" w:cs="楷体"/>
          <w:sz w:val="24"/>
          <w:szCs w:val="24"/>
        </w:rPr>
        <w:t>份，合同双方各执正本一份，副本</w:t>
      </w:r>
      <w:r>
        <w:rPr>
          <w:rFonts w:hint="eastAsia" w:ascii="楷体" w:hAnsi="楷体" w:eastAsia="楷体" w:cs="楷体"/>
          <w:sz w:val="24"/>
          <w:szCs w:val="24"/>
          <w:lang w:eastAsia="zh-CN"/>
        </w:rPr>
        <w:t>叁</w:t>
      </w:r>
      <w:r>
        <w:rPr>
          <w:rFonts w:hint="eastAsia" w:ascii="楷体" w:hAnsi="楷体" w:eastAsia="楷体" w:cs="楷体"/>
          <w:sz w:val="24"/>
          <w:szCs w:val="24"/>
        </w:rPr>
        <w:t>份，当正本与副本的内容不一致时，以正本为准。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w:t>
      </w:r>
      <w:r>
        <w:rPr>
          <w:rFonts w:hint="eastAsia" w:ascii="楷体" w:hAnsi="楷体" w:eastAsia="楷体" w:cs="楷体"/>
          <w:sz w:val="24"/>
          <w:szCs w:val="24"/>
          <w:lang w:val="en-US" w:eastAsia="zh-CN"/>
        </w:rPr>
        <w:t>2</w:t>
      </w:r>
      <w:r>
        <w:rPr>
          <w:rFonts w:hint="eastAsia" w:ascii="楷体" w:hAnsi="楷体" w:eastAsia="楷体" w:cs="楷体"/>
          <w:sz w:val="24"/>
          <w:szCs w:val="24"/>
        </w:rPr>
        <w:t>.合同未尽事宜，双方另行签订补充协议。补充协议是合同的组成部分。</w:t>
      </w: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default" w:ascii="楷体" w:hAnsi="楷体" w:eastAsia="楷体" w:cs="楷体"/>
          <w:sz w:val="24"/>
          <w:szCs w:val="24"/>
          <w:u w:val="none"/>
          <w:lang w:val="en-US" w:eastAsia="zh-CN"/>
        </w:rPr>
      </w:pPr>
      <w:r>
        <w:rPr>
          <w:rFonts w:hint="eastAsia" w:ascii="楷体" w:hAnsi="楷体" w:eastAsia="楷体" w:cs="楷体"/>
          <w:sz w:val="24"/>
          <w:szCs w:val="24"/>
        </w:rPr>
        <w:t>发包人：</w:t>
      </w:r>
      <w:r>
        <w:rPr>
          <w:rFonts w:hint="eastAsia" w:ascii="楷体" w:hAnsi="楷体" w:eastAsia="楷体" w:cs="楷体"/>
          <w:sz w:val="24"/>
          <w:szCs w:val="24"/>
          <w:u w:val="none"/>
        </w:rPr>
        <w:t>西乡县交通运输局</w:t>
      </w:r>
      <w:r>
        <w:rPr>
          <w:rFonts w:hint="eastAsia" w:ascii="楷体" w:hAnsi="楷体" w:eastAsia="楷体" w:cs="楷体"/>
          <w:sz w:val="24"/>
          <w:szCs w:val="24"/>
          <w:u w:val="none"/>
          <w:lang w:eastAsia="zh-CN"/>
        </w:rPr>
        <w:t>（盖章）</w:t>
      </w:r>
      <w:r>
        <w:rPr>
          <w:rFonts w:hint="eastAsia" w:ascii="楷体" w:hAnsi="楷体" w:eastAsia="楷体" w:cs="楷体"/>
          <w:sz w:val="24"/>
          <w:szCs w:val="24"/>
          <w:u w:val="none"/>
        </w:rPr>
        <w:t xml:space="preserve"> </w:t>
      </w:r>
      <w:r>
        <w:rPr>
          <w:rFonts w:hint="eastAsia" w:ascii="楷体" w:hAnsi="楷体" w:eastAsia="楷体" w:cs="楷体"/>
          <w:sz w:val="24"/>
          <w:szCs w:val="24"/>
          <w:u w:val="none"/>
          <w:lang w:val="en-US" w:eastAsia="zh-CN"/>
        </w:rPr>
        <w:t xml:space="preserve"> </w:t>
      </w:r>
      <w:r>
        <w:rPr>
          <w:rFonts w:hint="eastAsia" w:ascii="楷体" w:hAnsi="楷体" w:eastAsia="楷体" w:cs="楷体"/>
          <w:sz w:val="24"/>
          <w:szCs w:val="24"/>
          <w:u w:val="none"/>
        </w:rPr>
        <w:t>承包人：</w:t>
      </w:r>
      <w:r>
        <w:rPr>
          <w:rFonts w:hint="eastAsia" w:ascii="楷体" w:hAnsi="楷体" w:eastAsia="楷体" w:cs="楷体"/>
          <w:sz w:val="24"/>
          <w:szCs w:val="24"/>
          <w:u w:val="none"/>
          <w:lang w:val="en-US" w:eastAsia="zh-CN"/>
        </w:rPr>
        <w:t xml:space="preserve"> 施工单位名称  </w:t>
      </w:r>
      <w:r>
        <w:rPr>
          <w:rFonts w:hint="eastAsia" w:ascii="楷体" w:hAnsi="楷体" w:eastAsia="楷体" w:cs="楷体"/>
          <w:sz w:val="24"/>
          <w:szCs w:val="24"/>
          <w:u w:val="none"/>
        </w:rPr>
        <w:t>（盖章）</w:t>
      </w:r>
    </w:p>
    <w:p>
      <w:pPr>
        <w:keepNext w:val="0"/>
        <w:keepLines w:val="0"/>
        <w:pageBreakBefore w:val="0"/>
        <w:widowControl w:val="0"/>
        <w:kinsoku/>
        <w:wordWrap/>
        <w:overflowPunct/>
        <w:topLinePunct w:val="0"/>
        <w:autoSpaceDE/>
        <w:autoSpaceDN/>
        <w:bidi w:val="0"/>
        <w:adjustRightInd/>
        <w:snapToGrid/>
        <w:spacing w:line="480" w:lineRule="exact"/>
        <w:ind w:left="5507" w:leftChars="2508" w:hanging="240" w:hangingChars="100"/>
        <w:textAlignment w:val="auto"/>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szCs w:val="24"/>
        </w:rPr>
      </w:pPr>
      <w:r>
        <w:rPr>
          <w:rFonts w:hint="eastAsia" w:ascii="楷体" w:hAnsi="楷体" w:eastAsia="楷体" w:cs="楷体"/>
          <w:sz w:val="24"/>
          <w:szCs w:val="24"/>
        </w:rPr>
        <w:t xml:space="preserve">法定代表人或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法定代表人或</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szCs w:val="24"/>
        </w:rPr>
      </w:pPr>
      <w:r>
        <w:rPr>
          <w:rFonts w:hint="eastAsia" w:ascii="楷体" w:hAnsi="楷体" w:eastAsia="楷体" w:cs="楷体"/>
          <w:sz w:val="24"/>
          <w:szCs w:val="24"/>
        </w:rPr>
        <w:t>其委托代理人：（签字）</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 其委托代理人：（签字）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szCs w:val="24"/>
        </w:rPr>
      </w:pPr>
      <w:r>
        <w:rPr>
          <w:rFonts w:hint="eastAsia" w:ascii="楷体" w:hAnsi="楷体" w:eastAsia="楷体" w:cs="楷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840"/>
        <w:textAlignment w:val="auto"/>
        <w:rPr>
          <w:rFonts w:hint="eastAsia" w:ascii="楷体" w:hAnsi="楷体" w:eastAsia="楷体" w:cs="楷体"/>
          <w:sz w:val="24"/>
          <w:szCs w:val="24"/>
        </w:rPr>
      </w:pPr>
      <w:r>
        <w:rPr>
          <w:rFonts w:hint="eastAsia" w:ascii="楷体" w:hAnsi="楷体" w:eastAsia="楷体" w:cs="楷体"/>
          <w:sz w:val="24"/>
          <w:szCs w:val="24"/>
        </w:rPr>
        <w:t xml:space="preserve">年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月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日                                  年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月</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 日</w:t>
      </w:r>
    </w:p>
    <w:p>
      <w:pPr>
        <w:spacing w:before="156" w:beforeLines="50" w:after="156" w:afterLines="50" w:line="500" w:lineRule="exact"/>
        <w:jc w:val="both"/>
        <w:rPr>
          <w:rFonts w:hint="eastAsia" w:ascii="楷体" w:hAnsi="楷体" w:eastAsia="楷体" w:cs="楷体"/>
          <w:sz w:val="28"/>
          <w:szCs w:val="36"/>
        </w:rPr>
      </w:pPr>
      <w:bookmarkStart w:id="3" w:name="_Toc980"/>
      <w:bookmarkStart w:id="4" w:name="_Toc465874620"/>
      <w:bookmarkStart w:id="5" w:name="_Toc27934"/>
      <w:bookmarkStart w:id="6" w:name="_Toc4784"/>
      <w:bookmarkStart w:id="7" w:name="_Toc32"/>
      <w:bookmarkStart w:id="8" w:name="_Toc21226"/>
      <w:bookmarkStart w:id="9" w:name="_Toc54626406"/>
      <w:bookmarkStart w:id="10" w:name="_Toc4101"/>
      <w:bookmarkStart w:id="11" w:name="_Toc17196"/>
    </w:p>
    <w:p>
      <w:pPr>
        <w:spacing w:before="156" w:beforeLines="50" w:after="156" w:afterLines="50" w:line="500" w:lineRule="exact"/>
        <w:jc w:val="center"/>
        <w:rPr>
          <w:rFonts w:hint="eastAsia" w:ascii="楷体" w:hAnsi="楷体" w:eastAsia="楷体" w:cs="楷体"/>
          <w:sz w:val="30"/>
          <w:szCs w:val="30"/>
        </w:rPr>
      </w:pPr>
      <w:r>
        <w:rPr>
          <w:rFonts w:hint="eastAsia" w:ascii="楷体" w:hAnsi="楷体" w:eastAsia="楷体" w:cs="楷体"/>
          <w:sz w:val="30"/>
          <w:szCs w:val="30"/>
        </w:rPr>
        <w:t xml:space="preserve"> </w:t>
      </w:r>
    </w:p>
    <w:p>
      <w:pPr>
        <w:spacing w:before="156" w:beforeLines="50" w:after="156" w:afterLines="50" w:line="500" w:lineRule="exact"/>
        <w:jc w:val="center"/>
        <w:rPr>
          <w:rFonts w:hint="eastAsia" w:ascii="楷体" w:hAnsi="楷体" w:eastAsia="楷体" w:cs="楷体"/>
          <w:b/>
          <w:bCs/>
          <w:kern w:val="44"/>
          <w:sz w:val="30"/>
          <w:szCs w:val="30"/>
        </w:rPr>
      </w:pPr>
    </w:p>
    <w:p>
      <w:pPr>
        <w:spacing w:before="156" w:beforeLines="50" w:after="156" w:afterLines="50" w:line="500" w:lineRule="exact"/>
        <w:jc w:val="center"/>
        <w:rPr>
          <w:rFonts w:hint="eastAsia" w:ascii="楷体" w:hAnsi="楷体" w:eastAsia="楷体" w:cs="楷体"/>
          <w:b/>
          <w:bCs/>
          <w:kern w:val="44"/>
          <w:sz w:val="30"/>
          <w:szCs w:val="30"/>
        </w:rPr>
      </w:pPr>
    </w:p>
    <w:p>
      <w:pPr>
        <w:spacing w:before="156" w:beforeLines="50" w:after="156" w:afterLines="50" w:line="500" w:lineRule="exact"/>
        <w:jc w:val="center"/>
        <w:rPr>
          <w:rFonts w:hint="eastAsia" w:ascii="楷体" w:hAnsi="楷体" w:eastAsia="楷体" w:cs="楷体"/>
          <w:b/>
          <w:bCs/>
          <w:kern w:val="44"/>
          <w:sz w:val="30"/>
          <w:szCs w:val="30"/>
        </w:rPr>
      </w:pPr>
    </w:p>
    <w:p>
      <w:pPr>
        <w:spacing w:before="156" w:beforeLines="50" w:after="156" w:afterLines="50" w:line="500" w:lineRule="exact"/>
        <w:jc w:val="center"/>
        <w:rPr>
          <w:rFonts w:hint="eastAsia" w:ascii="楷体" w:hAnsi="楷体" w:eastAsia="楷体" w:cs="楷体"/>
          <w:b/>
          <w:bCs/>
          <w:kern w:val="44"/>
          <w:sz w:val="30"/>
          <w:szCs w:val="30"/>
        </w:rPr>
      </w:pPr>
    </w:p>
    <w:p>
      <w:pPr>
        <w:spacing w:before="156" w:beforeLines="50" w:after="156" w:afterLines="50" w:line="500" w:lineRule="exact"/>
        <w:jc w:val="center"/>
        <w:rPr>
          <w:rFonts w:hint="eastAsia" w:ascii="楷体" w:hAnsi="楷体" w:eastAsia="楷体" w:cs="楷体"/>
          <w:b/>
          <w:bCs/>
          <w:kern w:val="44"/>
          <w:sz w:val="30"/>
          <w:szCs w:val="30"/>
        </w:rPr>
      </w:pPr>
      <w:r>
        <w:rPr>
          <w:rFonts w:hint="eastAsia" w:ascii="楷体" w:hAnsi="楷体" w:eastAsia="楷体" w:cs="楷体"/>
          <w:b/>
          <w:bCs/>
          <w:kern w:val="44"/>
          <w:sz w:val="30"/>
          <w:szCs w:val="30"/>
        </w:rPr>
        <w:t>廉政合同</w:t>
      </w:r>
      <w:bookmarkEnd w:id="3"/>
      <w:bookmarkEnd w:id="4"/>
      <w:bookmarkEnd w:id="5"/>
      <w:bookmarkEnd w:id="6"/>
      <w:bookmarkEnd w:id="7"/>
      <w:bookmarkEnd w:id="8"/>
      <w:bookmarkEnd w:id="9"/>
      <w:bookmarkEnd w:id="10"/>
      <w:bookmarkEnd w:id="11"/>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楷体" w:hAnsi="楷体" w:eastAsia="楷体" w:cs="楷体"/>
          <w:b/>
          <w:bCs/>
          <w:sz w:val="24"/>
          <w:szCs w:val="24"/>
          <w:u w:val="single"/>
          <w:lang w:val="en-US" w:eastAsia="zh-CN"/>
        </w:rPr>
        <w:t>西乡县高川镇白云桥危桥改造工程</w:t>
      </w:r>
      <w:r>
        <w:rPr>
          <w:rFonts w:hint="eastAsia" w:ascii="楷体" w:hAnsi="楷体" w:eastAsia="楷体" w:cs="楷体"/>
          <w:b w:val="0"/>
          <w:bCs w:val="0"/>
          <w:sz w:val="24"/>
          <w:u w:val="none"/>
          <w:lang w:eastAsia="zh-CN"/>
        </w:rPr>
        <w:t>的项目</w:t>
      </w:r>
      <w:r>
        <w:rPr>
          <w:rFonts w:hint="eastAsia" w:ascii="楷体" w:hAnsi="楷体" w:eastAsia="楷体" w:cs="楷体"/>
          <w:sz w:val="24"/>
        </w:rPr>
        <w:t>法人</w:t>
      </w:r>
      <w:r>
        <w:rPr>
          <w:rFonts w:hint="eastAsia" w:ascii="楷体" w:hAnsi="楷体" w:eastAsia="楷体" w:cs="楷体"/>
          <w:b/>
          <w:bCs/>
          <w:sz w:val="24"/>
          <w:u w:val="single"/>
        </w:rPr>
        <w:t>西乡县交通运输局</w:t>
      </w:r>
      <w:r>
        <w:rPr>
          <w:rFonts w:hint="eastAsia" w:ascii="楷体" w:hAnsi="楷体" w:eastAsia="楷体" w:cs="楷体"/>
          <w:sz w:val="24"/>
        </w:rPr>
        <w:t>（项目法人名称，以下简称“发包人”）与该项目的施工单位</w:t>
      </w:r>
      <w:r>
        <w:rPr>
          <w:rFonts w:hint="eastAsia" w:ascii="楷体" w:hAnsi="楷体" w:eastAsia="楷体" w:cs="楷体"/>
          <w:b/>
          <w:bCs/>
          <w:sz w:val="24"/>
          <w:szCs w:val="24"/>
          <w:u w:val="single"/>
          <w:lang w:val="en-US" w:eastAsia="zh-CN"/>
        </w:rPr>
        <w:t>施工单位</w:t>
      </w:r>
      <w:r>
        <w:rPr>
          <w:rFonts w:hint="eastAsia" w:ascii="楷体" w:hAnsi="楷体" w:eastAsia="楷体" w:cs="楷体"/>
          <w:sz w:val="24"/>
        </w:rPr>
        <w:t>（施工单位名称，以下简称“承包人”），特订立如下合同。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1．发包人和承包人双方的权利和义务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（1）严格遵守党的政策规定和国家有关法律法规及交通运输部的有关规定。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（2）严格执行（</w:t>
      </w:r>
      <w:r>
        <w:rPr>
          <w:rFonts w:hint="eastAsia" w:ascii="楷体" w:hAnsi="楷体" w:eastAsia="楷体" w:cs="楷体"/>
          <w:b/>
          <w:bCs/>
          <w:sz w:val="24"/>
          <w:szCs w:val="24"/>
          <w:u w:val="single"/>
          <w:lang w:val="en-US" w:eastAsia="zh-CN"/>
        </w:rPr>
        <w:t>西乡县高川镇白云桥危桥改造工程</w:t>
      </w:r>
      <w:r>
        <w:rPr>
          <w:rFonts w:hint="eastAsia" w:ascii="楷体" w:hAnsi="楷体" w:eastAsia="楷体" w:cs="楷体"/>
          <w:sz w:val="24"/>
        </w:rPr>
        <w:t>）施工合同文件，自觉按合同办事。</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（4）建立健全廉政制度，开展廉政教育，设立廉政告示牌，公布举报电话，监督并认真查处违法违纪行为。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（6）发现对方严重违反本合同义务条款的行为，有向其上级有关部门举报、建议给予处理并要求告知处理结果的权利。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2．发包人的义务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（1）发包人及其工作人员不得索要或接受承包人的礼金、有价证券和贵重物品，不得让承包人报销任何应由发包人或发包人工作人员个人支付的费用等。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（2）发包人工作人员不得参加承包人安排的超标准宴请和娱乐活动；不得接受承包人提供的通讯工具、交通工具和高档办公用品等。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（3）发包人及其工作人员不利要求或者接受承包人为其住房装修、婚丧嫁娶活动、配偶子女的工作安排以及出国出境、旅游等提供方便等。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（4）发包人工作人员及其配偶、子女不得从事与发包人工作有关的材料设备供应、工程分包、劳务等经济活动等。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（5）发包人及期工作人员不得以任何理由向承包人推荐分包单位或推销材料，不得要求承包人购买合同规定外的材料和设备。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（6）发包人工作人员要秉公办事，不准营私舞弊，不准利用职权从事各种个人有偿中介活动和安排个人施工队伍。</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3．承包人的义务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（1）承包人不得以任何理由向发包人及其工作人员行贿或馈赠礼金、有价证券、贵重礼品。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（2）承包人不得以任何名义为发包人及其工作人员报销应由发包人单位或个人支付的任何费用。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（3）承包人不得以任何理由安排发包人工作人员参加超标准宴请及娱乐活动。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（4）承包人不得为发包人单位和个人购置或提供通讯工具、交通工具和高档办公用品等。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6.本合同有效期为发包人和承包人签署之日起至该工程项目竣工验收后止。</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7．本合同作为</w:t>
      </w:r>
      <w:r>
        <w:rPr>
          <w:rFonts w:hint="eastAsia" w:ascii="楷体" w:hAnsi="楷体" w:eastAsia="楷体" w:cs="楷体"/>
          <w:b/>
          <w:bCs/>
          <w:sz w:val="24"/>
          <w:szCs w:val="24"/>
          <w:u w:val="single"/>
          <w:lang w:val="en-US" w:eastAsia="zh-CN"/>
        </w:rPr>
        <w:t>西乡县高川镇白云桥危桥改造工程</w:t>
      </w:r>
      <w:r>
        <w:rPr>
          <w:rFonts w:hint="eastAsia" w:ascii="楷体" w:hAnsi="楷体" w:eastAsia="楷体" w:cs="楷体"/>
          <w:sz w:val="24"/>
        </w:rPr>
        <w:t>（项目名称）施工合同的附件，与工程施工合同具有同等的法律效力，经合同双方签署后立即生效。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lang w:eastAsia="zh-CN"/>
        </w:rPr>
      </w:pPr>
      <w:r>
        <w:rPr>
          <w:rFonts w:hint="eastAsia" w:ascii="楷体" w:hAnsi="楷体" w:eastAsia="楷体" w:cs="楷体"/>
          <w:sz w:val="24"/>
        </w:rPr>
        <w:t>8．本合同一式四份，由发包人和承包人各执—份，送交发包人和承包人的监督单位各一份</w:t>
      </w:r>
      <w:r>
        <w:rPr>
          <w:rFonts w:hint="eastAsia" w:ascii="楷体" w:hAnsi="楷体" w:eastAsia="楷体" w:cs="楷体"/>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bookmarkStart w:id="12" w:name="_Toc465874621"/>
      <w:bookmarkStart w:id="13" w:name="_Toc2234"/>
      <w:bookmarkStart w:id="14" w:name="_Toc11856"/>
      <w:bookmarkStart w:id="15" w:name="_Toc15149"/>
      <w:bookmarkStart w:id="16" w:name="_Toc54626407"/>
      <w:bookmarkStart w:id="17" w:name="_Toc29097"/>
      <w:bookmarkStart w:id="18" w:name="_Toc29322"/>
      <w:bookmarkStart w:id="19" w:name="_Toc13348"/>
      <w:r>
        <w:rPr>
          <w:rFonts w:hint="eastAsia" w:ascii="楷体" w:hAnsi="楷体" w:eastAsia="楷体" w:cs="楷体"/>
          <w:sz w:val="24"/>
        </w:rPr>
        <w:t>发包人：</w:t>
      </w:r>
      <w:r>
        <w:rPr>
          <w:rFonts w:hint="eastAsia" w:ascii="楷体" w:hAnsi="楷体" w:eastAsia="楷体" w:cs="楷体"/>
          <w:sz w:val="24"/>
          <w:u w:val="none"/>
        </w:rPr>
        <w:t>西乡县交通运输局</w:t>
      </w:r>
      <w:r>
        <w:rPr>
          <w:rFonts w:hint="eastAsia" w:ascii="楷体" w:hAnsi="楷体" w:eastAsia="楷体" w:cs="楷体"/>
          <w:sz w:val="24"/>
        </w:rPr>
        <w:t xml:space="preserve"> （</w:t>
      </w:r>
      <w:r>
        <w:rPr>
          <w:rFonts w:hint="eastAsia" w:ascii="楷体" w:hAnsi="楷体" w:eastAsia="楷体" w:cs="楷体"/>
          <w:sz w:val="24"/>
          <w:lang w:eastAsia="zh-CN"/>
        </w:rPr>
        <w:t>盖</w:t>
      </w:r>
      <w:r>
        <w:rPr>
          <w:rFonts w:hint="eastAsia" w:ascii="楷体" w:hAnsi="楷体" w:eastAsia="楷体" w:cs="楷体"/>
          <w:sz w:val="24"/>
        </w:rPr>
        <w:t>章）  　　承包人：</w:t>
      </w:r>
      <w:r>
        <w:rPr>
          <w:rFonts w:hint="eastAsia" w:ascii="楷体" w:hAnsi="楷体" w:eastAsia="楷体" w:cs="楷体"/>
          <w:sz w:val="24"/>
          <w:szCs w:val="24"/>
          <w:u w:val="none"/>
          <w:lang w:val="en-US" w:eastAsia="zh-CN"/>
        </w:rPr>
        <w:t xml:space="preserve">施工单位名称  </w:t>
      </w:r>
      <w:r>
        <w:rPr>
          <w:rFonts w:hint="eastAsia" w:ascii="楷体" w:hAnsi="楷体" w:eastAsia="楷体" w:cs="楷体"/>
          <w:sz w:val="24"/>
        </w:rPr>
        <w:t>（</w:t>
      </w:r>
      <w:r>
        <w:rPr>
          <w:rFonts w:hint="eastAsia" w:ascii="楷体" w:hAnsi="楷体" w:eastAsia="楷体" w:cs="楷体"/>
          <w:sz w:val="24"/>
          <w:lang w:eastAsia="zh-CN"/>
        </w:rPr>
        <w:t>盖</w:t>
      </w:r>
      <w:r>
        <w:rPr>
          <w:rFonts w:hint="eastAsia" w:ascii="楷体" w:hAnsi="楷体" w:eastAsia="楷体" w:cs="楷体"/>
          <w:sz w:val="24"/>
        </w:rPr>
        <w:t xml:space="preserve">章）                         </w:t>
      </w:r>
      <w:r>
        <w:rPr>
          <w:rFonts w:hint="eastAsia" w:ascii="楷体" w:hAnsi="楷体" w:eastAsia="楷体" w:cs="楷体"/>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法定代表人或 </w:t>
      </w:r>
      <w:r>
        <w:rPr>
          <w:rFonts w:hint="eastAsia" w:ascii="楷体" w:hAnsi="楷体" w:eastAsia="楷体" w:cs="楷体"/>
          <w:sz w:val="24"/>
          <w:lang w:val="en-US" w:eastAsia="zh-CN"/>
        </w:rPr>
        <w:t xml:space="preserve">                           </w:t>
      </w:r>
      <w:r>
        <w:rPr>
          <w:rFonts w:hint="eastAsia" w:ascii="楷体" w:hAnsi="楷体" w:eastAsia="楷体" w:cs="楷体"/>
          <w:sz w:val="24"/>
        </w:rPr>
        <w:t>法定代表人或</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其委托代理人：（签字）</w:t>
      </w:r>
      <w:r>
        <w:rPr>
          <w:rFonts w:hint="eastAsia" w:ascii="楷体" w:hAnsi="楷体" w:eastAsia="楷体" w:cs="楷体"/>
          <w:sz w:val="24"/>
          <w:lang w:val="en-US" w:eastAsia="zh-CN"/>
        </w:rPr>
        <w:t xml:space="preserve">                  </w:t>
      </w:r>
      <w:r>
        <w:rPr>
          <w:rFonts w:hint="eastAsia" w:ascii="楷体" w:hAnsi="楷体" w:eastAsia="楷体" w:cs="楷体"/>
          <w:sz w:val="24"/>
        </w:rPr>
        <w:t xml:space="preserve"> 其委托代理人：（签字）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840"/>
        <w:textAlignment w:val="auto"/>
        <w:rPr>
          <w:rFonts w:hint="eastAsia" w:ascii="楷体" w:hAnsi="楷体" w:eastAsia="楷体" w:cs="楷体"/>
          <w:sz w:val="24"/>
        </w:rPr>
      </w:pPr>
      <w:r>
        <w:rPr>
          <w:rFonts w:hint="eastAsia" w:ascii="楷体" w:hAnsi="楷体" w:eastAsia="楷体" w:cs="楷体"/>
          <w:sz w:val="24"/>
        </w:rPr>
        <w:t xml:space="preserve">年 </w:t>
      </w:r>
      <w:r>
        <w:rPr>
          <w:rFonts w:hint="eastAsia" w:ascii="楷体" w:hAnsi="楷体" w:eastAsia="楷体" w:cs="楷体"/>
          <w:sz w:val="24"/>
          <w:lang w:val="en-US" w:eastAsia="zh-CN"/>
        </w:rPr>
        <w:t xml:space="preserve"> </w:t>
      </w:r>
      <w:r>
        <w:rPr>
          <w:rFonts w:hint="eastAsia" w:ascii="楷体" w:hAnsi="楷体" w:eastAsia="楷体" w:cs="楷体"/>
          <w:sz w:val="24"/>
        </w:rPr>
        <w:t xml:space="preserve">月 </w:t>
      </w:r>
      <w:r>
        <w:rPr>
          <w:rFonts w:hint="eastAsia" w:ascii="楷体" w:hAnsi="楷体" w:eastAsia="楷体" w:cs="楷体"/>
          <w:sz w:val="24"/>
          <w:lang w:val="en-US" w:eastAsia="zh-CN"/>
        </w:rPr>
        <w:t xml:space="preserve"> </w:t>
      </w:r>
      <w:r>
        <w:rPr>
          <w:rFonts w:hint="eastAsia" w:ascii="楷体" w:hAnsi="楷体" w:eastAsia="楷体" w:cs="楷体"/>
          <w:sz w:val="24"/>
        </w:rPr>
        <w:t xml:space="preserve">日                                  年 </w:t>
      </w:r>
      <w:r>
        <w:rPr>
          <w:rFonts w:hint="eastAsia" w:ascii="楷体" w:hAnsi="楷体" w:eastAsia="楷体" w:cs="楷体"/>
          <w:sz w:val="24"/>
          <w:lang w:val="en-US" w:eastAsia="zh-CN"/>
        </w:rPr>
        <w:t xml:space="preserve"> </w:t>
      </w:r>
      <w:r>
        <w:rPr>
          <w:rFonts w:hint="eastAsia" w:ascii="楷体" w:hAnsi="楷体" w:eastAsia="楷体" w:cs="楷体"/>
          <w:sz w:val="24"/>
        </w:rPr>
        <w:t xml:space="preserve">月 </w:t>
      </w:r>
      <w:r>
        <w:rPr>
          <w:rFonts w:hint="eastAsia" w:ascii="楷体" w:hAnsi="楷体" w:eastAsia="楷体" w:cs="楷体"/>
          <w:sz w:val="24"/>
          <w:lang w:val="en-US" w:eastAsia="zh-CN"/>
        </w:rPr>
        <w:t xml:space="preserve"> </w:t>
      </w:r>
      <w:r>
        <w:rPr>
          <w:rFonts w:hint="eastAsia" w:ascii="楷体" w:hAnsi="楷体" w:eastAsia="楷体" w:cs="楷体"/>
          <w:sz w:val="24"/>
        </w:rPr>
        <w:t>日</w:t>
      </w:r>
    </w:p>
    <w:p>
      <w:pPr>
        <w:spacing w:line="420" w:lineRule="exact"/>
        <w:ind w:firstLine="120" w:firstLineChars="50"/>
        <w:rPr>
          <w:rFonts w:ascii="楷体" w:hAnsi="楷体" w:eastAsia="楷体" w:cs="楷体"/>
          <w:sz w:val="24"/>
        </w:rPr>
      </w:pPr>
    </w:p>
    <w:p>
      <w:pPr>
        <w:spacing w:line="420" w:lineRule="exact"/>
        <w:ind w:firstLine="120" w:firstLineChars="50"/>
        <w:rPr>
          <w:rFonts w:ascii="楷体" w:hAnsi="楷体" w:eastAsia="楷体" w:cs="楷体"/>
          <w:sz w:val="24"/>
        </w:rPr>
      </w:pPr>
    </w:p>
    <w:p>
      <w:pPr>
        <w:spacing w:line="420" w:lineRule="exact"/>
        <w:ind w:firstLine="120" w:firstLineChars="50"/>
        <w:rPr>
          <w:rFonts w:ascii="楷体" w:hAnsi="楷体" w:eastAsia="楷体" w:cs="楷体"/>
          <w:sz w:val="24"/>
        </w:rPr>
      </w:pPr>
    </w:p>
    <w:p>
      <w:pPr>
        <w:spacing w:line="420" w:lineRule="exact"/>
        <w:rPr>
          <w:rFonts w:ascii="楷体" w:hAnsi="楷体" w:eastAsia="楷体" w:cs="楷体"/>
          <w:sz w:val="24"/>
          <w:u w:val="none"/>
        </w:rPr>
      </w:pPr>
      <w:r>
        <w:rPr>
          <w:rFonts w:hint="eastAsia" w:ascii="楷体" w:hAnsi="楷体" w:eastAsia="楷体" w:cs="楷体"/>
          <w:sz w:val="24"/>
        </w:rPr>
        <w:t>发包人监督单位：</w:t>
      </w:r>
      <w:r>
        <w:rPr>
          <w:rFonts w:hint="eastAsia" w:ascii="楷体" w:hAnsi="楷体" w:eastAsia="楷体" w:cs="楷体"/>
          <w:sz w:val="24"/>
          <w:u w:val="none"/>
        </w:rPr>
        <w:t>（全称）（盖单位章）</w:t>
      </w:r>
      <w:r>
        <w:rPr>
          <w:rFonts w:ascii="楷体" w:hAnsi="楷体" w:eastAsia="楷体" w:cs="楷体"/>
          <w:sz w:val="24"/>
          <w:u w:val="none"/>
        </w:rPr>
        <w:t xml:space="preserve"> </w:t>
      </w:r>
      <w:r>
        <w:rPr>
          <w:rFonts w:ascii="楷体" w:hAnsi="楷体" w:eastAsia="楷体" w:cs="楷体"/>
          <w:sz w:val="24"/>
        </w:rPr>
        <w:t xml:space="preserve"> </w:t>
      </w:r>
      <w:r>
        <w:rPr>
          <w:rFonts w:hint="eastAsia" w:ascii="楷体" w:hAnsi="楷体" w:eastAsia="楷体" w:cs="楷体"/>
          <w:sz w:val="24"/>
        </w:rPr>
        <w:t>承包人监督单位：</w:t>
      </w:r>
      <w:r>
        <w:rPr>
          <w:rFonts w:hint="eastAsia" w:ascii="楷体" w:hAnsi="楷体" w:eastAsia="楷体" w:cs="楷体"/>
          <w:sz w:val="24"/>
          <w:u w:val="none"/>
        </w:rPr>
        <w:t>（全称）（盖单位章）</w:t>
      </w:r>
    </w:p>
    <w:p>
      <w:pPr>
        <w:spacing w:line="420" w:lineRule="exact"/>
        <w:ind w:firstLine="840"/>
        <w:rPr>
          <w:rFonts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spacing w:before="156" w:beforeLines="50" w:after="156" w:afterLines="50" w:line="500" w:lineRule="exact"/>
        <w:jc w:val="both"/>
        <w:rPr>
          <w:rFonts w:hint="eastAsia" w:ascii="楷体" w:hAnsi="楷体" w:eastAsia="楷体" w:cs="楷体"/>
          <w:b/>
          <w:bCs/>
          <w:sz w:val="30"/>
          <w:szCs w:val="30"/>
        </w:rPr>
      </w:pPr>
    </w:p>
    <w:p>
      <w:pPr>
        <w:spacing w:before="156" w:beforeLines="50" w:after="156" w:afterLines="50" w:line="500" w:lineRule="exact"/>
        <w:jc w:val="both"/>
        <w:rPr>
          <w:rFonts w:hint="eastAsia" w:ascii="楷体" w:hAnsi="楷体" w:eastAsia="楷体" w:cs="楷体"/>
          <w:b/>
          <w:bCs/>
          <w:sz w:val="30"/>
          <w:szCs w:val="30"/>
        </w:rPr>
      </w:pPr>
    </w:p>
    <w:p>
      <w:pPr>
        <w:spacing w:before="156" w:beforeLines="50" w:after="156" w:afterLines="50" w:line="500" w:lineRule="exact"/>
        <w:jc w:val="center"/>
        <w:rPr>
          <w:rFonts w:hint="eastAsia" w:ascii="楷体" w:hAnsi="楷体" w:eastAsia="楷体" w:cs="楷体"/>
          <w:b/>
          <w:bCs/>
          <w:sz w:val="30"/>
          <w:szCs w:val="30"/>
        </w:rPr>
      </w:pPr>
      <w:r>
        <w:rPr>
          <w:rFonts w:hint="eastAsia" w:ascii="楷体" w:hAnsi="楷体" w:eastAsia="楷体" w:cs="楷体"/>
          <w:b/>
          <w:bCs/>
          <w:sz w:val="30"/>
          <w:szCs w:val="30"/>
        </w:rPr>
        <w:t xml:space="preserve"> </w:t>
      </w:r>
    </w:p>
    <w:p>
      <w:pPr>
        <w:spacing w:before="156" w:beforeLines="50" w:after="156" w:afterLines="50" w:line="500" w:lineRule="exact"/>
        <w:jc w:val="center"/>
        <w:rPr>
          <w:rFonts w:hint="eastAsia" w:ascii="楷体" w:hAnsi="楷体" w:eastAsia="楷体" w:cs="楷体"/>
          <w:b/>
          <w:bCs/>
          <w:sz w:val="30"/>
          <w:szCs w:val="30"/>
        </w:rPr>
      </w:pPr>
      <w:r>
        <w:rPr>
          <w:rFonts w:hint="eastAsia" w:ascii="楷体" w:hAnsi="楷体" w:eastAsia="楷体" w:cs="楷体"/>
          <w:b/>
          <w:bCs/>
          <w:sz w:val="30"/>
          <w:szCs w:val="30"/>
        </w:rPr>
        <w:t>安全生产合同</w:t>
      </w:r>
      <w:bookmarkEnd w:id="12"/>
      <w:bookmarkEnd w:id="13"/>
      <w:bookmarkEnd w:id="14"/>
      <w:bookmarkEnd w:id="15"/>
      <w:bookmarkEnd w:id="16"/>
      <w:bookmarkEnd w:id="17"/>
      <w:bookmarkEnd w:id="18"/>
      <w:bookmarkEnd w:id="19"/>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为在</w:t>
      </w:r>
      <w:r>
        <w:rPr>
          <w:rFonts w:hint="eastAsia" w:ascii="楷体" w:hAnsi="楷体" w:eastAsia="楷体" w:cs="楷体"/>
          <w:b/>
          <w:bCs/>
          <w:sz w:val="24"/>
          <w:szCs w:val="24"/>
          <w:u w:val="single"/>
          <w:lang w:val="en-US" w:eastAsia="zh-CN"/>
        </w:rPr>
        <w:t>西乡县高川镇白云桥危桥改造工程</w:t>
      </w:r>
      <w:r>
        <w:rPr>
          <w:rFonts w:hint="eastAsia" w:ascii="楷体" w:hAnsi="楷体" w:eastAsia="楷体" w:cs="楷体"/>
          <w:b/>
          <w:bCs/>
          <w:sz w:val="24"/>
          <w:u w:val="single"/>
          <w:lang w:eastAsia="zh-CN"/>
        </w:rPr>
        <w:t>施工</w:t>
      </w:r>
      <w:r>
        <w:rPr>
          <w:rFonts w:hint="eastAsia" w:ascii="楷体" w:hAnsi="楷体" w:eastAsia="楷体" w:cs="楷体"/>
          <w:sz w:val="24"/>
        </w:rPr>
        <w:t>合同的实施过程中创造安全、高效的施工环境，切实搞好本项目的安全管理工作，本项目发包人</w:t>
      </w:r>
      <w:r>
        <w:rPr>
          <w:rFonts w:hint="eastAsia" w:ascii="楷体" w:hAnsi="楷体" w:eastAsia="楷体" w:cs="楷体"/>
          <w:b/>
          <w:bCs/>
          <w:sz w:val="24"/>
          <w:u w:val="single"/>
        </w:rPr>
        <w:t>西乡县交通运输局</w:t>
      </w:r>
      <w:r>
        <w:rPr>
          <w:rFonts w:hint="eastAsia" w:ascii="楷体" w:hAnsi="楷体" w:eastAsia="楷体" w:cs="楷体"/>
          <w:sz w:val="24"/>
        </w:rPr>
        <w:t>（发包人名称，以下简称“发包人”）与承包人</w:t>
      </w:r>
      <w:r>
        <w:rPr>
          <w:rFonts w:hint="eastAsia" w:ascii="楷体" w:hAnsi="楷体" w:eastAsia="楷体" w:cs="楷体"/>
          <w:b/>
          <w:bCs/>
          <w:sz w:val="24"/>
          <w:szCs w:val="24"/>
          <w:u w:val="single"/>
          <w:lang w:val="en-US" w:eastAsia="zh-CN"/>
        </w:rPr>
        <w:t>施工单位</w:t>
      </w:r>
      <w:r>
        <w:rPr>
          <w:rFonts w:hint="eastAsia" w:ascii="楷体" w:hAnsi="楷体" w:eastAsia="楷体" w:cs="楷体"/>
          <w:sz w:val="24"/>
        </w:rPr>
        <w:t>（承包人名称，以下简称“承包人”）特此签订安全生产合同：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1.发包人职责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（1）严格遵守国家有关安全生产的法律法规，认真执行工程承包合同中的有关安全要求，达到“零死亡”安全管理目标，责任事故为零，平安工地考核达标。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（2）按照“安全第一、预防为主、综合治理”和坚持“管生产必须管安全”的原则进行安全生产管理，做到生产与安全工作同时计划、布置、检查、总结和评比。</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（3）重要的安全设施必须坚持与主体工程“三同时”的原则，即：同时设计、审批，同时施工，同时验收，投入使用。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（4）定期召开安全生产调度会，及时传达中央及地方有关安全生产的精神。</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（5）组织对承包人施工现场安全生产检查，监督承包人及时处理发现的各种安全隐患。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2.承包人职责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（1）严格遵守国家有关安全生产的法律法规，认真执行工程承包合同中的有关安全要求，达到“零死亡”安全管理目标，责任事故为零，平安工地考核达标。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（5）承包人在任何时候都应采取各种合理的预防措施，防止其员工发生任何违法、违禁、暴力或妨碍治安的行为。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7）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（8）操作人员上岗，必须按规定穿戴防护用品。施工负责人和安全检查员应随时检查劳动防护用品的穿戴情况，不按规定穿戴防护用品的人员不得上岗。</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（9）所有施工机具设备和高空作业的设备均应定期检查，并有安全员的签字记录，保证其经常处于完好状态；不合格的机具、设备和劳动保护用品严禁使用：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（10）施工中采用新技术、新工艺、新设备、新材料时，必须制定相应的安全技术措施，施工现场必须具有相关的安全标志牌。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11）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（12）安全生产费用按照《公路水运工程安全生产监督管理办法》的相关规定使用和管理。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如因发包人或承包人违约造成安全事故，将依法追究责任。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4.本合同由双方法定代表人或其授权的代理人签署并加盖单位章后生效，全部工程竣工验收后失效。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5.本合同正本—式二份，副本</w:t>
      </w:r>
      <w:r>
        <w:rPr>
          <w:rFonts w:hint="eastAsia" w:ascii="楷体" w:hAnsi="楷体" w:eastAsia="楷体" w:cs="楷体"/>
          <w:sz w:val="24"/>
          <w:lang w:eastAsia="zh-CN"/>
        </w:rPr>
        <w:t>陆</w:t>
      </w:r>
      <w:r>
        <w:rPr>
          <w:rFonts w:hint="eastAsia" w:ascii="楷体" w:hAnsi="楷体" w:eastAsia="楷体" w:cs="楷体"/>
          <w:sz w:val="24"/>
        </w:rPr>
        <w:t>份，合同双方各执正本</w:t>
      </w:r>
      <w:r>
        <w:rPr>
          <w:rFonts w:hint="eastAsia" w:ascii="楷体" w:hAnsi="楷体" w:eastAsia="楷体" w:cs="楷体"/>
          <w:sz w:val="24"/>
          <w:lang w:eastAsia="zh-CN"/>
        </w:rPr>
        <w:t>一</w:t>
      </w:r>
      <w:r>
        <w:rPr>
          <w:rFonts w:hint="eastAsia" w:ascii="楷体" w:hAnsi="楷体" w:eastAsia="楷体" w:cs="楷体"/>
          <w:sz w:val="24"/>
        </w:rPr>
        <w:t>份，副本</w:t>
      </w:r>
      <w:r>
        <w:rPr>
          <w:rFonts w:hint="eastAsia" w:ascii="楷体" w:hAnsi="楷体" w:eastAsia="楷体" w:cs="楷体"/>
          <w:sz w:val="24"/>
          <w:lang w:eastAsia="zh-CN"/>
        </w:rPr>
        <w:t>叁</w:t>
      </w:r>
      <w:r>
        <w:rPr>
          <w:rFonts w:hint="eastAsia" w:ascii="楷体" w:hAnsi="楷体" w:eastAsia="楷体" w:cs="楷体"/>
          <w:sz w:val="24"/>
        </w:rPr>
        <w:t>份，当正本与副本的内容不一致时，以正本为准。</w:t>
      </w: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r>
        <w:rPr>
          <w:rFonts w:hint="eastAsia" w:ascii="楷体" w:hAnsi="楷体" w:eastAsia="楷体" w:cs="楷体"/>
          <w:sz w:val="24"/>
        </w:rPr>
        <w:t>发包人：</w:t>
      </w:r>
      <w:r>
        <w:rPr>
          <w:rFonts w:hint="eastAsia" w:ascii="楷体" w:hAnsi="楷体" w:eastAsia="楷体" w:cs="楷体"/>
          <w:sz w:val="24"/>
          <w:u w:val="none"/>
        </w:rPr>
        <w:t xml:space="preserve">西乡县交通运输局 </w:t>
      </w:r>
      <w:r>
        <w:rPr>
          <w:rFonts w:hint="eastAsia" w:ascii="楷体" w:hAnsi="楷体" w:eastAsia="楷体" w:cs="楷体"/>
          <w:sz w:val="24"/>
        </w:rPr>
        <w:t>（</w:t>
      </w:r>
      <w:r>
        <w:rPr>
          <w:rFonts w:hint="eastAsia" w:ascii="楷体" w:hAnsi="楷体" w:eastAsia="楷体" w:cs="楷体"/>
          <w:sz w:val="24"/>
          <w:lang w:eastAsia="zh-CN"/>
        </w:rPr>
        <w:t>盖章</w:t>
      </w:r>
      <w:r>
        <w:rPr>
          <w:rFonts w:hint="eastAsia" w:ascii="楷体" w:hAnsi="楷体" w:eastAsia="楷体" w:cs="楷体"/>
          <w:sz w:val="24"/>
        </w:rPr>
        <w:t>）  　　承包人：</w:t>
      </w:r>
      <w:r>
        <w:rPr>
          <w:rFonts w:hint="eastAsia" w:ascii="楷体" w:hAnsi="楷体" w:eastAsia="楷体" w:cs="楷体"/>
          <w:sz w:val="24"/>
          <w:szCs w:val="24"/>
          <w:u w:val="none"/>
          <w:lang w:val="en-US" w:eastAsia="zh-CN"/>
        </w:rPr>
        <w:t>施工单位名称</w:t>
      </w:r>
      <w:r>
        <w:rPr>
          <w:rFonts w:hint="eastAsia" w:ascii="楷体" w:hAnsi="楷体" w:eastAsia="楷体" w:cs="楷体"/>
          <w:sz w:val="24"/>
        </w:rPr>
        <w:t>（</w:t>
      </w:r>
      <w:r>
        <w:rPr>
          <w:rFonts w:hint="eastAsia" w:ascii="楷体" w:hAnsi="楷体" w:eastAsia="楷体" w:cs="楷体"/>
          <w:sz w:val="24"/>
          <w:lang w:eastAsia="zh-CN"/>
        </w:rPr>
        <w:t>盖</w:t>
      </w:r>
      <w:r>
        <w:rPr>
          <w:rFonts w:hint="eastAsia" w:ascii="楷体" w:hAnsi="楷体" w:eastAsia="楷体" w:cs="楷体"/>
          <w:sz w:val="24"/>
        </w:rPr>
        <w:t xml:space="preserve">章）                         </w:t>
      </w:r>
      <w:r>
        <w:rPr>
          <w:rFonts w:hint="eastAsia" w:ascii="楷体" w:hAnsi="楷体" w:eastAsia="楷体" w:cs="楷体"/>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法定代表人或 </w:t>
      </w:r>
      <w:r>
        <w:rPr>
          <w:rFonts w:hint="eastAsia" w:ascii="楷体" w:hAnsi="楷体" w:eastAsia="楷体" w:cs="楷体"/>
          <w:sz w:val="24"/>
          <w:lang w:val="en-US" w:eastAsia="zh-CN"/>
        </w:rPr>
        <w:t xml:space="preserve">                           </w:t>
      </w:r>
      <w:r>
        <w:rPr>
          <w:rFonts w:hint="eastAsia" w:ascii="楷体" w:hAnsi="楷体" w:eastAsia="楷体" w:cs="楷体"/>
          <w:sz w:val="24"/>
        </w:rPr>
        <w:t>法定代表人或</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其委托代理人：（签字）</w:t>
      </w:r>
      <w:r>
        <w:rPr>
          <w:rFonts w:hint="eastAsia" w:ascii="楷体" w:hAnsi="楷体" w:eastAsia="楷体" w:cs="楷体"/>
          <w:sz w:val="24"/>
          <w:lang w:val="en-US" w:eastAsia="zh-CN"/>
        </w:rPr>
        <w:t xml:space="preserve">                  </w:t>
      </w:r>
      <w:r>
        <w:rPr>
          <w:rFonts w:hint="eastAsia" w:ascii="楷体" w:hAnsi="楷体" w:eastAsia="楷体" w:cs="楷体"/>
          <w:sz w:val="24"/>
        </w:rPr>
        <w:t xml:space="preserve"> 其委托代理人：（签字）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840"/>
        <w:textAlignment w:val="auto"/>
        <w:rPr>
          <w:rFonts w:hint="eastAsia" w:ascii="楷体" w:hAnsi="楷体" w:eastAsia="楷体" w:cs="楷体"/>
          <w:sz w:val="24"/>
        </w:rPr>
      </w:pPr>
      <w:r>
        <w:rPr>
          <w:rFonts w:hint="eastAsia" w:ascii="楷体" w:hAnsi="楷体" w:eastAsia="楷体" w:cs="楷体"/>
          <w:sz w:val="24"/>
        </w:rPr>
        <w:t>年</w:t>
      </w:r>
      <w:r>
        <w:rPr>
          <w:rFonts w:hint="eastAsia" w:ascii="楷体" w:hAnsi="楷体" w:eastAsia="楷体" w:cs="楷体"/>
          <w:sz w:val="24"/>
          <w:lang w:val="en-US" w:eastAsia="zh-CN"/>
        </w:rPr>
        <w:t xml:space="preserve"> </w:t>
      </w:r>
      <w:r>
        <w:rPr>
          <w:rFonts w:hint="eastAsia" w:ascii="楷体" w:hAnsi="楷体" w:eastAsia="楷体" w:cs="楷体"/>
          <w:sz w:val="24"/>
        </w:rPr>
        <w:t xml:space="preserve"> 月 </w:t>
      </w:r>
      <w:r>
        <w:rPr>
          <w:rFonts w:hint="eastAsia" w:ascii="楷体" w:hAnsi="楷体" w:eastAsia="楷体" w:cs="楷体"/>
          <w:sz w:val="24"/>
          <w:lang w:val="en-US" w:eastAsia="zh-CN"/>
        </w:rPr>
        <w:t xml:space="preserve"> </w:t>
      </w:r>
      <w:r>
        <w:rPr>
          <w:rFonts w:hint="eastAsia" w:ascii="楷体" w:hAnsi="楷体" w:eastAsia="楷体" w:cs="楷体"/>
          <w:sz w:val="24"/>
        </w:rPr>
        <w:t xml:space="preserve">日                                  年 </w:t>
      </w:r>
      <w:r>
        <w:rPr>
          <w:rFonts w:hint="eastAsia" w:ascii="楷体" w:hAnsi="楷体" w:eastAsia="楷体" w:cs="楷体"/>
          <w:sz w:val="24"/>
          <w:lang w:val="en-US" w:eastAsia="zh-CN"/>
        </w:rPr>
        <w:t xml:space="preserve"> </w:t>
      </w:r>
      <w:r>
        <w:rPr>
          <w:rFonts w:hint="eastAsia" w:ascii="楷体" w:hAnsi="楷体" w:eastAsia="楷体" w:cs="楷体"/>
          <w:sz w:val="24"/>
        </w:rPr>
        <w:t xml:space="preserve">月 </w:t>
      </w:r>
      <w:r>
        <w:rPr>
          <w:rFonts w:hint="eastAsia" w:ascii="楷体" w:hAnsi="楷体" w:eastAsia="楷体" w:cs="楷体"/>
          <w:sz w:val="24"/>
          <w:lang w:val="en-US" w:eastAsia="zh-CN"/>
        </w:rPr>
        <w:t xml:space="preserve"> </w:t>
      </w:r>
      <w:r>
        <w:rPr>
          <w:rFonts w:hint="eastAsia" w:ascii="楷体" w:hAnsi="楷体" w:eastAsia="楷体" w:cs="楷体"/>
          <w:sz w:val="24"/>
        </w:rPr>
        <w:t>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_GB2312" w:hAnsi="楷体_GB2312" w:eastAsia="楷体_GB2312" w:cs="楷体_GB231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200" w:lineRule="exac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2885440</wp:posOffset>
              </wp:positionH>
              <wp:positionV relativeFrom="paragraph">
                <wp:posOffset>-3810</wp:posOffset>
              </wp:positionV>
              <wp:extent cx="503555" cy="318770"/>
              <wp:effectExtent l="0" t="0" r="0" b="0"/>
              <wp:wrapNone/>
              <wp:docPr id="6" name="文本框 12"/>
              <wp:cNvGraphicFramePr/>
              <a:graphic xmlns:a="http://schemas.openxmlformats.org/drawingml/2006/main">
                <a:graphicData uri="http://schemas.microsoft.com/office/word/2010/wordprocessingShape">
                  <wps:wsp>
                    <wps:cNvSpPr txBox="1"/>
                    <wps:spPr>
                      <a:xfrm>
                        <a:off x="0" y="0"/>
                        <a:ext cx="503434" cy="318499"/>
                      </a:xfrm>
                      <a:prstGeom prst="rect">
                        <a:avLst/>
                      </a:prstGeom>
                      <a:noFill/>
                      <a:ln>
                        <a:noFill/>
                      </a:ln>
                      <a:effectLst/>
                    </wps:spPr>
                    <wps:txbx>
                      <w:txbxContent>
                        <w:p>
                          <w:pPr>
                            <w:pStyle w:val="3"/>
                          </w:pPr>
                          <w:r>
                            <w:fldChar w:fldCharType="begin"/>
                          </w:r>
                          <w:r>
                            <w:instrText xml:space="preserve"> PAGE  \* MERGEFORMAT </w:instrText>
                          </w:r>
                          <w:r>
                            <w:fldChar w:fldCharType="separate"/>
                          </w:r>
                          <w:r>
                            <w:t>- 5 -</w:t>
                          </w:r>
                          <w:r>
                            <w:fldChar w:fldCharType="end"/>
                          </w:r>
                        </w:p>
                      </w:txbxContent>
                    </wps:txbx>
                    <wps:bodyPr vert="horz" wrap="square" lIns="0" tIns="0" rIns="0" bIns="0" anchor="t" anchorCtr="0">
                      <a:noAutofit/>
                    </wps:bodyPr>
                  </wps:wsp>
                </a:graphicData>
              </a:graphic>
            </wp:anchor>
          </w:drawing>
        </mc:Choice>
        <mc:Fallback>
          <w:pict>
            <v:shape id="文本框 12" o:spid="_x0000_s1026" o:spt="202" type="#_x0000_t202" style="position:absolute;left:0pt;margin-left:227.2pt;margin-top:-0.3pt;height:25.1pt;width:39.65pt;mso-position-horizontal-relative:margin;z-index:251659264;mso-width-relative:page;mso-height-relative:page;" filled="f" stroked="f" coordsize="21600,21600" o:gfxdata="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LXZg/YAAAA&#10;CAEAAA8AAAAAAAAAAQAgAAAAIgAAAGRycy9kb3ducmV2LnhtbFBLAQIUABQAAAAIAIdO4kDpWGYI&#10;5AEAAMEDAAAOAAAAAAAAAAEAIAAAACcBAABkcnMvZTJvRG9jLnhtbFBLBQYAAAAABgAGAFkBAAB9&#10;BQAAAAA=&#10;">
              <v:fill on="f" focussize="0,0"/>
              <v:stroke on="f"/>
              <v:imagedata o:title=""/>
              <o:lock v:ext="edit" aspectratio="f"/>
              <v:textbox inset="0mm,0mm,0mm,0mm">
                <w:txbxContent>
                  <w:p>
                    <w:pPr>
                      <w:pStyle w:val="3"/>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1NzNlOTFhNjYzYzM4YTllOWRiMDAyYzlmYWI1ZmEifQ=="/>
  </w:docVars>
  <w:rsids>
    <w:rsidRoot w:val="00453ACC"/>
    <w:rsid w:val="00286966"/>
    <w:rsid w:val="002B6AE4"/>
    <w:rsid w:val="00444CFD"/>
    <w:rsid w:val="00453ACC"/>
    <w:rsid w:val="00497CB3"/>
    <w:rsid w:val="004C64E8"/>
    <w:rsid w:val="0057034C"/>
    <w:rsid w:val="005C5C85"/>
    <w:rsid w:val="00637881"/>
    <w:rsid w:val="006714EE"/>
    <w:rsid w:val="006F0A5E"/>
    <w:rsid w:val="00760F03"/>
    <w:rsid w:val="008B3F5C"/>
    <w:rsid w:val="00BE6195"/>
    <w:rsid w:val="00CF0F3D"/>
    <w:rsid w:val="00D745A8"/>
    <w:rsid w:val="00D81FF9"/>
    <w:rsid w:val="00D8253F"/>
    <w:rsid w:val="059C0600"/>
    <w:rsid w:val="081F5C03"/>
    <w:rsid w:val="08D83D63"/>
    <w:rsid w:val="0B964AB1"/>
    <w:rsid w:val="0BF4243A"/>
    <w:rsid w:val="0E9913E1"/>
    <w:rsid w:val="102344B4"/>
    <w:rsid w:val="14011A1D"/>
    <w:rsid w:val="1618304E"/>
    <w:rsid w:val="162C3DEF"/>
    <w:rsid w:val="16380E27"/>
    <w:rsid w:val="166905E0"/>
    <w:rsid w:val="17DC77CE"/>
    <w:rsid w:val="188005C2"/>
    <w:rsid w:val="1CFA006F"/>
    <w:rsid w:val="20516708"/>
    <w:rsid w:val="225F2771"/>
    <w:rsid w:val="2399295C"/>
    <w:rsid w:val="23BC1B8E"/>
    <w:rsid w:val="25A93938"/>
    <w:rsid w:val="287D2EEB"/>
    <w:rsid w:val="2D4E74C1"/>
    <w:rsid w:val="2D7710A5"/>
    <w:rsid w:val="2EA570A7"/>
    <w:rsid w:val="30EC0E05"/>
    <w:rsid w:val="313550D2"/>
    <w:rsid w:val="3A3453F9"/>
    <w:rsid w:val="3D301351"/>
    <w:rsid w:val="3E755F09"/>
    <w:rsid w:val="40033813"/>
    <w:rsid w:val="415C133F"/>
    <w:rsid w:val="41744648"/>
    <w:rsid w:val="41C9460A"/>
    <w:rsid w:val="438A2037"/>
    <w:rsid w:val="44FE7DF6"/>
    <w:rsid w:val="452C3E8A"/>
    <w:rsid w:val="464738A3"/>
    <w:rsid w:val="47F075FA"/>
    <w:rsid w:val="4BF17886"/>
    <w:rsid w:val="4CA34411"/>
    <w:rsid w:val="539C16C1"/>
    <w:rsid w:val="54AE62B8"/>
    <w:rsid w:val="583E1182"/>
    <w:rsid w:val="58A70472"/>
    <w:rsid w:val="58DB00FD"/>
    <w:rsid w:val="5F7B3545"/>
    <w:rsid w:val="641858AA"/>
    <w:rsid w:val="6AFE7CBB"/>
    <w:rsid w:val="6B081BBA"/>
    <w:rsid w:val="6B39204F"/>
    <w:rsid w:val="6D33615A"/>
    <w:rsid w:val="72691DDC"/>
    <w:rsid w:val="7A8F43E0"/>
    <w:rsid w:val="7B34578A"/>
    <w:rsid w:val="7E5803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customStyle="1" w:styleId="8">
    <w:name w:val="页脚 Char"/>
    <w:link w:val="3"/>
    <w:uiPriority w:val="0"/>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4755</Words>
  <Characters>4849</Characters>
  <Lines>2</Lines>
  <Paragraphs>1</Paragraphs>
  <TotalTime>2</TotalTime>
  <ScaleCrop>false</ScaleCrop>
  <LinksUpToDate>false</LinksUpToDate>
  <CharactersWithSpaces>5292</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2023-11-02T08:22:00Z</dcterms:created>
  <dc:creator>Administrator</dc:creator>
  <cp:lastModifiedBy>吴凤华</cp:lastModifiedBy>
  <cp:lastPrinted>2024-05-10T09:22:08Z</cp:lastPrinted>
  <dcterms:modified xsi:type="dcterms:W3CDTF">2025-09-29T06:40:21Z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BD9DE1B97EF64BD99B254C00E7440304</vt:lpwstr>
  </property>
</Properties>
</file>