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版本号：JXRZ-HC-2026-00420260113001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西乡县建筑垃圾填埋场提标改造工程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JXRZ-HC-2026-004</w:t>
      </w:r>
      <w:r>
        <w:br/>
      </w:r>
      <w:r>
        <w:br/>
      </w:r>
      <w:r>
        <w:br/>
      </w:r>
    </w:p>
    <w:p>
      <w:pPr>
        <w:pStyle w:val="null3"/>
        <w:jc w:val="center"/>
        <w:outlineLvl w:val="2"/>
      </w:pPr>
      <w:r>
        <w:rPr>
          <w:rFonts w:ascii="仿宋_GB2312" w:hAnsi="仿宋_GB2312" w:cs="仿宋_GB2312" w:eastAsia="仿宋_GB2312"/>
          <w:sz w:val="28"/>
          <w:b/>
        </w:rPr>
        <w:t>西乡县住房和城乡建设管理局</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西乡县住房和城乡建设管理局</w:t>
      </w:r>
      <w:r>
        <w:rPr>
          <w:rFonts w:ascii="仿宋_GB2312" w:hAnsi="仿宋_GB2312" w:cs="仿宋_GB2312" w:eastAsia="仿宋_GB2312"/>
        </w:rPr>
        <w:t>委托，拟对</w:t>
      </w:r>
      <w:r>
        <w:rPr>
          <w:rFonts w:ascii="仿宋_GB2312" w:hAnsi="仿宋_GB2312" w:cs="仿宋_GB2312" w:eastAsia="仿宋_GB2312"/>
        </w:rPr>
        <w:t>西乡县建筑垃圾填埋场提标改造工程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JXRZ-HC-2026-004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西乡县建筑垃圾填埋场提标改造工程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新建浆砌石挡墙304.2m³；新建C20混凝土边沟150m；新建6*3m洗车台1处，道闸1处，安装100t地磅设备1套，外运土方5000m³等。具体施工内容，详见工程量清单及施工图纸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采购包1（西乡县建筑垃圾填埋场提标改造工程）：属于专门面向中小企业采购。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2、授权委托书：法定代表人参加投标的，提供本人身份证复印件并出示身份证原件；法定代表人授权他人参加投标的，提供法定代表人授权委托书并出示被授权代表的身份证原件；</w:t>
      </w:r>
    </w:p>
    <w:p>
      <w:pPr>
        <w:pStyle w:val="null3"/>
      </w:pPr>
      <w:r>
        <w:rPr>
          <w:rFonts w:ascii="仿宋_GB2312" w:hAnsi="仿宋_GB2312" w:cs="仿宋_GB2312" w:eastAsia="仿宋_GB2312"/>
        </w:rPr>
        <w:t>3、资质证书：投标供应商具备建设行政主管部门核发的市政公用工程施工总承包三级（含三级）及以上资质，并具有有效的安全生产许可证；</w:t>
      </w:r>
    </w:p>
    <w:p>
      <w:pPr>
        <w:pStyle w:val="null3"/>
      </w:pPr>
      <w:r>
        <w:rPr>
          <w:rFonts w:ascii="仿宋_GB2312" w:hAnsi="仿宋_GB2312" w:cs="仿宋_GB2312" w:eastAsia="仿宋_GB2312"/>
        </w:rPr>
        <w:t>4、项目负责人执业资格：拟派项目经理具备市政公用工程专业二级（含二级）及以上注册建造师资格，并具有有效的安全生产考核合格证，且未担任其他在建工程的项目经理（出具无在建工程承诺书）；</w:t>
      </w:r>
    </w:p>
    <w:p>
      <w:pPr>
        <w:pStyle w:val="null3"/>
      </w:pPr>
      <w:r>
        <w:rPr>
          <w:rFonts w:ascii="仿宋_GB2312" w:hAnsi="仿宋_GB2312" w:cs="仿宋_GB2312" w:eastAsia="仿宋_GB2312"/>
        </w:rPr>
        <w:t>5、汉中市政府采购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 《汉中市政府采购供应商资格承诺函》；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西乡县住房和城乡建设管理局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陕西省西乡县金牛路31号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0916-3197035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15719163880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采购包1：593,700.00元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西乡县住房和城乡建设管理局</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西乡县住房和城乡建设管理局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西乡县住房和城乡建设管理局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联系人：李先生</w:t>
      </w:r>
    </w:p>
    <w:p>
      <w:pPr>
        <w:pStyle w:val="null3"/>
      </w:pPr>
      <w:r>
        <w:rPr>
          <w:rFonts w:ascii="仿宋_GB2312" w:hAnsi="仿宋_GB2312" w:cs="仿宋_GB2312" w:eastAsia="仿宋_GB2312"/>
        </w:rPr>
        <w:t>联系电话：15719163880</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593,700.00</w:t>
      </w:r>
    </w:p>
    <w:p>
      <w:pPr>
        <w:pStyle w:val="null3"/>
      </w:pPr>
      <w:r>
        <w:rPr>
          <w:rFonts w:ascii="仿宋_GB2312" w:hAnsi="仿宋_GB2312" w:cs="仿宋_GB2312" w:eastAsia="仿宋_GB2312"/>
        </w:rPr>
        <w:t>采购包最高限价（元）: 593,700.00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垃圾填埋场提标改造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593,700.00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标的名称：垃圾填埋场提标改造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拟对西乡县建筑垃圾填埋场进行提标改造，主要内容为：新建浆砌石挡墙304.2m³；新建C20混凝土边沟150m；新建6*3m洗车台1处，道闸1处，安装100t地磅设备1套，外运土方5000m3等。2、具体施工内容，详见工程量清单及施工图纸。</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工期：90日历天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或2025年度经审计的财务报告（包含审计报告和审计报告中所涉及的财务报表和报表附注），②可提供2024年或2025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法定代表人参加投标的，提供本人身份证复印件并出示身份证原件；法定代表人授权他人参加投标的，提供法定代表人授权委托书并出示被授权代表的身份证原件；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投标供应商具备建设行政主管部门核发的市政公用工程施工总承包三级（含三级）及以上资质，并具有有效的安全生产许可证；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项目负责人执业资格</w:t>
            </w:r>
          </w:p>
        </w:tc>
        <w:tc>
          <w:tcPr>
            <w:tcW w:type="dxa" w:w="3322"/>
          </w:tcPr>
          <w:p>
            <w:pPr>
              <w:pStyle w:val="null3"/>
            </w:pPr>
            <w:r>
              <w:rPr>
                <w:rFonts w:ascii="仿宋_GB2312" w:hAnsi="仿宋_GB2312" w:cs="仿宋_GB2312" w:eastAsia="仿宋_GB2312"/>
              </w:rPr>
              <w:t>拟派项目经理具备市政公用工程专业二级（含二级）及以上注册建造师资格，并具有有效的安全生产考核合格证，且未担任其他在建工程的项目经理（出具无在建工程承诺书）；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 《汉中市政府采购供应商资格承诺函》；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按磋商文件要求报价，不得提交选择性报价，报价符合竞争性磋商文件的要求</w:t>
            </w:r>
          </w:p>
        </w:tc>
        <w:tc>
          <w:tcPr>
            <w:tcW w:type="dxa" w:w="1661"/>
          </w:tcPr>
          <w:p>
            <w:pPr>
              <w:pStyle w:val="null3"/>
            </w:pPr>
            <w:r>
              <w:rPr>
                <w:rFonts w:ascii="仿宋_GB2312" w:hAnsi="仿宋_GB2312" w:cs="仿宋_GB2312" w:eastAsia="仿宋_GB2312"/>
              </w:rPr>
              <w:t>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投标人针对本项目编制完善的施工方案，内容包含但不限于：①具体施工内容、施工次序，②施工方法（工艺），③成品（分部分项工程）保护措施。 二、赋分标准： （1）完整性：方案内容完整全面，对上述各项内容均有描述及说明，得6.0分；缺1项，得4.0分；缺2项，得2.0分；缺3项，得0分； （2）针对性：针对性强，得6.0分；针对性一般，得4.0分；缺乏针对性，得2.0分；未按要求进行响应的，得0分； （3）可实施性：可实施性强，得3.0分；可实施性一般，得2.0分；缺乏可实施性，得1.0分。未按要求进行响应的，得0分； 说明：1、针对性：（1）针对性强：方案能够完全切合本项目实际情况。（2）针对性一般：方案中多数内容能够切合本项目实际情况，但存在至少一处不适用本项目实际的内容。（3）缺乏针对性：方案描述不符合本项目采购情况，存在明显套用其他项目方案的内容。2、可实施性：（1）可实施性强：方案工作流程完善，实施步骤清晰，科学合理，可操作性强。（2）可实施性一般：方案中存在至少一处表述模糊、难以执行或不够科学合理的内容。（3）缺乏可实施性：方案内容空洞，工作流程不完善，实施标准、实施质量不利于采购需求的实现，存在逻辑漏洞、常识错误或合理性差。以下评审内容的针对性和可实施性皆以此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工程质量的保障措施</w:t>
            </w:r>
          </w:p>
        </w:tc>
        <w:tc>
          <w:tcPr>
            <w:tcW w:type="dxa" w:w="2492"/>
          </w:tcPr>
          <w:p>
            <w:pPr>
              <w:pStyle w:val="null3"/>
            </w:pPr>
            <w:r>
              <w:rPr>
                <w:rFonts w:ascii="仿宋_GB2312" w:hAnsi="仿宋_GB2312" w:cs="仿宋_GB2312" w:eastAsia="仿宋_GB2312"/>
              </w:rPr>
              <w:t>一、评审内容：投标人针对本项目编制完善的工程质量技术组织措施，内容包含但不限于：①质量目标管理体系，②施工质量的检验制度，③确保质量的技术组织措施。 二、赋分标准：（1）完整性：方案内容完整全面，对上述各项内容均有描述及说明，得3.0分；缺1项，得2.0分；缺2项，得1分；缺3项，得0分；（2）针对性：针对性强，得4.0分；针对性一般，得2.0分；缺乏针对性，得1.0分。未按要求进行响应的，得0分；（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工程进度的保障措施</w:t>
            </w:r>
          </w:p>
        </w:tc>
        <w:tc>
          <w:tcPr>
            <w:tcW w:type="dxa" w:w="2492"/>
          </w:tcPr>
          <w:p>
            <w:pPr>
              <w:pStyle w:val="null3"/>
            </w:pPr>
            <w:r>
              <w:rPr>
                <w:rFonts w:ascii="仿宋_GB2312" w:hAnsi="仿宋_GB2312" w:cs="仿宋_GB2312" w:eastAsia="仿宋_GB2312"/>
              </w:rPr>
              <w:t>一、评审内容：投标人针对本项目编制完善的工程进度保障措施，内容包含但不限于：①劳动力安排计划，②施工机械及材料投入计划，③施工进度网络图或施工进度表。 二、赋分标准：（1）完整性：方案内容完整全面，对上述各项内容均有描述及说明，得3.0分；缺1项，得2.0分；缺2项，得1分；缺3项，得0分；（2）针对性：针对性强，得4.0分；针对性一般，得2.0分；缺乏针对性，得1.0分。未按要求进行响应的，得0分；（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安全文明施工的保障措施</w:t>
            </w:r>
          </w:p>
        </w:tc>
        <w:tc>
          <w:tcPr>
            <w:tcW w:type="dxa" w:w="2492"/>
          </w:tcPr>
          <w:p>
            <w:pPr>
              <w:pStyle w:val="null3"/>
            </w:pPr>
            <w:r>
              <w:rPr>
                <w:rFonts w:ascii="仿宋_GB2312" w:hAnsi="仿宋_GB2312" w:cs="仿宋_GB2312" w:eastAsia="仿宋_GB2312"/>
              </w:rPr>
              <w:t>一、评审内容：投标人针对本项目编制完善的安全文明施工保障措施，内容包含但不限于：①安全施工目标及施工现场的临时管理措施，②文明施工保障措施，③环保控制措施：污染物及废弃物处理的排放、噪音控制、防尘及扬尘的控制措施。 二、赋分标准：（1）完整性：方案内容完整全面，对上述各项内容均有描述及说明，得3.0分；缺1项，得2.0分；缺2项，得1分；缺3项，得0分；（2）针对性：针对性强，得4.0分；针对性一般，得2.0分；缺乏针对性，得1.0分。未按要求进行响应的，得0分；（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一、评审内容：投标人针对本项目编制详细的保修方案，内容包含但不限于：①质量保证期内的保障工作计划；②具体保修内容、标准及明确响应时限的承诺；③有巡查或复查计划及质量保障措施； 二、赋分标准：（1）完整性：方案内容完整全面，对上述各项内容均有描述及说明，得3.0分；缺1项，得2.0分；缺2项，得1分；缺3项，得0分；（2）针对性：针对性强，得4.0分；针对性一般，得2.0分；缺乏针对性，得1.0分。未按要求进行响应的，得0分；（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一、评审内容：投标人详细说明本项目经理部组成情况，内容包含但不限于：①项目成员配置清单及架构，②项目组配备人员的专业素质、人员结构，③项目成员的主要职责及工作内容； 二、赋分标准：（1）完整性：方案内容完整全面，对上述各项内容均有描述及说明，得3.0分；缺1项，得2.0分；缺2项，得1分；缺3项，得0分；（2）针对性：针对性强，得4.0分；针对性一般，得2.0分；缺乏针对性，得1.0分。未按要求进行响应的，得0分；（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供应商2022年至今完成同类项目业绩，每有1个得2.5分，最高得5分； 注：投标文件中提供加盖单位公章的合同关键页（至少含签订合同双方单位名称、合同项目名称及签订合同双方的落款盖章、签订日期的关键页）复印件作为评分依据，资料不全不得分。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