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EBCCE">
      <w:pPr>
        <w:rPr>
          <w:rFonts w:hint="default" w:ascii="Times New Roman" w:hAnsi="Times New Roman" w:eastAsia="宋体"/>
          <w:b/>
          <w:bCs/>
          <w:color w:val="auto"/>
          <w:sz w:val="24"/>
          <w:szCs w:val="28"/>
          <w:lang w:val="en-US" w:eastAsia="zh-CN"/>
        </w:rPr>
      </w:pPr>
      <w:r>
        <w:rPr>
          <w:rFonts w:hint="eastAsia" w:ascii="Times New Roman" w:hAnsi="Times New Roman"/>
          <w:b/>
          <w:bCs/>
          <w:color w:val="auto"/>
          <w:sz w:val="24"/>
          <w:szCs w:val="28"/>
          <w:lang w:val="en-US" w:eastAsia="zh-CN"/>
        </w:rPr>
        <w:t>注：本合同格式仅供参考，具体内容由采购人和成交人自行协商确定。</w:t>
      </w:r>
    </w:p>
    <w:p w14:paraId="4E1B74B1">
      <w:pPr>
        <w:overflowPunct w:val="0"/>
        <w:snapToGrid w:val="0"/>
        <w:spacing w:line="360" w:lineRule="auto"/>
        <w:ind w:firstLine="883" w:firstLineChars="200"/>
        <w:jc w:val="center"/>
        <w:rPr>
          <w:rFonts w:hint="eastAsia" w:ascii="宋体" w:hAnsi="宋体" w:cs="仿宋"/>
          <w:b/>
          <w:bCs/>
          <w:color w:val="auto"/>
          <w:sz w:val="44"/>
          <w:szCs w:val="44"/>
        </w:rPr>
      </w:pPr>
      <w:r>
        <w:rPr>
          <w:rFonts w:hint="eastAsia" w:ascii="宋体" w:hAnsi="宋体" w:cs="仿宋"/>
          <w:b/>
          <w:bCs/>
          <w:color w:val="auto"/>
          <w:sz w:val="44"/>
          <w:szCs w:val="44"/>
        </w:rPr>
        <w:t xml:space="preserve">   </w:t>
      </w:r>
    </w:p>
    <w:p w14:paraId="0036B275">
      <w:pPr>
        <w:overflowPunct w:val="0"/>
        <w:snapToGrid w:val="0"/>
        <w:spacing w:line="360" w:lineRule="auto"/>
        <w:ind w:firstLine="883" w:firstLineChars="200"/>
        <w:jc w:val="center"/>
        <w:rPr>
          <w:rFonts w:ascii="宋体" w:hAnsi="宋体" w:cs="仿宋"/>
          <w:b/>
          <w:bCs/>
          <w:color w:val="auto"/>
          <w:sz w:val="44"/>
          <w:szCs w:val="44"/>
        </w:rPr>
      </w:pPr>
      <w:r>
        <w:rPr>
          <w:rFonts w:hint="eastAsia" w:ascii="宋体" w:hAnsi="宋体" w:cs="仿宋"/>
          <w:b/>
          <w:bCs/>
          <w:color w:val="auto"/>
          <w:sz w:val="44"/>
          <w:szCs w:val="44"/>
        </w:rPr>
        <w:t xml:space="preserve">                        </w:t>
      </w:r>
      <w:r>
        <w:rPr>
          <w:rFonts w:ascii="宋体" w:hAnsi="宋体" w:cs="仿宋"/>
          <w:b/>
          <w:bCs/>
          <w:color w:val="auto"/>
          <w:sz w:val="44"/>
          <w:szCs w:val="44"/>
        </w:rPr>
        <w:drawing>
          <wp:inline distT="0" distB="0" distL="0" distR="0">
            <wp:extent cx="800100" cy="4343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800100" cy="434340"/>
                    </a:xfrm>
                    <a:prstGeom prst="rect">
                      <a:avLst/>
                    </a:prstGeom>
                    <a:noFill/>
                  </pic:spPr>
                </pic:pic>
              </a:graphicData>
            </a:graphic>
          </wp:inline>
        </w:drawing>
      </w:r>
    </w:p>
    <w:p w14:paraId="748C7FC5">
      <w:pPr>
        <w:pStyle w:val="2"/>
        <w:overflowPunct w:val="0"/>
        <w:rPr>
          <w:rFonts w:ascii="宋体" w:hAnsi="宋体"/>
          <w:color w:val="auto"/>
        </w:rPr>
      </w:pPr>
    </w:p>
    <w:p w14:paraId="4D23CA1E">
      <w:pPr>
        <w:overflowPunct w:val="0"/>
        <w:snapToGrid w:val="0"/>
        <w:spacing w:line="360" w:lineRule="auto"/>
        <w:ind w:firstLine="883" w:firstLineChars="200"/>
        <w:jc w:val="center"/>
        <w:rPr>
          <w:rFonts w:ascii="宋体" w:hAnsi="宋体" w:cs="仿宋"/>
          <w:b/>
          <w:bCs/>
          <w:color w:val="auto"/>
          <w:sz w:val="44"/>
          <w:szCs w:val="44"/>
        </w:rPr>
      </w:pPr>
    </w:p>
    <w:p w14:paraId="53744517">
      <w:pPr>
        <w:overflowPunct w:val="0"/>
        <w:snapToGrid w:val="0"/>
        <w:spacing w:line="360" w:lineRule="auto"/>
        <w:jc w:val="center"/>
        <w:rPr>
          <w:rFonts w:ascii="宋体" w:hAnsi="宋体" w:cs="仿宋"/>
          <w:b/>
          <w:bCs/>
          <w:color w:val="auto"/>
          <w:spacing w:val="20"/>
          <w:sz w:val="84"/>
          <w:szCs w:val="84"/>
        </w:rPr>
      </w:pPr>
      <w:r>
        <w:rPr>
          <w:rFonts w:hint="eastAsia" w:ascii="宋体" w:hAnsi="宋体" w:cs="仿宋"/>
          <w:b/>
          <w:bCs/>
          <w:color w:val="auto"/>
          <w:spacing w:val="20"/>
          <w:sz w:val="84"/>
          <w:szCs w:val="84"/>
        </w:rPr>
        <w:t>政府采购合同</w:t>
      </w:r>
    </w:p>
    <w:p w14:paraId="6A074A3C">
      <w:pPr>
        <w:pStyle w:val="2"/>
        <w:overflowPunct w:val="0"/>
        <w:snapToGrid w:val="0"/>
        <w:spacing w:after="0" w:line="360" w:lineRule="auto"/>
        <w:rPr>
          <w:rFonts w:ascii="宋体" w:hAnsi="宋体"/>
          <w:color w:val="auto"/>
        </w:rPr>
      </w:pPr>
    </w:p>
    <w:p w14:paraId="39AE5647">
      <w:pPr>
        <w:overflowPunct w:val="0"/>
        <w:snapToGrid w:val="0"/>
        <w:spacing w:line="360" w:lineRule="auto"/>
        <w:ind w:firstLine="5040" w:firstLineChars="2100"/>
        <w:rPr>
          <w:rFonts w:hint="eastAsia" w:ascii="宋体" w:hAnsi="宋体" w:cs="仿宋"/>
          <w:color w:val="auto"/>
          <w:szCs w:val="24"/>
        </w:rPr>
      </w:pPr>
    </w:p>
    <w:p w14:paraId="730C29D5">
      <w:pPr>
        <w:overflowPunct w:val="0"/>
        <w:snapToGrid w:val="0"/>
        <w:spacing w:line="360" w:lineRule="auto"/>
        <w:ind w:firstLine="5040" w:firstLineChars="2100"/>
        <w:rPr>
          <w:rFonts w:ascii="宋体" w:hAnsi="宋体" w:cs="仿宋"/>
          <w:color w:val="auto"/>
          <w:szCs w:val="24"/>
        </w:rPr>
      </w:pPr>
      <w:r>
        <w:rPr>
          <w:rFonts w:hint="eastAsia" w:ascii="宋体" w:hAnsi="宋体" w:cs="仿宋"/>
          <w:color w:val="auto"/>
          <w:szCs w:val="24"/>
        </w:rPr>
        <w:t xml:space="preserve">    </w:t>
      </w:r>
    </w:p>
    <w:p w14:paraId="274F0DDC">
      <w:pPr>
        <w:pStyle w:val="3"/>
        <w:overflowPunct w:val="0"/>
        <w:snapToGrid w:val="0"/>
        <w:spacing w:line="360" w:lineRule="auto"/>
        <w:ind w:firstLine="0"/>
        <w:rPr>
          <w:rFonts w:ascii="宋体" w:hAnsi="宋体" w:cs="仿宋"/>
          <w:color w:val="auto"/>
          <w:sz w:val="24"/>
          <w:szCs w:val="24"/>
        </w:rPr>
      </w:pPr>
    </w:p>
    <w:p w14:paraId="41E730D6">
      <w:pPr>
        <w:pStyle w:val="3"/>
        <w:overflowPunct w:val="0"/>
        <w:snapToGrid w:val="0"/>
        <w:spacing w:line="360" w:lineRule="auto"/>
        <w:ind w:firstLine="0"/>
        <w:rPr>
          <w:rFonts w:ascii="宋体" w:hAnsi="宋体" w:cs="仿宋"/>
          <w:color w:val="auto"/>
          <w:sz w:val="24"/>
          <w:szCs w:val="24"/>
        </w:rPr>
      </w:pPr>
    </w:p>
    <w:p w14:paraId="4E38D3ED">
      <w:pPr>
        <w:pStyle w:val="3"/>
        <w:keepNext w:val="0"/>
        <w:keepLines w:val="0"/>
        <w:pageBreakBefore w:val="0"/>
        <w:widowControl w:val="0"/>
        <w:kinsoku/>
        <w:wordWrap/>
        <w:overflowPunct w:val="0"/>
        <w:topLinePunct w:val="0"/>
        <w:autoSpaceDE/>
        <w:autoSpaceDN/>
        <w:bidi w:val="0"/>
        <w:snapToGrid w:val="0"/>
        <w:spacing w:line="400" w:lineRule="exact"/>
        <w:ind w:firstLine="0"/>
        <w:textAlignment w:val="auto"/>
        <w:rPr>
          <w:rFonts w:hint="eastAsia" w:ascii="楷体" w:hAnsi="楷体" w:eastAsia="楷体" w:cs="楷体"/>
          <w:color w:val="auto"/>
          <w:sz w:val="32"/>
          <w:szCs w:val="32"/>
        </w:rPr>
      </w:pPr>
    </w:p>
    <w:p w14:paraId="34EA3033">
      <w:pPr>
        <w:keepNext w:val="0"/>
        <w:keepLines w:val="0"/>
        <w:pageBreakBefore w:val="0"/>
        <w:widowControl w:val="0"/>
        <w:kinsoku/>
        <w:wordWrap/>
        <w:overflowPunct w:val="0"/>
        <w:topLinePunct w:val="0"/>
        <w:autoSpaceDE/>
        <w:autoSpaceDN/>
        <w:bidi w:val="0"/>
        <w:snapToGrid w:val="0"/>
        <w:spacing w:line="400" w:lineRule="exact"/>
        <w:ind w:firstLine="320" w:firstLineChars="1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采购项目名称：</w:t>
      </w:r>
      <w:r>
        <w:rPr>
          <w:rFonts w:hint="eastAsia" w:ascii="楷体" w:hAnsi="楷体" w:eastAsia="楷体" w:cs="楷体"/>
          <w:color w:val="auto"/>
          <w:sz w:val="32"/>
          <w:szCs w:val="32"/>
          <w:u w:val="single"/>
          <w:lang w:eastAsia="zh-CN"/>
        </w:rPr>
        <w:t>　　　　</w:t>
      </w:r>
      <w:r>
        <w:rPr>
          <w:rFonts w:hint="eastAsia" w:ascii="楷体" w:hAnsi="楷体" w:eastAsia="楷体" w:cs="楷体"/>
          <w:color w:val="auto"/>
          <w:sz w:val="32"/>
          <w:szCs w:val="32"/>
          <w:u w:val="single"/>
          <w:lang w:val="en-US" w:eastAsia="zh-CN"/>
        </w:rPr>
        <w:t xml:space="preserve">                         </w:t>
      </w:r>
      <w:r>
        <w:rPr>
          <w:rFonts w:hint="eastAsia" w:ascii="楷体" w:hAnsi="楷体" w:eastAsia="楷体" w:cs="楷体"/>
          <w:color w:val="auto"/>
          <w:sz w:val="32"/>
          <w:szCs w:val="32"/>
          <w:u w:val="single"/>
          <w:lang w:eastAsia="zh-CN"/>
        </w:rPr>
        <w:t>　　　</w:t>
      </w:r>
    </w:p>
    <w:p w14:paraId="6ABB2080">
      <w:pPr>
        <w:keepNext w:val="0"/>
        <w:keepLines w:val="0"/>
        <w:pageBreakBefore w:val="0"/>
        <w:widowControl w:val="0"/>
        <w:kinsoku/>
        <w:wordWrap/>
        <w:overflowPunct w:val="0"/>
        <w:topLinePunct w:val="0"/>
        <w:autoSpaceDE/>
        <w:autoSpaceDN/>
        <w:bidi w:val="0"/>
        <w:spacing w:line="400" w:lineRule="exact"/>
        <w:ind w:left="960"/>
        <w:textAlignment w:val="auto"/>
        <w:rPr>
          <w:rFonts w:hint="eastAsia" w:ascii="楷体" w:hAnsi="楷体" w:eastAsia="楷体" w:cs="楷体"/>
          <w:color w:val="auto"/>
          <w:sz w:val="32"/>
          <w:szCs w:val="32"/>
        </w:rPr>
      </w:pPr>
    </w:p>
    <w:p w14:paraId="5F2F848D">
      <w:pPr>
        <w:pStyle w:val="2"/>
        <w:keepNext w:val="0"/>
        <w:keepLines w:val="0"/>
        <w:pageBreakBefore w:val="0"/>
        <w:widowControl w:val="0"/>
        <w:kinsoku/>
        <w:wordWrap/>
        <w:overflowPunct w:val="0"/>
        <w:topLinePunct w:val="0"/>
        <w:autoSpaceDE/>
        <w:autoSpaceDN/>
        <w:bidi w:val="0"/>
        <w:spacing w:line="400" w:lineRule="exact"/>
        <w:textAlignment w:val="auto"/>
        <w:rPr>
          <w:rFonts w:hint="eastAsia" w:ascii="楷体" w:hAnsi="楷体" w:eastAsia="楷体" w:cs="楷体"/>
          <w:color w:val="auto"/>
          <w:sz w:val="32"/>
          <w:szCs w:val="32"/>
        </w:rPr>
      </w:pPr>
    </w:p>
    <w:p w14:paraId="5772D08B">
      <w:pPr>
        <w:keepNext w:val="0"/>
        <w:keepLines w:val="0"/>
        <w:pageBreakBefore w:val="0"/>
        <w:widowControl w:val="0"/>
        <w:kinsoku/>
        <w:wordWrap/>
        <w:overflowPunct w:val="0"/>
        <w:topLinePunct w:val="0"/>
        <w:autoSpaceDE/>
        <w:autoSpaceDN/>
        <w:bidi w:val="0"/>
        <w:snapToGrid w:val="0"/>
        <w:spacing w:line="400" w:lineRule="exact"/>
        <w:ind w:firstLine="400" w:firstLineChars="125"/>
        <w:jc w:val="both"/>
        <w:textAlignment w:val="auto"/>
        <w:rPr>
          <w:rFonts w:hint="eastAsia" w:ascii="楷体" w:hAnsi="楷体" w:eastAsia="楷体" w:cs="楷体"/>
          <w:color w:val="auto"/>
          <w:sz w:val="32"/>
          <w:szCs w:val="32"/>
          <w:u w:val="single"/>
        </w:rPr>
      </w:pPr>
      <w:r>
        <w:rPr>
          <w:rFonts w:hint="eastAsia" w:ascii="楷体" w:hAnsi="楷体" w:eastAsia="楷体" w:cs="楷体"/>
          <w:color w:val="auto"/>
          <w:sz w:val="32"/>
          <w:szCs w:val="32"/>
        </w:rPr>
        <w:t>采购内容：</w:t>
      </w:r>
      <w:r>
        <w:rPr>
          <w:rFonts w:hint="eastAsia" w:ascii="楷体" w:hAnsi="楷体" w:eastAsia="楷体" w:cs="楷体"/>
          <w:color w:val="auto"/>
          <w:sz w:val="32"/>
          <w:szCs w:val="32"/>
          <w:u w:val="single"/>
        </w:rPr>
        <w:t xml:space="preserve">        </w:t>
      </w:r>
      <w:r>
        <w:rPr>
          <w:rFonts w:hint="eastAsia" w:ascii="楷体" w:hAnsi="楷体" w:eastAsia="楷体" w:cs="楷体"/>
          <w:color w:val="auto"/>
          <w:sz w:val="32"/>
          <w:szCs w:val="32"/>
          <w:u w:val="single"/>
          <w:lang w:eastAsia="zh-CN"/>
        </w:rPr>
        <w:t>施工</w:t>
      </w:r>
      <w:r>
        <w:rPr>
          <w:rFonts w:hint="eastAsia" w:ascii="楷体" w:hAnsi="楷体" w:eastAsia="楷体" w:cs="楷体"/>
          <w:color w:val="auto"/>
          <w:sz w:val="32"/>
          <w:szCs w:val="32"/>
          <w:u w:val="single"/>
        </w:rPr>
        <w:t>监理</w:t>
      </w:r>
      <w:r>
        <w:rPr>
          <w:rFonts w:hint="eastAsia" w:ascii="楷体" w:hAnsi="楷体" w:eastAsia="楷体" w:cs="楷体"/>
          <w:color w:val="auto"/>
          <w:sz w:val="32"/>
          <w:szCs w:val="32"/>
          <w:u w:val="single"/>
          <w:lang w:eastAsia="zh-CN"/>
        </w:rPr>
        <w:t>服务　　　　　</w:t>
      </w:r>
      <w:r>
        <w:rPr>
          <w:rFonts w:hint="eastAsia" w:ascii="楷体" w:hAnsi="楷体" w:eastAsia="楷体" w:cs="楷体"/>
          <w:color w:val="auto"/>
          <w:sz w:val="32"/>
          <w:szCs w:val="32"/>
          <w:u w:val="single"/>
        </w:rPr>
        <w:t xml:space="preserve">               </w:t>
      </w:r>
    </w:p>
    <w:p w14:paraId="02513FFD">
      <w:pPr>
        <w:pStyle w:val="7"/>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rPr>
      </w:pPr>
    </w:p>
    <w:p w14:paraId="7DBBD922">
      <w:pPr>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rPr>
      </w:pPr>
    </w:p>
    <w:p w14:paraId="3F11014A">
      <w:pPr>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采购人：</w:t>
      </w:r>
      <w:r>
        <w:rPr>
          <w:rFonts w:hint="eastAsia" w:ascii="楷体" w:hAnsi="楷体" w:eastAsia="楷体" w:cs="楷体"/>
          <w:color w:val="auto"/>
          <w:sz w:val="32"/>
          <w:szCs w:val="32"/>
          <w:lang w:eastAsia="zh-CN"/>
        </w:rPr>
        <w:t>　</w:t>
      </w:r>
      <w:r>
        <w:rPr>
          <w:rFonts w:hint="eastAsia" w:ascii="楷体" w:hAnsi="楷体" w:eastAsia="楷体" w:cs="楷体"/>
          <w:color w:val="auto"/>
          <w:sz w:val="32"/>
          <w:szCs w:val="32"/>
          <w:u w:val="single"/>
        </w:rPr>
        <w:t xml:space="preserve">       西乡县交通运输局                 </w:t>
      </w:r>
    </w:p>
    <w:p w14:paraId="02311CAF">
      <w:pPr>
        <w:keepNext w:val="0"/>
        <w:keepLines w:val="0"/>
        <w:pageBreakBefore w:val="0"/>
        <w:widowControl w:val="0"/>
        <w:kinsoku/>
        <w:wordWrap/>
        <w:overflowPunct w:val="0"/>
        <w:topLinePunct w:val="0"/>
        <w:autoSpaceDE/>
        <w:autoSpaceDN/>
        <w:bidi w:val="0"/>
        <w:spacing w:line="400" w:lineRule="exact"/>
        <w:ind w:left="960" w:firstLine="400" w:firstLineChars="125"/>
        <w:jc w:val="left"/>
        <w:textAlignment w:val="auto"/>
        <w:rPr>
          <w:rFonts w:hint="eastAsia" w:ascii="楷体" w:hAnsi="楷体" w:eastAsia="楷体" w:cs="楷体"/>
          <w:color w:val="auto"/>
          <w:sz w:val="32"/>
          <w:szCs w:val="32"/>
        </w:rPr>
      </w:pPr>
    </w:p>
    <w:p w14:paraId="3043E26D">
      <w:pPr>
        <w:pStyle w:val="2"/>
        <w:keepNext w:val="0"/>
        <w:keepLines w:val="0"/>
        <w:pageBreakBefore w:val="0"/>
        <w:widowControl w:val="0"/>
        <w:kinsoku/>
        <w:wordWrap/>
        <w:overflowPunct w:val="0"/>
        <w:topLinePunct w:val="0"/>
        <w:autoSpaceDE/>
        <w:autoSpaceDN/>
        <w:bidi w:val="0"/>
        <w:spacing w:line="400" w:lineRule="exact"/>
        <w:textAlignment w:val="auto"/>
        <w:rPr>
          <w:rFonts w:hint="eastAsia" w:ascii="楷体" w:hAnsi="楷体" w:eastAsia="楷体" w:cs="楷体"/>
          <w:color w:val="auto"/>
          <w:sz w:val="32"/>
          <w:szCs w:val="32"/>
        </w:rPr>
      </w:pPr>
    </w:p>
    <w:p w14:paraId="2CA03716">
      <w:pPr>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u w:val="single"/>
        </w:rPr>
      </w:pPr>
      <w:r>
        <w:rPr>
          <w:rFonts w:hint="eastAsia" w:ascii="楷体" w:hAnsi="楷体" w:eastAsia="楷体" w:cs="楷体"/>
          <w:color w:val="auto"/>
          <w:sz w:val="32"/>
          <w:szCs w:val="32"/>
        </w:rPr>
        <w:t>成交人：</w:t>
      </w:r>
      <w:r>
        <w:rPr>
          <w:rFonts w:hint="eastAsia" w:ascii="楷体" w:hAnsi="楷体" w:eastAsia="楷体" w:cs="楷体"/>
          <w:color w:val="auto"/>
          <w:sz w:val="32"/>
          <w:szCs w:val="32"/>
          <w:lang w:eastAsia="zh-CN"/>
        </w:rPr>
        <w:t>　</w:t>
      </w:r>
      <w:r>
        <w:rPr>
          <w:rFonts w:hint="eastAsia" w:ascii="楷体" w:hAnsi="楷体" w:eastAsia="楷体" w:cs="楷体"/>
          <w:color w:val="auto"/>
          <w:sz w:val="32"/>
          <w:szCs w:val="32"/>
          <w:u w:val="single"/>
        </w:rPr>
        <w:t xml:space="preserve">    </w:t>
      </w:r>
      <w:r>
        <w:rPr>
          <w:rFonts w:hint="eastAsia" w:ascii="楷体" w:hAnsi="楷体" w:eastAsia="楷体" w:cs="楷体"/>
          <w:color w:val="auto"/>
          <w:sz w:val="32"/>
          <w:szCs w:val="32"/>
          <w:u w:val="single"/>
          <w:lang w:val="en-US" w:eastAsia="zh-CN"/>
        </w:rPr>
        <w:t xml:space="preserve">               </w:t>
      </w:r>
      <w:r>
        <w:rPr>
          <w:rFonts w:hint="eastAsia" w:ascii="楷体" w:hAnsi="楷体" w:eastAsia="楷体" w:cs="楷体"/>
          <w:color w:val="auto"/>
          <w:sz w:val="32"/>
          <w:szCs w:val="32"/>
          <w:u w:val="single"/>
          <w:lang w:eastAsia="zh-CN"/>
        </w:rPr>
        <w:t>　　　　　　</w:t>
      </w:r>
      <w:r>
        <w:rPr>
          <w:rFonts w:hint="eastAsia" w:ascii="楷体" w:hAnsi="楷体" w:eastAsia="楷体" w:cs="楷体"/>
          <w:color w:val="auto"/>
          <w:sz w:val="32"/>
          <w:szCs w:val="32"/>
          <w:u w:val="single"/>
        </w:rPr>
        <w:t xml:space="preserve">        </w:t>
      </w:r>
    </w:p>
    <w:p w14:paraId="062A7BC0">
      <w:pPr>
        <w:keepNext w:val="0"/>
        <w:keepLines w:val="0"/>
        <w:pageBreakBefore w:val="0"/>
        <w:widowControl w:val="0"/>
        <w:kinsoku/>
        <w:wordWrap/>
        <w:overflowPunct w:val="0"/>
        <w:topLinePunct w:val="0"/>
        <w:autoSpaceDE/>
        <w:autoSpaceDN/>
        <w:bidi w:val="0"/>
        <w:spacing w:line="400" w:lineRule="exact"/>
        <w:jc w:val="left"/>
        <w:textAlignment w:val="auto"/>
        <w:rPr>
          <w:rFonts w:hint="eastAsia" w:ascii="楷体" w:hAnsi="楷体" w:eastAsia="楷体" w:cs="楷体"/>
          <w:color w:val="auto"/>
          <w:sz w:val="32"/>
          <w:szCs w:val="32"/>
        </w:rPr>
      </w:pPr>
    </w:p>
    <w:p w14:paraId="72861753">
      <w:pPr>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rPr>
      </w:pPr>
    </w:p>
    <w:p w14:paraId="313D7933">
      <w:pPr>
        <w:keepNext w:val="0"/>
        <w:keepLines w:val="0"/>
        <w:pageBreakBefore w:val="0"/>
        <w:widowControl w:val="0"/>
        <w:kinsoku/>
        <w:wordWrap/>
        <w:overflowPunct w:val="0"/>
        <w:topLinePunct w:val="0"/>
        <w:autoSpaceDE/>
        <w:autoSpaceDN/>
        <w:bidi w:val="0"/>
        <w:spacing w:line="400" w:lineRule="exact"/>
        <w:ind w:firstLine="400" w:firstLineChars="125"/>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签署时间：</w:t>
      </w:r>
      <w:r>
        <w:rPr>
          <w:rFonts w:hint="eastAsia" w:ascii="楷体" w:hAnsi="楷体" w:eastAsia="楷体" w:cs="楷体"/>
          <w:color w:val="auto"/>
          <w:sz w:val="32"/>
          <w:szCs w:val="32"/>
          <w:u w:val="single"/>
        </w:rPr>
        <w:t xml:space="preserve">    </w:t>
      </w:r>
      <w:r>
        <w:rPr>
          <w:rFonts w:hint="eastAsia" w:ascii="楷体" w:hAnsi="楷体" w:eastAsia="楷体" w:cs="楷体"/>
          <w:color w:val="auto"/>
          <w:sz w:val="32"/>
          <w:szCs w:val="32"/>
          <w:u w:val="single"/>
          <w:lang w:eastAsia="zh-CN"/>
        </w:rPr>
        <w:t>　　</w:t>
      </w:r>
      <w:r>
        <w:rPr>
          <w:rFonts w:hint="eastAsia" w:ascii="楷体" w:hAnsi="楷体" w:eastAsia="楷体" w:cs="楷体"/>
          <w:color w:val="auto"/>
          <w:sz w:val="32"/>
          <w:szCs w:val="32"/>
          <w:u w:val="single"/>
        </w:rPr>
        <w:t xml:space="preserve"> </w:t>
      </w:r>
      <w:r>
        <w:rPr>
          <w:rFonts w:hint="eastAsia" w:ascii="楷体" w:hAnsi="楷体" w:eastAsia="楷体" w:cs="楷体"/>
          <w:color w:val="auto"/>
          <w:sz w:val="32"/>
          <w:szCs w:val="32"/>
          <w:u w:val="single"/>
          <w:lang w:val="en-US" w:eastAsia="zh-CN"/>
        </w:rPr>
        <w:t xml:space="preserve">          </w:t>
      </w:r>
      <w:r>
        <w:rPr>
          <w:rFonts w:hint="eastAsia" w:ascii="楷体" w:hAnsi="楷体" w:eastAsia="楷体" w:cs="楷体"/>
          <w:color w:val="auto"/>
          <w:sz w:val="32"/>
          <w:szCs w:val="32"/>
          <w:u w:val="single"/>
        </w:rPr>
        <w:t xml:space="preserve">                    </w:t>
      </w:r>
    </w:p>
    <w:p w14:paraId="47AB1247">
      <w:pPr>
        <w:overflowPunct w:val="0"/>
        <w:spacing w:before="120" w:line="360" w:lineRule="auto"/>
        <w:jc w:val="center"/>
        <w:rPr>
          <w:rFonts w:hint="eastAsia" w:ascii="楷体" w:hAnsi="楷体" w:eastAsia="楷体" w:cs="楷体"/>
          <w:b/>
          <w:color w:val="auto"/>
          <w:sz w:val="32"/>
          <w:szCs w:val="32"/>
        </w:rPr>
      </w:pPr>
    </w:p>
    <w:p w14:paraId="28B1BFA9">
      <w:pPr>
        <w:overflowPunct w:val="0"/>
        <w:snapToGrid w:val="0"/>
        <w:spacing w:line="360" w:lineRule="auto"/>
        <w:jc w:val="center"/>
        <w:rPr>
          <w:rFonts w:ascii="楷体" w:hAnsi="楷体" w:eastAsia="楷体"/>
          <w:color w:val="auto"/>
        </w:rPr>
      </w:pPr>
      <w:r>
        <w:rPr>
          <w:rFonts w:hint="eastAsia" w:ascii="楷体" w:hAnsi="楷体" w:eastAsia="楷体" w:cs="仿宋"/>
          <w:b/>
          <w:color w:val="auto"/>
          <w:sz w:val="44"/>
          <w:szCs w:val="44"/>
        </w:rPr>
        <w:t>合同协议书</w:t>
      </w:r>
    </w:p>
    <w:p w14:paraId="411AFFE7">
      <w:pPr>
        <w:keepNext w:val="0"/>
        <w:keepLines w:val="0"/>
        <w:pageBreakBefore w:val="0"/>
        <w:kinsoku/>
        <w:wordWrap/>
        <w:overflowPunct w:val="0"/>
        <w:topLinePunct w:val="0"/>
        <w:autoSpaceDE w:val="0"/>
        <w:autoSpaceDN w:val="0"/>
        <w:bidi w:val="0"/>
        <w:snapToGrid w:val="0"/>
        <w:spacing w:line="460" w:lineRule="exact"/>
        <w:ind w:firstLine="480" w:firstLineChars="200"/>
        <w:textAlignment w:val="auto"/>
        <w:rPr>
          <w:rFonts w:hint="eastAsia" w:ascii="楷体" w:hAnsi="楷体" w:eastAsia="楷体"/>
          <w:color w:val="auto"/>
          <w:szCs w:val="22"/>
          <w:lang w:eastAsia="zh-CN"/>
        </w:rPr>
      </w:pPr>
      <w:bookmarkStart w:id="0" w:name="_GoBack"/>
      <w:bookmarkEnd w:id="0"/>
      <w:r>
        <w:rPr>
          <w:rFonts w:hint="eastAsia" w:ascii="楷体" w:hAnsi="楷体" w:eastAsia="楷体"/>
          <w:color w:val="auto"/>
          <w:szCs w:val="22"/>
          <w:lang w:eastAsia="zh-CN"/>
        </w:rPr>
        <w:t>西乡县S218贯山大桥危桥改造工程监理服务</w:t>
      </w:r>
      <w:r>
        <w:rPr>
          <w:rFonts w:hint="eastAsia" w:ascii="楷体" w:hAnsi="楷体" w:eastAsia="楷体"/>
          <w:color w:val="auto"/>
          <w:szCs w:val="22"/>
        </w:rPr>
        <w:t>项目</w:t>
      </w:r>
      <w:r>
        <w:rPr>
          <w:rFonts w:hint="eastAsia" w:ascii="楷体" w:hAnsi="楷体" w:eastAsia="楷体"/>
          <w:color w:val="auto"/>
          <w:szCs w:val="22"/>
          <w:lang w:eastAsia="zh-CN"/>
        </w:rPr>
        <w:t>由采购代理机构陕西建华工程咨询有限公司进行竞争性磋商，</w:t>
      </w:r>
      <w:r>
        <w:rPr>
          <w:rFonts w:hint="eastAsia" w:ascii="楷体" w:hAnsi="楷体" w:eastAsia="楷体"/>
          <w:color w:val="auto"/>
          <w:szCs w:val="22"/>
        </w:rPr>
        <w:t>经</w:t>
      </w:r>
      <w:r>
        <w:rPr>
          <w:rFonts w:hint="eastAsia" w:ascii="楷体" w:hAnsi="楷体" w:eastAsia="楷体"/>
          <w:color w:val="auto"/>
          <w:szCs w:val="22"/>
          <w:lang w:eastAsia="zh-CN"/>
        </w:rPr>
        <w:t>磋商小组</w:t>
      </w:r>
      <w:r>
        <w:rPr>
          <w:rFonts w:hint="eastAsia" w:ascii="楷体" w:hAnsi="楷体" w:eastAsia="楷体"/>
          <w:color w:val="auto"/>
          <w:szCs w:val="22"/>
        </w:rPr>
        <w:t>评审并经采购人确定</w:t>
      </w:r>
      <w:r>
        <w:rPr>
          <w:rFonts w:hint="eastAsia" w:ascii="楷体" w:hAnsi="楷体" w:eastAsia="楷体"/>
          <w:color w:val="auto"/>
          <w:szCs w:val="22"/>
          <w:lang w:eastAsia="zh-CN"/>
        </w:rPr>
        <w:t>：</w:t>
      </w:r>
    </w:p>
    <w:p w14:paraId="22E4D236">
      <w:pPr>
        <w:keepNext w:val="0"/>
        <w:keepLines w:val="0"/>
        <w:pageBreakBefore w:val="0"/>
        <w:kinsoku/>
        <w:wordWrap/>
        <w:overflowPunct w:val="0"/>
        <w:topLinePunct w:val="0"/>
        <w:autoSpaceDE w:val="0"/>
        <w:autoSpaceDN w:val="0"/>
        <w:bidi w:val="0"/>
        <w:snapToGrid w:val="0"/>
        <w:spacing w:line="460" w:lineRule="exact"/>
        <w:textAlignment w:val="auto"/>
        <w:rPr>
          <w:rFonts w:ascii="楷体" w:hAnsi="楷体" w:eastAsia="楷体"/>
          <w:color w:val="auto"/>
          <w:szCs w:val="22"/>
        </w:rPr>
      </w:pPr>
      <w:r>
        <w:rPr>
          <w:rFonts w:hint="eastAsia" w:ascii="楷体" w:hAnsi="楷体" w:eastAsia="楷体"/>
          <w:color w:val="auto"/>
          <w:szCs w:val="22"/>
          <w:u w:val="single"/>
          <w:lang w:val="en-US" w:eastAsia="zh-CN"/>
        </w:rPr>
        <w:t xml:space="preserve">                             </w:t>
      </w:r>
      <w:r>
        <w:rPr>
          <w:rFonts w:hint="eastAsia" w:ascii="楷体" w:hAnsi="楷体" w:eastAsia="楷体"/>
          <w:color w:val="auto"/>
          <w:szCs w:val="22"/>
        </w:rPr>
        <w:t>为成交人。采购人与成交人协商一致，同意按照下列条款，签订本合同。</w:t>
      </w:r>
    </w:p>
    <w:p w14:paraId="273CCF21">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1、项目概况</w:t>
      </w:r>
    </w:p>
    <w:p w14:paraId="2601DD8D">
      <w:pPr>
        <w:keepNext w:val="0"/>
        <w:keepLines w:val="0"/>
        <w:pageBreakBefore w:val="0"/>
        <w:kinsoku/>
        <w:wordWrap/>
        <w:overflowPunct w:val="0"/>
        <w:topLinePunct w:val="0"/>
        <w:bidi w:val="0"/>
        <w:snapToGrid w:val="0"/>
        <w:spacing w:line="460" w:lineRule="exact"/>
        <w:ind w:firstLine="480" w:firstLineChars="200"/>
        <w:textAlignment w:val="auto"/>
        <w:rPr>
          <w:rFonts w:hint="eastAsia" w:ascii="楷体" w:hAnsi="楷体" w:eastAsia="楷体" w:cs="Times New Roman"/>
          <w:color w:val="auto"/>
          <w:szCs w:val="22"/>
          <w:lang w:eastAsia="zh-CN"/>
        </w:rPr>
      </w:pPr>
      <w:r>
        <w:rPr>
          <w:rFonts w:hint="eastAsia" w:ascii="楷体" w:hAnsi="楷体" w:eastAsia="楷体" w:cs="Times New Roman"/>
          <w:color w:val="auto"/>
          <w:szCs w:val="22"/>
        </w:rPr>
        <w:t>项目位于S218线K271+462处，设计采用拆除新建方案新建桥梁长124m，桥宽为净 9米行车道+2×0.5米防撞护栏，设计荷载为公路I级，上部结构采用4×30m装配式预应力混凝土简支小箱梁，下部结构采用柱式台桩基础，桥面铺装采用沥青混凝土。两侧桥头各设置25米引线与旧路顺接，三级公路技术标准，路基宽7.5米，路面宽6.9米</w:t>
      </w:r>
      <w:r>
        <w:rPr>
          <w:rFonts w:hint="eastAsia" w:ascii="楷体" w:hAnsi="楷体" w:eastAsia="楷体" w:cs="Times New Roman"/>
          <w:color w:val="auto"/>
          <w:szCs w:val="22"/>
          <w:lang w:eastAsia="zh-CN"/>
        </w:rPr>
        <w:t>。</w:t>
      </w:r>
    </w:p>
    <w:p w14:paraId="6137C772">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2、合同文件</w:t>
      </w:r>
    </w:p>
    <w:p w14:paraId="06A089E8">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下列文件构成本合同的组成部分，应当认为是一个整体，彼此相互解释，相互补充。为便于解释，组成合同的多个文件的优先支配地位的次序如下：</w:t>
      </w:r>
    </w:p>
    <w:p w14:paraId="1DACC007">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（1）本合同书；</w:t>
      </w:r>
    </w:p>
    <w:p w14:paraId="1BF3D8D7">
      <w:pPr>
        <w:keepNext w:val="0"/>
        <w:keepLines w:val="0"/>
        <w:pageBreakBefore w:val="0"/>
        <w:kinsoku/>
        <w:wordWrap/>
        <w:overflowPunct w:val="0"/>
        <w:topLinePunct w:val="0"/>
        <w:bidi w:val="0"/>
        <w:snapToGrid w:val="0"/>
        <w:spacing w:line="460" w:lineRule="exact"/>
        <w:ind w:firstLine="480" w:firstLineChars="200"/>
        <w:textAlignment w:val="auto"/>
        <w:rPr>
          <w:rFonts w:hint="eastAsia" w:ascii="楷体" w:hAnsi="楷体" w:eastAsia="楷体"/>
          <w:color w:val="auto"/>
          <w:szCs w:val="22"/>
        </w:rPr>
      </w:pPr>
      <w:r>
        <w:rPr>
          <w:rFonts w:hint="eastAsia" w:ascii="楷体" w:hAnsi="楷体" w:eastAsia="楷体"/>
          <w:color w:val="auto"/>
          <w:szCs w:val="22"/>
        </w:rPr>
        <w:t>（2）成交通知书；</w:t>
      </w:r>
    </w:p>
    <w:p w14:paraId="2E602754">
      <w:pPr>
        <w:pStyle w:val="2"/>
        <w:keepNext w:val="0"/>
        <w:keepLines w:val="0"/>
        <w:pageBreakBefore w:val="0"/>
        <w:kinsoku/>
        <w:wordWrap/>
        <w:topLinePunct w:val="0"/>
        <w:bidi w:val="0"/>
        <w:spacing w:line="460" w:lineRule="exact"/>
        <w:textAlignment w:val="auto"/>
        <w:rPr>
          <w:rFonts w:hint="eastAsia" w:eastAsia="楷体"/>
          <w:color w:val="auto"/>
          <w:lang w:eastAsia="zh-CN"/>
        </w:rPr>
      </w:pPr>
      <w:r>
        <w:rPr>
          <w:rFonts w:hint="eastAsia" w:ascii="楷体" w:hAnsi="楷体" w:eastAsia="楷体"/>
          <w:color w:val="auto"/>
          <w:szCs w:val="22"/>
          <w:lang w:eastAsia="zh-CN"/>
        </w:rPr>
        <w:t>　　（</w:t>
      </w:r>
      <w:r>
        <w:rPr>
          <w:rFonts w:hint="eastAsia" w:ascii="楷体" w:hAnsi="楷体" w:eastAsia="楷体"/>
          <w:color w:val="auto"/>
          <w:szCs w:val="22"/>
          <w:lang w:val="en-US" w:eastAsia="zh-CN"/>
        </w:rPr>
        <w:t>3</w:t>
      </w:r>
      <w:r>
        <w:rPr>
          <w:rFonts w:hint="eastAsia" w:ascii="楷体" w:hAnsi="楷体" w:eastAsia="楷体"/>
          <w:color w:val="auto"/>
          <w:szCs w:val="22"/>
          <w:lang w:eastAsia="zh-CN"/>
        </w:rPr>
        <w:t>）通用条件；</w:t>
      </w:r>
    </w:p>
    <w:p w14:paraId="09C02525">
      <w:pPr>
        <w:keepNext w:val="0"/>
        <w:keepLines w:val="0"/>
        <w:pageBreakBefore w:val="0"/>
        <w:kinsoku/>
        <w:wordWrap/>
        <w:overflowPunct w:val="0"/>
        <w:topLinePunct w:val="0"/>
        <w:bidi w:val="0"/>
        <w:snapToGrid w:val="0"/>
        <w:spacing w:line="460" w:lineRule="exact"/>
        <w:ind w:firstLine="480" w:firstLineChars="200"/>
        <w:textAlignment w:val="auto"/>
        <w:rPr>
          <w:rFonts w:hint="eastAsia" w:ascii="楷体" w:hAnsi="楷体" w:eastAsia="楷体"/>
          <w:color w:val="auto"/>
          <w:szCs w:val="22"/>
          <w:lang w:eastAsia="zh-CN"/>
        </w:rPr>
      </w:pPr>
      <w:r>
        <w:rPr>
          <w:rFonts w:hint="eastAsia" w:ascii="楷体" w:hAnsi="楷体" w:eastAsia="楷体"/>
          <w:color w:val="auto"/>
          <w:szCs w:val="22"/>
          <w:lang w:eastAsia="zh-CN"/>
        </w:rPr>
        <w:t>（</w:t>
      </w:r>
      <w:r>
        <w:rPr>
          <w:rFonts w:hint="eastAsia" w:ascii="楷体" w:hAnsi="楷体" w:eastAsia="楷体"/>
          <w:color w:val="auto"/>
          <w:szCs w:val="22"/>
          <w:lang w:val="en-US" w:eastAsia="zh-CN"/>
        </w:rPr>
        <w:t>4</w:t>
      </w:r>
      <w:r>
        <w:rPr>
          <w:rFonts w:hint="eastAsia" w:ascii="楷体" w:hAnsi="楷体" w:eastAsia="楷体"/>
          <w:color w:val="auto"/>
          <w:szCs w:val="22"/>
          <w:lang w:eastAsia="zh-CN"/>
        </w:rPr>
        <w:t>）专用条件；</w:t>
      </w:r>
    </w:p>
    <w:p w14:paraId="75E46F64">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w:t>
      </w:r>
      <w:r>
        <w:rPr>
          <w:rFonts w:hint="eastAsia" w:ascii="楷体" w:hAnsi="楷体" w:eastAsia="楷体"/>
          <w:color w:val="auto"/>
          <w:szCs w:val="22"/>
          <w:lang w:val="en-US" w:eastAsia="zh-CN"/>
        </w:rPr>
        <w:t>5</w:t>
      </w:r>
      <w:r>
        <w:rPr>
          <w:rFonts w:hint="eastAsia" w:ascii="楷体" w:hAnsi="楷体" w:eastAsia="楷体"/>
          <w:color w:val="auto"/>
          <w:szCs w:val="22"/>
        </w:rPr>
        <w:t>）公路工程专用合同条款；</w:t>
      </w:r>
    </w:p>
    <w:p w14:paraId="7CA7BF50">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w:t>
      </w:r>
      <w:r>
        <w:rPr>
          <w:rFonts w:hint="eastAsia" w:ascii="楷体" w:hAnsi="楷体" w:eastAsia="楷体"/>
          <w:color w:val="auto"/>
          <w:szCs w:val="22"/>
          <w:lang w:val="en-US" w:eastAsia="zh-CN"/>
        </w:rPr>
        <w:t>6</w:t>
      </w:r>
      <w:r>
        <w:rPr>
          <w:rFonts w:hint="eastAsia" w:ascii="楷体" w:hAnsi="楷体" w:eastAsia="楷体"/>
          <w:color w:val="auto"/>
          <w:szCs w:val="22"/>
        </w:rPr>
        <w:t>）通用合同条款；</w:t>
      </w:r>
    </w:p>
    <w:p w14:paraId="1E855819">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w:t>
      </w:r>
      <w:r>
        <w:rPr>
          <w:rFonts w:hint="eastAsia" w:ascii="楷体" w:hAnsi="楷体" w:eastAsia="楷体"/>
          <w:color w:val="auto"/>
          <w:szCs w:val="22"/>
          <w:lang w:val="en-US" w:eastAsia="zh-CN"/>
        </w:rPr>
        <w:t>7</w:t>
      </w:r>
      <w:r>
        <w:rPr>
          <w:rFonts w:hint="eastAsia" w:ascii="楷体" w:hAnsi="楷体" w:eastAsia="楷体"/>
          <w:color w:val="auto"/>
          <w:szCs w:val="22"/>
        </w:rPr>
        <w:t>）</w:t>
      </w:r>
      <w:r>
        <w:rPr>
          <w:rFonts w:hint="eastAsia" w:ascii="楷体" w:hAnsi="楷体" w:eastAsia="楷体"/>
          <w:color w:val="auto"/>
          <w:szCs w:val="22"/>
          <w:lang w:eastAsia="zh-CN"/>
        </w:rPr>
        <w:t>竞争性磋商</w:t>
      </w:r>
      <w:r>
        <w:rPr>
          <w:rFonts w:hint="eastAsia" w:ascii="楷体" w:hAnsi="楷体" w:eastAsia="楷体"/>
          <w:color w:val="auto"/>
          <w:szCs w:val="22"/>
        </w:rPr>
        <w:t>响应文件(含澄清文件)；</w:t>
      </w:r>
    </w:p>
    <w:p w14:paraId="44855FFB">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（6）</w:t>
      </w:r>
      <w:r>
        <w:rPr>
          <w:rFonts w:hint="eastAsia" w:ascii="楷体" w:hAnsi="楷体" w:eastAsia="楷体"/>
          <w:color w:val="auto"/>
          <w:szCs w:val="22"/>
          <w:lang w:eastAsia="zh-CN"/>
        </w:rPr>
        <w:t>竞争性磋商</w:t>
      </w:r>
      <w:r>
        <w:rPr>
          <w:rFonts w:hint="eastAsia" w:ascii="楷体" w:hAnsi="楷体" w:eastAsia="楷体"/>
          <w:color w:val="auto"/>
          <w:szCs w:val="22"/>
        </w:rPr>
        <w:t>文件其他内容（含</w:t>
      </w:r>
      <w:r>
        <w:rPr>
          <w:rFonts w:hint="eastAsia" w:ascii="楷体" w:hAnsi="楷体" w:eastAsia="楷体"/>
          <w:color w:val="auto"/>
          <w:szCs w:val="22"/>
          <w:lang w:eastAsia="zh-CN"/>
        </w:rPr>
        <w:t>谈判</w:t>
      </w:r>
      <w:r>
        <w:rPr>
          <w:rFonts w:hint="eastAsia" w:ascii="楷体" w:hAnsi="楷体" w:eastAsia="楷体"/>
          <w:color w:val="auto"/>
          <w:szCs w:val="22"/>
        </w:rPr>
        <w:t>文件补充通知）。</w:t>
      </w:r>
    </w:p>
    <w:p w14:paraId="37BDF51C">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3、监理范围及内容</w:t>
      </w:r>
    </w:p>
    <w:p w14:paraId="2992DA6A">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lang w:eastAsia="zh-CN"/>
        </w:rPr>
        <w:t>西乡县S218贯山大桥危桥改造工程监理服务</w:t>
      </w:r>
      <w:r>
        <w:rPr>
          <w:rFonts w:hint="eastAsia" w:ascii="楷体" w:hAnsi="楷体" w:eastAsia="楷体"/>
          <w:color w:val="auto"/>
          <w:szCs w:val="22"/>
        </w:rPr>
        <w:t>项目具体范围包括：施工准备阶段、施工阶段、交工验收与缺陷责任期阶段的施工监理服务及施工过程中环境保护和施工安全的监理，以及协助采购人做好项目开工准备工作、竣工验收等工作。</w:t>
      </w:r>
    </w:p>
    <w:p w14:paraId="432740BC">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4、监理工作质量标准及安全目标</w:t>
      </w:r>
    </w:p>
    <w:p w14:paraId="42A0F53C">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监理工作质量符合的标准和要求：达到国家质量检验与评定标准合格质量等级；安全目标：达到零安全事故标准。</w:t>
      </w:r>
    </w:p>
    <w:p w14:paraId="1C506238">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5、合同总价</w:t>
      </w:r>
    </w:p>
    <w:p w14:paraId="38584CF3">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b/>
          <w:bCs/>
          <w:color w:val="auto"/>
          <w:szCs w:val="22"/>
          <w:u w:val="single"/>
        </w:rPr>
      </w:pPr>
      <w:r>
        <w:rPr>
          <w:rFonts w:hint="eastAsia" w:ascii="楷体" w:hAnsi="楷体" w:eastAsia="楷体"/>
          <w:color w:val="auto"/>
          <w:szCs w:val="22"/>
        </w:rPr>
        <w:t>本合同总价：人民币（大写）</w:t>
      </w:r>
      <w:r>
        <w:rPr>
          <w:rFonts w:hint="eastAsia" w:ascii="楷体" w:hAnsi="楷体" w:eastAsia="楷体"/>
          <w:b/>
          <w:bCs/>
          <w:color w:val="auto"/>
          <w:szCs w:val="22"/>
          <w:u w:val="single"/>
          <w:lang w:val="en-US" w:eastAsia="zh-CN"/>
        </w:rPr>
        <w:t xml:space="preserve">             </w:t>
      </w:r>
    </w:p>
    <w:p w14:paraId="386111EA">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6、总监理工程师</w:t>
      </w:r>
    </w:p>
    <w:p w14:paraId="0F5325A2">
      <w:pPr>
        <w:keepNext w:val="0"/>
        <w:keepLines w:val="0"/>
        <w:pageBreakBefore w:val="0"/>
        <w:kinsoku/>
        <w:wordWrap/>
        <w:overflowPunct w:val="0"/>
        <w:topLinePunct w:val="0"/>
        <w:bidi w:val="0"/>
        <w:snapToGrid w:val="0"/>
        <w:spacing w:line="460" w:lineRule="exact"/>
        <w:ind w:firstLine="480" w:firstLineChars="200"/>
        <w:textAlignment w:val="auto"/>
        <w:rPr>
          <w:rFonts w:hint="default" w:ascii="楷体" w:hAnsi="楷体" w:eastAsia="楷体"/>
          <w:color w:val="auto"/>
          <w:szCs w:val="22"/>
          <w:lang w:val="en-US"/>
        </w:rPr>
      </w:pPr>
      <w:r>
        <w:rPr>
          <w:rFonts w:hint="eastAsia" w:ascii="楷体" w:hAnsi="楷体" w:eastAsia="楷体"/>
          <w:color w:val="auto"/>
          <w:szCs w:val="22"/>
        </w:rPr>
        <w:t>姓名：</w:t>
      </w:r>
      <w:r>
        <w:rPr>
          <w:rFonts w:hint="eastAsia" w:ascii="楷体" w:hAnsi="楷体" w:eastAsia="楷体"/>
          <w:color w:val="auto"/>
          <w:szCs w:val="22"/>
          <w:u w:val="single"/>
          <w:lang w:val="en-US" w:eastAsia="zh-CN"/>
        </w:rPr>
        <w:t xml:space="preserve">                </w:t>
      </w:r>
      <w:r>
        <w:rPr>
          <w:rFonts w:hint="eastAsia" w:ascii="楷体" w:hAnsi="楷体" w:eastAsia="楷体"/>
          <w:color w:val="auto"/>
          <w:szCs w:val="22"/>
          <w:lang w:eastAsia="zh-CN"/>
        </w:rPr>
        <w:t>　　　注册号</w:t>
      </w:r>
      <w:r>
        <w:rPr>
          <w:rFonts w:hint="eastAsia" w:ascii="楷体" w:hAnsi="楷体" w:eastAsia="楷体"/>
          <w:color w:val="auto"/>
          <w:szCs w:val="22"/>
        </w:rPr>
        <w:t>：</w:t>
      </w:r>
      <w:r>
        <w:rPr>
          <w:rFonts w:hint="eastAsia" w:ascii="楷体" w:hAnsi="楷体" w:eastAsia="楷体"/>
          <w:color w:val="auto"/>
          <w:szCs w:val="22"/>
          <w:u w:val="single"/>
          <w:lang w:val="en-US" w:eastAsia="zh-CN"/>
        </w:rPr>
        <w:t xml:space="preserve">                  </w:t>
      </w:r>
    </w:p>
    <w:p w14:paraId="0C94D34A">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7、付款方式</w:t>
      </w:r>
    </w:p>
    <w:p w14:paraId="24443D7B">
      <w:pPr>
        <w:keepNext w:val="0"/>
        <w:keepLines w:val="0"/>
        <w:pageBreakBefore w:val="0"/>
        <w:kinsoku/>
        <w:wordWrap/>
        <w:overflowPunct w:val="0"/>
        <w:topLinePunct w:val="0"/>
        <w:bidi w:val="0"/>
        <w:adjustRightInd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本合同的付款方式为：</w:t>
      </w:r>
      <w:r>
        <w:rPr>
          <w:rFonts w:hint="eastAsia" w:ascii="楷体" w:hAnsi="楷体" w:eastAsia="楷体"/>
          <w:color w:val="auto"/>
          <w:szCs w:val="22"/>
          <w:lang w:val="en-US" w:eastAsia="zh-CN"/>
        </w:rPr>
        <w:t>采购人按照工程进度支付监理费用，工程完工后累计支付成交金额的80%；交（竣）工验收、监理资料移交后支付成交金额的10%；剩余10%作为缺陷责任期监理服务费，缺陷责任期结束后按采购人财务规定无息支付(缺陷责任期:24个月)。</w:t>
      </w:r>
    </w:p>
    <w:p w14:paraId="4A96E45C">
      <w:pPr>
        <w:keepNext w:val="0"/>
        <w:keepLines w:val="0"/>
        <w:pageBreakBefore w:val="0"/>
        <w:kinsoku/>
        <w:wordWrap/>
        <w:overflowPunct w:val="0"/>
        <w:topLinePunct w:val="0"/>
        <w:bidi w:val="0"/>
        <w:adjustRightInd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8、监理服务期限</w:t>
      </w:r>
    </w:p>
    <w:p w14:paraId="2C50CF12">
      <w:pPr>
        <w:pStyle w:val="15"/>
        <w:keepNext w:val="0"/>
        <w:keepLines w:val="0"/>
        <w:pageBreakBefore w:val="0"/>
        <w:kinsoku/>
        <w:wordWrap/>
        <w:topLinePunct w:val="0"/>
        <w:bidi w:val="0"/>
        <w:spacing w:line="460" w:lineRule="exact"/>
        <w:ind w:firstLine="480" w:firstLineChars="200"/>
        <w:textAlignment w:val="auto"/>
        <w:rPr>
          <w:rFonts w:hint="eastAsia" w:ascii="楷体" w:hAnsi="楷体" w:eastAsia="楷体" w:cs="Times New Roman"/>
          <w:color w:val="auto"/>
          <w:kern w:val="2"/>
          <w:sz w:val="24"/>
          <w:szCs w:val="22"/>
          <w:lang w:val="en-US" w:eastAsia="zh-CN" w:bidi="ar-SA"/>
        </w:rPr>
      </w:pPr>
      <w:r>
        <w:rPr>
          <w:rFonts w:hint="eastAsia" w:ascii="楷体" w:hAnsi="楷体" w:eastAsia="楷体" w:cs="Times New Roman"/>
          <w:color w:val="auto"/>
          <w:kern w:val="2"/>
          <w:sz w:val="24"/>
          <w:szCs w:val="22"/>
          <w:lang w:val="en-US" w:eastAsia="zh-CN" w:bidi="ar-SA"/>
        </w:rPr>
        <w:t>从工程施工之日起至竣工验收、资料归档备案、保修期满之日止。</w:t>
      </w:r>
    </w:p>
    <w:p w14:paraId="618EDFFB">
      <w:pPr>
        <w:keepNext w:val="0"/>
        <w:keepLines w:val="0"/>
        <w:pageBreakBefore w:val="0"/>
        <w:kinsoku/>
        <w:wordWrap/>
        <w:overflowPunct w:val="0"/>
        <w:topLinePunct w:val="0"/>
        <w:bidi w:val="0"/>
        <w:adjustRightInd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9、合同的生效</w:t>
      </w:r>
    </w:p>
    <w:p w14:paraId="08CD2FA3">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本合同在成交人提供履约保证金后，经双方各自的授权代表签署、加盖单位公章或合同专用章之日起生效，全部工程完工后经交工验收合格、缺陷责任期满签发缺陷责任终止证书后失效。</w:t>
      </w:r>
    </w:p>
    <w:p w14:paraId="0E241C5D">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10、合同份数</w:t>
      </w:r>
    </w:p>
    <w:p w14:paraId="2765E5DC">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szCs w:val="22"/>
        </w:rPr>
      </w:pPr>
      <w:r>
        <w:rPr>
          <w:rFonts w:hint="eastAsia" w:ascii="楷体" w:hAnsi="楷体" w:eastAsia="楷体"/>
          <w:color w:val="auto"/>
          <w:szCs w:val="22"/>
        </w:rPr>
        <w:t>本合同正本两份，副本六份，合同双方各执正本一份，副本三份，当正本与副本的内容不一致时，以正本为准。</w:t>
      </w:r>
    </w:p>
    <w:p w14:paraId="25B56F1C">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rPr>
      </w:pPr>
      <w:r>
        <w:rPr>
          <w:rFonts w:hint="eastAsia" w:ascii="楷体" w:hAnsi="楷体" w:eastAsia="楷体"/>
          <w:color w:val="auto"/>
        </w:rPr>
        <w:t>11、其它说明</w:t>
      </w:r>
    </w:p>
    <w:p w14:paraId="36500C15">
      <w:pPr>
        <w:keepNext w:val="0"/>
        <w:keepLines w:val="0"/>
        <w:pageBreakBefore w:val="0"/>
        <w:kinsoku/>
        <w:wordWrap/>
        <w:overflowPunct w:val="0"/>
        <w:topLinePunct w:val="0"/>
        <w:bidi w:val="0"/>
        <w:snapToGrid w:val="0"/>
        <w:spacing w:line="460" w:lineRule="exact"/>
        <w:ind w:firstLine="480" w:firstLineChars="200"/>
        <w:textAlignment w:val="auto"/>
        <w:rPr>
          <w:rFonts w:ascii="楷体" w:hAnsi="楷体" w:eastAsia="楷体"/>
          <w:color w:val="auto"/>
        </w:rPr>
      </w:pPr>
      <w:r>
        <w:rPr>
          <w:rFonts w:hint="eastAsia" w:ascii="楷体" w:hAnsi="楷体" w:eastAsia="楷体"/>
          <w:color w:val="auto"/>
        </w:rPr>
        <w:t>合同未尽事宜，双方另行签订补充协议。补充协议是合同的组成部分。</w:t>
      </w:r>
    </w:p>
    <w:p w14:paraId="525A99DB">
      <w:pPr>
        <w:keepNext w:val="0"/>
        <w:keepLines w:val="0"/>
        <w:pageBreakBefore w:val="0"/>
        <w:kinsoku/>
        <w:wordWrap/>
        <w:overflowPunct w:val="0"/>
        <w:topLinePunct w:val="0"/>
        <w:bidi w:val="0"/>
        <w:snapToGrid w:val="0"/>
        <w:spacing w:line="460" w:lineRule="exact"/>
        <w:textAlignment w:val="auto"/>
        <w:rPr>
          <w:rFonts w:hint="default" w:ascii="楷体" w:hAnsi="楷体" w:eastAsia="楷体" w:cs="仿宋"/>
          <w:color w:val="auto"/>
          <w:szCs w:val="24"/>
          <w:lang w:val="en-US" w:eastAsia="zh-CN"/>
        </w:rPr>
      </w:pPr>
      <w:r>
        <w:rPr>
          <w:rFonts w:hint="eastAsia" w:ascii="楷体" w:hAnsi="楷体" w:eastAsia="楷体" w:cs="仿宋"/>
          <w:color w:val="auto"/>
          <w:szCs w:val="24"/>
        </w:rPr>
        <w:t>采购人：</w:t>
      </w:r>
      <w:r>
        <w:rPr>
          <w:rFonts w:hint="eastAsia" w:ascii="楷体" w:hAnsi="楷体" w:eastAsia="楷体"/>
          <w:color w:val="auto"/>
          <w:szCs w:val="22"/>
          <w:u w:val="single"/>
        </w:rPr>
        <w:t xml:space="preserve">    西乡县交通运输局    </w:t>
      </w:r>
      <w:r>
        <w:rPr>
          <w:rFonts w:hint="eastAsia" w:ascii="楷体" w:hAnsi="楷体" w:eastAsia="楷体" w:cs="仿宋"/>
          <w:color w:val="auto"/>
          <w:szCs w:val="24"/>
        </w:rPr>
        <w:tab/>
      </w:r>
      <w:r>
        <w:rPr>
          <w:rFonts w:hint="eastAsia" w:ascii="楷体" w:hAnsi="楷体" w:eastAsia="楷体" w:cs="仿宋"/>
          <w:color w:val="auto"/>
          <w:szCs w:val="24"/>
        </w:rPr>
        <w:t xml:space="preserve">  成交人：</w:t>
      </w:r>
      <w:r>
        <w:rPr>
          <w:rFonts w:hint="eastAsia" w:ascii="楷体" w:hAnsi="楷体" w:eastAsia="楷体"/>
          <w:color w:val="auto"/>
          <w:szCs w:val="22"/>
          <w:u w:val="single"/>
          <w:lang w:val="en-US" w:eastAsia="zh-CN"/>
        </w:rPr>
        <w:t xml:space="preserve">                        </w:t>
      </w:r>
    </w:p>
    <w:p w14:paraId="1840A7C0">
      <w:pPr>
        <w:keepNext w:val="0"/>
        <w:keepLines w:val="0"/>
        <w:pageBreakBefore w:val="0"/>
        <w:kinsoku/>
        <w:wordWrap/>
        <w:overflowPunct w:val="0"/>
        <w:topLinePunct w:val="0"/>
        <w:bidi w:val="0"/>
        <w:snapToGrid w:val="0"/>
        <w:spacing w:line="460" w:lineRule="exact"/>
        <w:textAlignment w:val="auto"/>
        <w:rPr>
          <w:rFonts w:ascii="楷体" w:hAnsi="楷体" w:eastAsia="楷体" w:cs="仿宋"/>
          <w:color w:val="auto"/>
          <w:szCs w:val="24"/>
          <w:u w:val="single"/>
        </w:rPr>
      </w:pPr>
      <w:r>
        <w:rPr>
          <w:rFonts w:hint="eastAsia" w:ascii="楷体" w:hAnsi="楷体" w:eastAsia="楷体" w:cs="仿宋"/>
          <w:color w:val="auto"/>
          <w:szCs w:val="24"/>
        </w:rPr>
        <w:t>授权代表(签字)：</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ab/>
      </w:r>
      <w:r>
        <w:rPr>
          <w:rFonts w:hint="eastAsia" w:ascii="楷体" w:hAnsi="楷体" w:eastAsia="楷体" w:cs="仿宋"/>
          <w:color w:val="auto"/>
          <w:szCs w:val="24"/>
        </w:rPr>
        <w:t xml:space="preserve">  授权代表(签字)：</w:t>
      </w:r>
      <w:r>
        <w:rPr>
          <w:rFonts w:hint="eastAsia" w:ascii="楷体" w:hAnsi="楷体" w:eastAsia="楷体" w:cs="仿宋"/>
          <w:color w:val="auto"/>
          <w:szCs w:val="24"/>
          <w:u w:val="single"/>
        </w:rPr>
        <w:t xml:space="preserve">                </w:t>
      </w:r>
    </w:p>
    <w:p w14:paraId="7AE66564">
      <w:pPr>
        <w:keepNext w:val="0"/>
        <w:keepLines w:val="0"/>
        <w:pageBreakBefore w:val="0"/>
        <w:kinsoku/>
        <w:wordWrap/>
        <w:overflowPunct w:val="0"/>
        <w:topLinePunct w:val="0"/>
        <w:bidi w:val="0"/>
        <w:snapToGrid w:val="0"/>
        <w:spacing w:line="460" w:lineRule="exact"/>
        <w:textAlignment w:val="auto"/>
        <w:rPr>
          <w:rFonts w:ascii="楷体" w:hAnsi="楷体" w:eastAsia="楷体" w:cs="仿宋"/>
          <w:color w:val="auto"/>
          <w:szCs w:val="24"/>
          <w:u w:val="single"/>
        </w:rPr>
      </w:pPr>
      <w:r>
        <w:rPr>
          <w:rFonts w:hint="eastAsia" w:ascii="楷体" w:hAnsi="楷体" w:eastAsia="楷体" w:cs="仿宋"/>
          <w:color w:val="auto"/>
          <w:szCs w:val="24"/>
        </w:rPr>
        <w:t>地址：</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rPr>
        <w:tab/>
      </w:r>
      <w:r>
        <w:rPr>
          <w:rFonts w:hint="eastAsia" w:ascii="楷体" w:hAnsi="楷体" w:eastAsia="楷体" w:cs="仿宋"/>
          <w:color w:val="auto"/>
          <w:szCs w:val="24"/>
        </w:rPr>
        <w:t xml:space="preserve">  地址：</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p>
    <w:p w14:paraId="5C958B51">
      <w:pPr>
        <w:keepNext w:val="0"/>
        <w:keepLines w:val="0"/>
        <w:pageBreakBefore w:val="0"/>
        <w:kinsoku/>
        <w:wordWrap/>
        <w:overflowPunct w:val="0"/>
        <w:topLinePunct w:val="0"/>
        <w:bidi w:val="0"/>
        <w:snapToGrid w:val="0"/>
        <w:spacing w:line="460" w:lineRule="exact"/>
        <w:textAlignment w:val="auto"/>
        <w:rPr>
          <w:rFonts w:ascii="楷体" w:hAnsi="楷体" w:eastAsia="楷体" w:cs="仿宋"/>
          <w:color w:val="auto"/>
          <w:szCs w:val="24"/>
          <w:u w:val="single"/>
        </w:rPr>
      </w:pPr>
      <w:r>
        <w:rPr>
          <w:rFonts w:hint="eastAsia" w:ascii="楷体" w:hAnsi="楷体" w:eastAsia="楷体" w:cs="仿宋"/>
          <w:color w:val="auto"/>
          <w:szCs w:val="24"/>
        </w:rPr>
        <w:t>邮政编码：</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rPr>
        <w:tab/>
      </w:r>
      <w:r>
        <w:rPr>
          <w:rFonts w:hint="eastAsia" w:ascii="楷体" w:hAnsi="楷体" w:eastAsia="楷体" w:cs="仿宋"/>
          <w:color w:val="auto"/>
          <w:szCs w:val="24"/>
        </w:rPr>
        <w:t xml:space="preserve">  邮政编码：</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p>
    <w:p w14:paraId="673AD0D1">
      <w:pPr>
        <w:keepNext w:val="0"/>
        <w:keepLines w:val="0"/>
        <w:pageBreakBefore w:val="0"/>
        <w:kinsoku/>
        <w:wordWrap/>
        <w:overflowPunct w:val="0"/>
        <w:topLinePunct w:val="0"/>
        <w:bidi w:val="0"/>
        <w:snapToGrid w:val="0"/>
        <w:spacing w:line="460" w:lineRule="exact"/>
        <w:textAlignment w:val="auto"/>
        <w:rPr>
          <w:rFonts w:ascii="楷体" w:hAnsi="楷体" w:eastAsia="楷体" w:cs="仿宋"/>
          <w:color w:val="auto"/>
          <w:szCs w:val="24"/>
          <w:u w:val="single"/>
        </w:rPr>
      </w:pPr>
      <w:r>
        <w:rPr>
          <w:rFonts w:hint="eastAsia" w:ascii="楷体" w:hAnsi="楷体" w:eastAsia="楷体" w:cs="仿宋"/>
          <w:color w:val="auto"/>
          <w:szCs w:val="24"/>
        </w:rPr>
        <w:t>电话：</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rPr>
        <w:tab/>
      </w:r>
      <w:r>
        <w:rPr>
          <w:rFonts w:hint="eastAsia" w:ascii="楷体" w:hAnsi="楷体" w:eastAsia="楷体" w:cs="仿宋"/>
          <w:color w:val="auto"/>
          <w:szCs w:val="24"/>
        </w:rPr>
        <w:t xml:space="preserve">  电话：</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p>
    <w:p w14:paraId="52E460B5">
      <w:pPr>
        <w:keepNext w:val="0"/>
        <w:keepLines w:val="0"/>
        <w:pageBreakBefore w:val="0"/>
        <w:kinsoku/>
        <w:wordWrap/>
        <w:overflowPunct w:val="0"/>
        <w:topLinePunct w:val="0"/>
        <w:bidi w:val="0"/>
        <w:snapToGrid w:val="0"/>
        <w:spacing w:line="460" w:lineRule="exact"/>
        <w:textAlignment w:val="auto"/>
        <w:rPr>
          <w:rFonts w:ascii="楷体" w:hAnsi="楷体" w:eastAsia="楷体" w:cs="仿宋"/>
          <w:color w:val="auto"/>
          <w:szCs w:val="24"/>
          <w:u w:val="single"/>
        </w:rPr>
      </w:pPr>
      <w:r>
        <w:rPr>
          <w:rFonts w:hint="eastAsia" w:ascii="楷体" w:hAnsi="楷体" w:eastAsia="楷体" w:cs="仿宋"/>
          <w:color w:val="auto"/>
          <w:szCs w:val="24"/>
        </w:rPr>
        <w:t>开户银行：</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rPr>
        <w:tab/>
      </w:r>
      <w:r>
        <w:rPr>
          <w:rFonts w:hint="eastAsia" w:ascii="楷体" w:hAnsi="楷体" w:eastAsia="楷体" w:cs="仿宋"/>
          <w:color w:val="auto"/>
          <w:szCs w:val="24"/>
        </w:rPr>
        <w:t xml:space="preserve">  开户银行：</w:t>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p>
    <w:p w14:paraId="11E0C8A6">
      <w:pPr>
        <w:keepNext w:val="0"/>
        <w:keepLines w:val="0"/>
        <w:pageBreakBefore w:val="0"/>
        <w:kinsoku/>
        <w:wordWrap/>
        <w:overflowPunct w:val="0"/>
        <w:topLinePunct w:val="0"/>
        <w:bidi w:val="0"/>
        <w:snapToGrid w:val="0"/>
        <w:spacing w:line="460" w:lineRule="exact"/>
        <w:textAlignment w:val="auto"/>
        <w:rPr>
          <w:rFonts w:ascii="楷体" w:hAnsi="楷体" w:eastAsia="楷体"/>
          <w:color w:val="auto"/>
        </w:rPr>
      </w:pPr>
      <w:r>
        <w:rPr>
          <w:rFonts w:hint="eastAsia" w:ascii="楷体" w:hAnsi="楷体" w:eastAsia="楷体" w:cs="仿宋"/>
          <w:color w:val="auto"/>
          <w:szCs w:val="24"/>
        </w:rPr>
        <w:t>帐号：</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rPr>
        <w:tab/>
      </w:r>
      <w:r>
        <w:rPr>
          <w:rFonts w:hint="eastAsia" w:ascii="楷体" w:hAnsi="楷体" w:eastAsia="楷体" w:cs="仿宋"/>
          <w:color w:val="auto"/>
          <w:szCs w:val="24"/>
        </w:rPr>
        <w:t xml:space="preserve">  帐号：</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r>
        <w:rPr>
          <w:rFonts w:hint="eastAsia" w:ascii="楷体" w:hAnsi="楷体" w:eastAsia="楷体" w:cs="仿宋"/>
          <w:color w:val="auto"/>
          <w:szCs w:val="24"/>
          <w:u w:val="single"/>
        </w:rPr>
        <w:tab/>
      </w:r>
      <w:r>
        <w:rPr>
          <w:rFonts w:hint="eastAsia" w:ascii="楷体" w:hAnsi="楷体" w:eastAsia="楷体" w:cs="仿宋"/>
          <w:color w:val="auto"/>
          <w:szCs w:val="24"/>
          <w:u w:val="single"/>
        </w:rPr>
        <w:tab/>
      </w:r>
      <w:r>
        <w:rPr>
          <w:rFonts w:hint="eastAsia" w:ascii="楷体" w:hAnsi="楷体" w:eastAsia="楷体" w:cs="仿宋"/>
          <w:color w:val="auto"/>
          <w:szCs w:val="24"/>
          <w:u w:val="single"/>
        </w:rPr>
        <w:t xml:space="preserve">      </w:t>
      </w:r>
    </w:p>
    <w:p w14:paraId="50D9075F">
      <w:pPr>
        <w:keepNext w:val="0"/>
        <w:keepLines w:val="0"/>
        <w:pageBreakBefore w:val="0"/>
        <w:kinsoku/>
        <w:wordWrap/>
        <w:overflowPunct w:val="0"/>
        <w:topLinePunct w:val="0"/>
        <w:bidi w:val="0"/>
        <w:snapToGrid w:val="0"/>
        <w:spacing w:line="460" w:lineRule="exact"/>
        <w:ind w:firstLine="960" w:firstLineChars="400"/>
        <w:textAlignment w:val="auto"/>
        <w:rPr>
          <w:rFonts w:ascii="楷体" w:hAnsi="楷体" w:eastAsia="楷体" w:cs="仿宋"/>
          <w:color w:val="auto"/>
          <w:szCs w:val="24"/>
        </w:rPr>
      </w:pPr>
      <w:r>
        <w:rPr>
          <w:rFonts w:hint="eastAsia" w:ascii="楷体" w:hAnsi="楷体" w:eastAsia="楷体" w:cs="仿宋"/>
          <w:color w:val="auto"/>
          <w:szCs w:val="24"/>
          <w:u w:val="single"/>
        </w:rPr>
        <w:t xml:space="preserve">       </w:t>
      </w:r>
      <w:r>
        <w:rPr>
          <w:rFonts w:hint="eastAsia" w:ascii="楷体" w:hAnsi="楷体" w:eastAsia="楷体" w:cs="仿宋"/>
          <w:color w:val="auto"/>
          <w:szCs w:val="24"/>
        </w:rPr>
        <w:t>年</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月</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日　　　　     　</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年</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月</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日</w:t>
      </w:r>
    </w:p>
    <w:p w14:paraId="34DF7188">
      <w:pPr>
        <w:spacing w:line="500" w:lineRule="exact"/>
        <w:jc w:val="center"/>
        <w:rPr>
          <w:rFonts w:hint="eastAsia" w:ascii="楷体" w:hAnsi="楷体" w:eastAsia="楷体"/>
          <w:b/>
          <w:color w:val="auto"/>
          <w:sz w:val="36"/>
          <w:szCs w:val="36"/>
        </w:rPr>
      </w:pPr>
    </w:p>
    <w:p w14:paraId="304385E4">
      <w:pPr>
        <w:spacing w:line="500" w:lineRule="exact"/>
        <w:jc w:val="center"/>
        <w:rPr>
          <w:rFonts w:ascii="楷体" w:hAnsi="楷体" w:eastAsia="楷体"/>
          <w:color w:val="auto"/>
          <w:sz w:val="32"/>
          <w:szCs w:val="32"/>
        </w:rPr>
      </w:pPr>
      <w:r>
        <w:rPr>
          <w:rFonts w:hint="eastAsia" w:ascii="楷体" w:hAnsi="楷体" w:eastAsia="楷体"/>
          <w:b/>
          <w:color w:val="auto"/>
          <w:sz w:val="36"/>
          <w:szCs w:val="36"/>
        </w:rPr>
        <w:t>廉 政 合 同</w:t>
      </w:r>
    </w:p>
    <w:p w14:paraId="48E6F5FA">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ascii="楷体" w:hAnsi="楷体" w:eastAsia="楷体"/>
          <w:color w:val="auto"/>
        </w:rPr>
        <w:t>根</w:t>
      </w:r>
      <w:r>
        <w:rPr>
          <w:rFonts w:ascii="楷体" w:hAnsi="楷体" w:eastAsia="楷体"/>
          <w:color w:val="auto"/>
          <w:spacing w:val="-51"/>
        </w:rPr>
        <w:t>据</w:t>
      </w:r>
      <w:r>
        <w:rPr>
          <w:rFonts w:ascii="楷体" w:hAnsi="楷体" w:eastAsia="楷体"/>
          <w:color w:val="auto"/>
        </w:rPr>
        <w:t>《关于在交通基础设施建设中加强廉政建设的若干意见</w:t>
      </w:r>
      <w:r>
        <w:rPr>
          <w:rFonts w:ascii="楷体" w:hAnsi="楷体" w:eastAsia="楷体"/>
          <w:color w:val="auto"/>
          <w:spacing w:val="-51"/>
        </w:rPr>
        <w:t>》</w:t>
      </w:r>
      <w:r>
        <w:rPr>
          <w:rFonts w:ascii="楷体" w:hAnsi="楷体" w:eastAsia="楷体"/>
          <w:color w:val="auto"/>
        </w:rPr>
        <w:t>以及有关工程建设</w:t>
      </w:r>
      <w:r>
        <w:rPr>
          <w:rFonts w:ascii="楷体" w:hAnsi="楷体" w:eastAsia="楷体"/>
          <w:color w:val="auto"/>
          <w:spacing w:val="-29"/>
        </w:rPr>
        <w:t>、</w:t>
      </w:r>
      <w:r>
        <w:rPr>
          <w:rFonts w:ascii="楷体" w:hAnsi="楷体" w:eastAsia="楷体"/>
          <w:color w:val="auto"/>
        </w:rPr>
        <w:t>廉政建设的规定</w:t>
      </w:r>
      <w:r>
        <w:rPr>
          <w:rFonts w:ascii="楷体" w:hAnsi="楷体" w:eastAsia="楷体"/>
          <w:color w:val="auto"/>
          <w:spacing w:val="-29"/>
        </w:rPr>
        <w:t>，</w:t>
      </w:r>
      <w:r>
        <w:rPr>
          <w:rFonts w:ascii="楷体" w:hAnsi="楷体" w:eastAsia="楷体"/>
          <w:color w:val="auto"/>
        </w:rPr>
        <w:t>为做好工程建设中的党风廉政建设</w:t>
      </w:r>
      <w:r>
        <w:rPr>
          <w:rFonts w:ascii="楷体" w:hAnsi="楷体" w:eastAsia="楷体"/>
          <w:color w:val="auto"/>
          <w:spacing w:val="-29"/>
        </w:rPr>
        <w:t>，</w:t>
      </w:r>
      <w:r>
        <w:rPr>
          <w:rFonts w:ascii="楷体" w:hAnsi="楷体" w:eastAsia="楷体"/>
          <w:color w:val="auto"/>
        </w:rPr>
        <w:t>保证工程建设高效优质</w:t>
      </w:r>
      <w:r>
        <w:rPr>
          <w:rFonts w:ascii="楷体" w:hAnsi="楷体" w:eastAsia="楷体"/>
          <w:color w:val="auto"/>
          <w:spacing w:val="-16"/>
        </w:rPr>
        <w:t>，</w:t>
      </w:r>
      <w:r>
        <w:rPr>
          <w:rFonts w:ascii="楷体" w:hAnsi="楷体" w:eastAsia="楷体"/>
          <w:color w:val="auto"/>
        </w:rPr>
        <w:t>保证建设资金的安全和有效使用以及投资效益</w:t>
      </w:r>
      <w:r>
        <w:rPr>
          <w:rFonts w:hint="eastAsia" w:ascii="楷体" w:hAnsi="楷体" w:eastAsia="楷体"/>
          <w:color w:val="auto"/>
        </w:rPr>
        <w:t>，</w:t>
      </w:r>
      <w:r>
        <w:rPr>
          <w:rFonts w:hint="eastAsia" w:ascii="楷体" w:hAnsi="楷体" w:eastAsia="楷体"/>
          <w:color w:val="auto"/>
          <w:lang w:eastAsia="zh-CN"/>
        </w:rPr>
        <w:t>西乡县S218贯山大桥危桥改造工程监理服务</w:t>
      </w:r>
      <w:r>
        <w:rPr>
          <w:rFonts w:hint="eastAsia" w:ascii="楷体" w:hAnsi="楷体" w:eastAsia="楷体"/>
          <w:color w:val="auto"/>
        </w:rPr>
        <w:t>项目</w:t>
      </w:r>
      <w:r>
        <w:rPr>
          <w:rFonts w:ascii="楷体" w:hAnsi="楷体" w:eastAsia="楷体"/>
          <w:color w:val="auto"/>
        </w:rPr>
        <w:t>的项目法人</w:t>
      </w:r>
      <w:r>
        <w:rPr>
          <w:rFonts w:hint="eastAsia" w:ascii="楷体" w:hAnsi="楷体" w:eastAsia="楷体"/>
          <w:color w:val="auto"/>
        </w:rPr>
        <w:t>西乡县</w:t>
      </w:r>
      <w:r>
        <w:rPr>
          <w:rFonts w:ascii="楷体" w:hAnsi="楷体" w:eastAsia="楷体"/>
          <w:color w:val="auto"/>
        </w:rPr>
        <w:t>交通运输局（以下简</w:t>
      </w:r>
      <w:r>
        <w:rPr>
          <w:rFonts w:ascii="楷体" w:hAnsi="楷体" w:eastAsia="楷体"/>
          <w:color w:val="auto"/>
          <w:spacing w:val="3"/>
        </w:rPr>
        <w:t>称</w:t>
      </w:r>
      <w:r>
        <w:rPr>
          <w:rFonts w:ascii="楷体" w:hAnsi="楷体" w:eastAsia="楷体"/>
          <w:color w:val="auto"/>
        </w:rPr>
        <w:t>“</w:t>
      </w:r>
      <w:r>
        <w:rPr>
          <w:rFonts w:hint="eastAsia" w:ascii="楷体" w:hAnsi="楷体" w:eastAsia="楷体"/>
          <w:color w:val="auto"/>
        </w:rPr>
        <w:t>采购人</w:t>
      </w:r>
      <w:r>
        <w:rPr>
          <w:rFonts w:ascii="楷体" w:hAnsi="楷体" w:eastAsia="楷体"/>
          <w:color w:val="auto"/>
        </w:rPr>
        <w:t>”）与该项目的</w:t>
      </w:r>
      <w:r>
        <w:rPr>
          <w:rFonts w:hint="eastAsia" w:ascii="楷体" w:hAnsi="楷体" w:eastAsia="楷体"/>
          <w:color w:val="auto"/>
        </w:rPr>
        <w:t>监理</w:t>
      </w:r>
      <w:r>
        <w:rPr>
          <w:rFonts w:ascii="楷体" w:hAnsi="楷体" w:eastAsia="楷体"/>
          <w:color w:val="auto"/>
        </w:rPr>
        <w:t>单</w:t>
      </w:r>
      <w:r>
        <w:rPr>
          <w:rFonts w:ascii="楷体" w:hAnsi="楷体" w:eastAsia="楷体"/>
          <w:color w:val="auto"/>
          <w:spacing w:val="-1"/>
        </w:rPr>
        <w:t>位</w:t>
      </w:r>
      <w:r>
        <w:rPr>
          <w:rFonts w:hint="eastAsia" w:ascii="楷体" w:hAnsi="楷体" w:eastAsia="楷体"/>
          <w:color w:val="auto"/>
          <w:u w:val="single"/>
          <w:lang w:val="en-US" w:eastAsia="zh-CN"/>
        </w:rPr>
        <w:t xml:space="preserve">                      </w:t>
      </w:r>
      <w:r>
        <w:rPr>
          <w:rFonts w:ascii="楷体" w:hAnsi="楷体" w:eastAsia="楷体"/>
          <w:color w:val="auto"/>
        </w:rPr>
        <w:t>（以下简称</w:t>
      </w:r>
      <w:r>
        <w:rPr>
          <w:rFonts w:ascii="楷体" w:hAnsi="楷体" w:eastAsia="楷体"/>
          <w:color w:val="auto"/>
          <w:spacing w:val="-1"/>
        </w:rPr>
        <w:t>“</w:t>
      </w:r>
      <w:r>
        <w:rPr>
          <w:rFonts w:hint="eastAsia" w:ascii="楷体" w:hAnsi="楷体" w:eastAsia="楷体"/>
          <w:color w:val="auto"/>
        </w:rPr>
        <w:t>成交人</w:t>
      </w:r>
      <w:r>
        <w:rPr>
          <w:rFonts w:ascii="楷体" w:hAnsi="楷体" w:eastAsia="楷体"/>
          <w:color w:val="auto"/>
          <w:spacing w:val="-1"/>
        </w:rPr>
        <w:t>”</w:t>
      </w:r>
      <w:r>
        <w:rPr>
          <w:rFonts w:ascii="楷体" w:hAnsi="楷体" w:eastAsia="楷体"/>
          <w:color w:val="auto"/>
          <w:spacing w:val="-120"/>
        </w:rPr>
        <w:t>）</w:t>
      </w:r>
      <w:r>
        <w:rPr>
          <w:rFonts w:ascii="楷体" w:hAnsi="楷体" w:eastAsia="楷体"/>
          <w:color w:val="auto"/>
        </w:rPr>
        <w:t>，特</w:t>
      </w:r>
      <w:r>
        <w:rPr>
          <w:rFonts w:ascii="楷体" w:hAnsi="楷体" w:eastAsia="楷体"/>
          <w:color w:val="auto"/>
          <w:spacing w:val="2"/>
        </w:rPr>
        <w:t>订</w:t>
      </w:r>
      <w:r>
        <w:rPr>
          <w:rFonts w:ascii="楷体" w:hAnsi="楷体" w:eastAsia="楷体"/>
          <w:color w:val="auto"/>
        </w:rPr>
        <w:t>立如下合同。</w:t>
      </w:r>
    </w:p>
    <w:p w14:paraId="46CAEF93">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1.采购人和成交人双方的权利和义务</w:t>
      </w:r>
    </w:p>
    <w:p w14:paraId="693963BB">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（1）</w:t>
      </w:r>
      <w:r>
        <w:rPr>
          <w:rFonts w:ascii="楷体" w:hAnsi="楷体" w:eastAsia="楷体"/>
          <w:color w:val="auto"/>
        </w:rPr>
        <w:t>严格遵守党的政策规定和国家有关法律法规及交通运输部的有关规定。</w:t>
      </w:r>
    </w:p>
    <w:p w14:paraId="5FB77C4D">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（2）</w:t>
      </w:r>
      <w:r>
        <w:rPr>
          <w:rFonts w:ascii="楷体" w:hAnsi="楷体" w:eastAsia="楷体"/>
          <w:color w:val="auto"/>
        </w:rPr>
        <w:t>严格执行</w:t>
      </w:r>
      <w:r>
        <w:rPr>
          <w:rFonts w:hint="eastAsia" w:ascii="楷体" w:hAnsi="楷体" w:eastAsia="楷体"/>
          <w:color w:val="auto"/>
          <w:lang w:eastAsia="zh-CN"/>
        </w:rPr>
        <w:t>西乡县S218贯山大桥危桥改造工程监理服务</w:t>
      </w:r>
      <w:r>
        <w:rPr>
          <w:rFonts w:hint="eastAsia" w:ascii="楷体" w:hAnsi="楷体" w:eastAsia="楷体"/>
          <w:color w:val="auto"/>
        </w:rPr>
        <w:t>项目监理</w:t>
      </w:r>
      <w:r>
        <w:rPr>
          <w:rFonts w:ascii="楷体" w:hAnsi="楷体" w:eastAsia="楷体"/>
          <w:color w:val="auto"/>
        </w:rPr>
        <w:t>合同文件，自觉按合同办事。</w:t>
      </w:r>
    </w:p>
    <w:p w14:paraId="666F0659">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（3）</w:t>
      </w:r>
      <w:r>
        <w:rPr>
          <w:rFonts w:ascii="楷体" w:hAnsi="楷体" w:eastAsia="楷体"/>
          <w:color w:val="auto"/>
        </w:rPr>
        <w:t>双方的业务活动坚持公开、公正、诚信、透明的原则（法律认定的商业秘密和合同文件另有规定除外），不得损害国家和集体利益，不得违反工程建设管理规章制度。</w:t>
      </w:r>
    </w:p>
    <w:p w14:paraId="05233B4F">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（4）</w:t>
      </w:r>
      <w:r>
        <w:rPr>
          <w:rFonts w:ascii="楷体" w:hAnsi="楷体" w:eastAsia="楷体"/>
          <w:color w:val="auto"/>
        </w:rPr>
        <w:t>建立健全廉政制度，开展廉政教育，设立廉政告示牌，公布举报电话，监督并认真查处违法违纪行为。</w:t>
      </w:r>
    </w:p>
    <w:p w14:paraId="07226614">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（5）</w:t>
      </w:r>
      <w:r>
        <w:rPr>
          <w:rFonts w:ascii="楷体" w:hAnsi="楷体" w:eastAsia="楷体"/>
          <w:color w:val="auto"/>
        </w:rPr>
        <w:t>发现对方在业务活动中有违反廉政规定的行为，有及时提醒对方纠正的权利和义务。</w:t>
      </w:r>
    </w:p>
    <w:p w14:paraId="66016170">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（6）</w:t>
      </w:r>
      <w:r>
        <w:rPr>
          <w:rFonts w:ascii="楷体" w:hAnsi="楷体" w:eastAsia="楷体"/>
          <w:color w:val="auto"/>
        </w:rPr>
        <w:t>发现对方严重违反本合同义务条款的行为，有向其上级有关部门举报、建议给予处理并要求告知处理结果的权利。</w:t>
      </w:r>
    </w:p>
    <w:p w14:paraId="71A3918E">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2.采购人的义务</w:t>
      </w:r>
    </w:p>
    <w:p w14:paraId="242C3DBA">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（1）采购人</w:t>
      </w:r>
      <w:r>
        <w:rPr>
          <w:rFonts w:ascii="楷体" w:hAnsi="楷体" w:eastAsia="楷体"/>
          <w:color w:val="auto"/>
        </w:rPr>
        <w:t>及其工作人员不得索要或接受</w:t>
      </w:r>
      <w:r>
        <w:rPr>
          <w:rFonts w:hint="eastAsia" w:ascii="楷体" w:hAnsi="楷体" w:eastAsia="楷体"/>
          <w:color w:val="auto"/>
        </w:rPr>
        <w:t>成交人</w:t>
      </w:r>
      <w:r>
        <w:rPr>
          <w:rFonts w:ascii="楷体" w:hAnsi="楷体" w:eastAsia="楷体"/>
          <w:color w:val="auto"/>
        </w:rPr>
        <w:t>的礼金、有价证券和贵重物品，不得让</w:t>
      </w:r>
      <w:r>
        <w:rPr>
          <w:rFonts w:hint="eastAsia" w:ascii="楷体" w:hAnsi="楷体" w:eastAsia="楷体"/>
          <w:color w:val="auto"/>
        </w:rPr>
        <w:t>成交人</w:t>
      </w:r>
      <w:r>
        <w:rPr>
          <w:rFonts w:ascii="楷体" w:hAnsi="楷体" w:eastAsia="楷体"/>
          <w:color w:val="auto"/>
        </w:rPr>
        <w:t>报销任何应由</w:t>
      </w:r>
      <w:r>
        <w:rPr>
          <w:rFonts w:hint="eastAsia" w:ascii="楷体" w:hAnsi="楷体" w:eastAsia="楷体"/>
          <w:color w:val="auto"/>
        </w:rPr>
        <w:t>采购人</w:t>
      </w:r>
      <w:r>
        <w:rPr>
          <w:rFonts w:ascii="楷体" w:hAnsi="楷体" w:eastAsia="楷体"/>
          <w:color w:val="auto"/>
        </w:rPr>
        <w:t>或</w:t>
      </w:r>
      <w:r>
        <w:rPr>
          <w:rFonts w:hint="eastAsia" w:ascii="楷体" w:hAnsi="楷体" w:eastAsia="楷体"/>
          <w:color w:val="auto"/>
        </w:rPr>
        <w:t>采购人</w:t>
      </w:r>
      <w:r>
        <w:rPr>
          <w:rFonts w:ascii="楷体" w:hAnsi="楷体" w:eastAsia="楷体"/>
          <w:color w:val="auto"/>
        </w:rPr>
        <w:t>工作人员个人支付的费用等。</w:t>
      </w:r>
    </w:p>
    <w:p w14:paraId="0D92BE69">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（2）采购人</w:t>
      </w:r>
      <w:r>
        <w:rPr>
          <w:rFonts w:ascii="楷体" w:hAnsi="楷体" w:eastAsia="楷体"/>
          <w:color w:val="auto"/>
        </w:rPr>
        <w:t>工作人员不得参加</w:t>
      </w:r>
      <w:r>
        <w:rPr>
          <w:rFonts w:hint="eastAsia" w:ascii="楷体" w:hAnsi="楷体" w:eastAsia="楷体"/>
          <w:color w:val="auto"/>
        </w:rPr>
        <w:t>成交人</w:t>
      </w:r>
      <w:r>
        <w:rPr>
          <w:rFonts w:ascii="楷体" w:hAnsi="楷体" w:eastAsia="楷体"/>
          <w:color w:val="auto"/>
        </w:rPr>
        <w:t>安排的超标准宴请和娱乐活动；不得接受</w:t>
      </w:r>
      <w:r>
        <w:rPr>
          <w:rFonts w:hint="eastAsia" w:ascii="楷体" w:hAnsi="楷体" w:eastAsia="楷体"/>
          <w:color w:val="auto"/>
        </w:rPr>
        <w:t>成交人</w:t>
      </w:r>
      <w:r>
        <w:rPr>
          <w:rFonts w:ascii="楷体" w:hAnsi="楷体" w:eastAsia="楷体"/>
          <w:color w:val="auto"/>
        </w:rPr>
        <w:t>提供的通信工具、交通工具和高档办公用品等。</w:t>
      </w:r>
    </w:p>
    <w:p w14:paraId="25BDF1F1">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（3）采购人</w:t>
      </w:r>
      <w:r>
        <w:rPr>
          <w:rFonts w:ascii="楷体" w:hAnsi="楷体" w:eastAsia="楷体"/>
          <w:color w:val="auto"/>
        </w:rPr>
        <w:t>及其工作人员不得要求或者接受</w:t>
      </w:r>
      <w:r>
        <w:rPr>
          <w:rFonts w:hint="eastAsia" w:ascii="楷体" w:hAnsi="楷体" w:eastAsia="楷体"/>
          <w:color w:val="auto"/>
        </w:rPr>
        <w:t>成交人</w:t>
      </w:r>
      <w:r>
        <w:rPr>
          <w:rFonts w:ascii="楷体" w:hAnsi="楷体" w:eastAsia="楷体"/>
          <w:color w:val="auto"/>
        </w:rPr>
        <w:t>为其住房装修、婚丧嫁娶活动、配偶子女的工作安排以及出国出境、旅游等提供方便等。</w:t>
      </w:r>
    </w:p>
    <w:p w14:paraId="2EC82CD7">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（4）采购人</w:t>
      </w:r>
      <w:r>
        <w:rPr>
          <w:rFonts w:ascii="楷体" w:hAnsi="楷体" w:eastAsia="楷体"/>
          <w:color w:val="auto"/>
        </w:rPr>
        <w:t>工作人员及其配偶、子女不得从事与</w:t>
      </w:r>
      <w:r>
        <w:rPr>
          <w:rFonts w:hint="eastAsia" w:ascii="楷体" w:hAnsi="楷体" w:eastAsia="楷体"/>
          <w:color w:val="auto"/>
        </w:rPr>
        <w:t>采购人</w:t>
      </w:r>
      <w:r>
        <w:rPr>
          <w:rFonts w:ascii="楷体" w:hAnsi="楷体" w:eastAsia="楷体"/>
          <w:color w:val="auto"/>
        </w:rPr>
        <w:t>工程有关的材料设备供应、工程分包、劳务等经济活动等。</w:t>
      </w:r>
    </w:p>
    <w:p w14:paraId="679D1C86">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（5）采购人</w:t>
      </w:r>
      <w:r>
        <w:rPr>
          <w:rFonts w:ascii="楷体" w:hAnsi="楷体" w:eastAsia="楷体"/>
          <w:color w:val="auto"/>
        </w:rPr>
        <w:t>及其工作人员不得以任何理由向</w:t>
      </w:r>
      <w:r>
        <w:rPr>
          <w:rFonts w:hint="eastAsia" w:ascii="楷体" w:hAnsi="楷体" w:eastAsia="楷体"/>
          <w:color w:val="auto"/>
        </w:rPr>
        <w:t>成交人</w:t>
      </w:r>
      <w:r>
        <w:rPr>
          <w:rFonts w:ascii="楷体" w:hAnsi="楷体" w:eastAsia="楷体"/>
          <w:color w:val="auto"/>
        </w:rPr>
        <w:t>推荐分包单位或推销材料，不得要求</w:t>
      </w:r>
      <w:r>
        <w:rPr>
          <w:rFonts w:hint="eastAsia" w:ascii="楷体" w:hAnsi="楷体" w:eastAsia="楷体"/>
          <w:color w:val="auto"/>
        </w:rPr>
        <w:t>成交人</w:t>
      </w:r>
      <w:r>
        <w:rPr>
          <w:rFonts w:ascii="楷体" w:hAnsi="楷体" w:eastAsia="楷体"/>
          <w:color w:val="auto"/>
        </w:rPr>
        <w:t>购买合同规定外的材料和设备。</w:t>
      </w:r>
    </w:p>
    <w:p w14:paraId="1A671572">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（6）采购人</w:t>
      </w:r>
      <w:r>
        <w:rPr>
          <w:rFonts w:ascii="楷体" w:hAnsi="楷体" w:eastAsia="楷体"/>
          <w:color w:val="auto"/>
        </w:rPr>
        <w:t>工作人员要秉公办事，不准营私舞弊，不准利用职权从事各种个人有偿中介活动和安排个人施工</w:t>
      </w:r>
      <w:r>
        <w:rPr>
          <w:rFonts w:hint="eastAsia" w:ascii="楷体" w:hAnsi="楷体" w:eastAsia="楷体"/>
          <w:color w:val="auto"/>
        </w:rPr>
        <w:t>监理</w:t>
      </w:r>
      <w:r>
        <w:rPr>
          <w:rFonts w:ascii="楷体" w:hAnsi="楷体" w:eastAsia="楷体"/>
          <w:color w:val="auto"/>
        </w:rPr>
        <w:t>队伍。</w:t>
      </w:r>
    </w:p>
    <w:p w14:paraId="40CB1866">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ascii="楷体" w:hAnsi="楷体" w:eastAsia="楷体"/>
          <w:color w:val="auto"/>
        </w:rPr>
        <w:t>3.</w:t>
      </w:r>
      <w:r>
        <w:rPr>
          <w:rFonts w:hint="eastAsia" w:ascii="楷体" w:hAnsi="楷体" w:eastAsia="楷体"/>
          <w:color w:val="auto"/>
        </w:rPr>
        <w:t>成交人的义务</w:t>
      </w:r>
    </w:p>
    <w:p w14:paraId="2D37F352">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（1）成交人</w:t>
      </w:r>
      <w:r>
        <w:rPr>
          <w:rFonts w:ascii="楷体" w:hAnsi="楷体" w:eastAsia="楷体"/>
          <w:color w:val="auto"/>
        </w:rPr>
        <w:t>不得以任何理由向</w:t>
      </w:r>
      <w:r>
        <w:rPr>
          <w:rFonts w:hint="eastAsia" w:ascii="楷体" w:hAnsi="楷体" w:eastAsia="楷体"/>
          <w:color w:val="auto"/>
        </w:rPr>
        <w:t>采购人</w:t>
      </w:r>
      <w:r>
        <w:rPr>
          <w:rFonts w:ascii="楷体" w:hAnsi="楷体" w:eastAsia="楷体"/>
          <w:color w:val="auto"/>
        </w:rPr>
        <w:t>及其工作人员行贿或馈赠礼金、有价证券、贵重礼品。</w:t>
      </w:r>
    </w:p>
    <w:p w14:paraId="74AE87F4">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（2）成交人</w:t>
      </w:r>
      <w:r>
        <w:rPr>
          <w:rFonts w:ascii="楷体" w:hAnsi="楷体" w:eastAsia="楷体"/>
          <w:color w:val="auto"/>
        </w:rPr>
        <w:t>不得以任何名义为</w:t>
      </w:r>
      <w:r>
        <w:rPr>
          <w:rFonts w:hint="eastAsia" w:ascii="楷体" w:hAnsi="楷体" w:eastAsia="楷体"/>
          <w:color w:val="auto"/>
        </w:rPr>
        <w:t>采购人</w:t>
      </w:r>
      <w:r>
        <w:rPr>
          <w:rFonts w:ascii="楷体" w:hAnsi="楷体" w:eastAsia="楷体"/>
          <w:color w:val="auto"/>
        </w:rPr>
        <w:t>及其工作人员报销应由</w:t>
      </w:r>
      <w:r>
        <w:rPr>
          <w:rFonts w:hint="eastAsia" w:ascii="楷体" w:hAnsi="楷体" w:eastAsia="楷体"/>
          <w:color w:val="auto"/>
        </w:rPr>
        <w:t>采购人</w:t>
      </w:r>
      <w:r>
        <w:rPr>
          <w:rFonts w:ascii="楷体" w:hAnsi="楷体" w:eastAsia="楷体"/>
          <w:color w:val="auto"/>
        </w:rPr>
        <w:t>单位或个人支付的任何费用。</w:t>
      </w:r>
    </w:p>
    <w:p w14:paraId="0C3ECEAD">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（3）成交人</w:t>
      </w:r>
      <w:r>
        <w:rPr>
          <w:rFonts w:ascii="楷体" w:hAnsi="楷体" w:eastAsia="楷体"/>
          <w:color w:val="auto"/>
        </w:rPr>
        <w:t>不得以任何理由安排</w:t>
      </w:r>
      <w:r>
        <w:rPr>
          <w:rFonts w:hint="eastAsia" w:ascii="楷体" w:hAnsi="楷体" w:eastAsia="楷体"/>
          <w:color w:val="auto"/>
        </w:rPr>
        <w:t>采购人</w:t>
      </w:r>
      <w:r>
        <w:rPr>
          <w:rFonts w:ascii="楷体" w:hAnsi="楷体" w:eastAsia="楷体"/>
          <w:color w:val="auto"/>
        </w:rPr>
        <w:t>工作人员参加超标准宴请及娱乐活动。</w:t>
      </w:r>
    </w:p>
    <w:p w14:paraId="3920B48E">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（4）成交人</w:t>
      </w:r>
      <w:r>
        <w:rPr>
          <w:rFonts w:ascii="楷体" w:hAnsi="楷体" w:eastAsia="楷体"/>
          <w:color w:val="auto"/>
        </w:rPr>
        <w:t>不得为</w:t>
      </w:r>
      <w:r>
        <w:rPr>
          <w:rFonts w:hint="eastAsia" w:ascii="楷体" w:hAnsi="楷体" w:eastAsia="楷体"/>
          <w:color w:val="auto"/>
        </w:rPr>
        <w:t>采购人</w:t>
      </w:r>
      <w:r>
        <w:rPr>
          <w:rFonts w:ascii="楷体" w:hAnsi="楷体" w:eastAsia="楷体"/>
          <w:color w:val="auto"/>
        </w:rPr>
        <w:t>单位和个人购置或提供通信工具、交通工具和高档办公用品等。</w:t>
      </w:r>
    </w:p>
    <w:p w14:paraId="58A32504">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ascii="楷体" w:hAnsi="楷体" w:eastAsia="楷体"/>
          <w:color w:val="auto"/>
        </w:rPr>
        <w:t>4.</w:t>
      </w:r>
      <w:r>
        <w:rPr>
          <w:rFonts w:hint="eastAsia" w:ascii="楷体" w:hAnsi="楷体" w:eastAsia="楷体"/>
          <w:color w:val="auto"/>
        </w:rPr>
        <w:t>违约责任</w:t>
      </w:r>
    </w:p>
    <w:p w14:paraId="2D150B43">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（1）采购人</w:t>
      </w:r>
      <w:r>
        <w:rPr>
          <w:rFonts w:ascii="楷体" w:hAnsi="楷体" w:eastAsia="楷体"/>
          <w:color w:val="auto"/>
        </w:rPr>
        <w:t>及其工作人员违反本合同第1、2条，按管理权限，依据有关规定给予党纪、政纪或组织处理；涉嫌犯罪的，移交司法机关追究刑事责任；给</w:t>
      </w:r>
      <w:r>
        <w:rPr>
          <w:rFonts w:hint="eastAsia" w:ascii="楷体" w:hAnsi="楷体" w:eastAsia="楷体"/>
          <w:color w:val="auto"/>
        </w:rPr>
        <w:t>成交人</w:t>
      </w:r>
      <w:r>
        <w:rPr>
          <w:rFonts w:ascii="楷体" w:hAnsi="楷体" w:eastAsia="楷体"/>
          <w:color w:val="auto"/>
        </w:rPr>
        <w:t>单位造成经济损失的，应予以赔偿。</w:t>
      </w:r>
    </w:p>
    <w:p w14:paraId="28E428F7">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（2）成交人</w:t>
      </w:r>
      <w:r>
        <w:rPr>
          <w:rFonts w:ascii="楷体" w:hAnsi="楷体" w:eastAsia="楷体"/>
          <w:color w:val="auto"/>
        </w:rPr>
        <w:t>及其工作人员违反本合同第1、3条，按管理权限，依据有关规定给予党纪、政纪或组织处理；给</w:t>
      </w:r>
      <w:r>
        <w:rPr>
          <w:rFonts w:hint="eastAsia" w:ascii="楷体" w:hAnsi="楷体" w:eastAsia="楷体"/>
          <w:color w:val="auto"/>
        </w:rPr>
        <w:t>采购人</w:t>
      </w:r>
      <w:r>
        <w:rPr>
          <w:rFonts w:ascii="楷体" w:hAnsi="楷体" w:eastAsia="楷体"/>
          <w:color w:val="auto"/>
        </w:rPr>
        <w:t>单位造成经济损失的，应予以赔偿；情节严重的，</w:t>
      </w:r>
      <w:r>
        <w:rPr>
          <w:rFonts w:hint="eastAsia" w:ascii="楷体" w:hAnsi="楷体" w:eastAsia="楷体"/>
          <w:color w:val="auto"/>
        </w:rPr>
        <w:t>采购人</w:t>
      </w:r>
      <w:r>
        <w:rPr>
          <w:rFonts w:ascii="楷体" w:hAnsi="楷体" w:eastAsia="楷体"/>
          <w:color w:val="auto"/>
        </w:rPr>
        <w:t>建议交通运输主管部门给予</w:t>
      </w:r>
      <w:r>
        <w:rPr>
          <w:rFonts w:hint="eastAsia" w:ascii="楷体" w:hAnsi="楷体" w:eastAsia="楷体"/>
          <w:color w:val="auto"/>
        </w:rPr>
        <w:t>成交人</w:t>
      </w:r>
      <w:r>
        <w:rPr>
          <w:rFonts w:ascii="楷体" w:hAnsi="楷体" w:eastAsia="楷体"/>
          <w:color w:val="auto"/>
        </w:rPr>
        <w:t>一至三年内不得进入其主管的公路建设市场的处罚。</w:t>
      </w:r>
    </w:p>
    <w:p w14:paraId="3A074B44">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5.</w:t>
      </w:r>
      <w:r>
        <w:rPr>
          <w:rFonts w:ascii="楷体" w:hAnsi="楷体" w:eastAsia="楷体"/>
          <w:color w:val="auto"/>
        </w:rPr>
        <w:t>双方约定：本合同由双方或双方上级单位的纪检监察部门负责监督执行。由</w:t>
      </w:r>
      <w:r>
        <w:rPr>
          <w:rFonts w:hint="eastAsia" w:ascii="楷体" w:hAnsi="楷体" w:eastAsia="楷体"/>
          <w:color w:val="auto"/>
        </w:rPr>
        <w:t>采购人</w:t>
      </w:r>
      <w:r>
        <w:rPr>
          <w:rFonts w:ascii="楷体" w:hAnsi="楷体" w:eastAsia="楷体"/>
          <w:color w:val="auto"/>
        </w:rPr>
        <w:t>或</w:t>
      </w:r>
      <w:r>
        <w:rPr>
          <w:rFonts w:hint="eastAsia" w:ascii="楷体" w:hAnsi="楷体" w:eastAsia="楷体"/>
          <w:color w:val="auto"/>
        </w:rPr>
        <w:t>采购人</w:t>
      </w:r>
      <w:r>
        <w:rPr>
          <w:rFonts w:ascii="楷体" w:hAnsi="楷体" w:eastAsia="楷体"/>
          <w:color w:val="auto"/>
        </w:rPr>
        <w:t>上级单位的纪检监察部门约请</w:t>
      </w:r>
      <w:r>
        <w:rPr>
          <w:rFonts w:hint="eastAsia" w:ascii="楷体" w:hAnsi="楷体" w:eastAsia="楷体"/>
          <w:color w:val="auto"/>
        </w:rPr>
        <w:t>成交人</w:t>
      </w:r>
      <w:r>
        <w:rPr>
          <w:rFonts w:ascii="楷体" w:hAnsi="楷体" w:eastAsia="楷体"/>
          <w:color w:val="auto"/>
        </w:rPr>
        <w:t>或</w:t>
      </w:r>
      <w:r>
        <w:rPr>
          <w:rFonts w:hint="eastAsia" w:ascii="楷体" w:hAnsi="楷体" w:eastAsia="楷体"/>
          <w:color w:val="auto"/>
        </w:rPr>
        <w:t>成交人</w:t>
      </w:r>
      <w:r>
        <w:rPr>
          <w:rFonts w:ascii="楷体" w:hAnsi="楷体" w:eastAsia="楷体"/>
          <w:color w:val="auto"/>
        </w:rPr>
        <w:t>上级单位纪检监察部门对本合同执行情况进行检查，提出在本合同规定范围内的裁定意见。</w:t>
      </w:r>
    </w:p>
    <w:p w14:paraId="52799051">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6.</w:t>
      </w:r>
      <w:r>
        <w:rPr>
          <w:rFonts w:ascii="楷体" w:hAnsi="楷体" w:eastAsia="楷体"/>
          <w:color w:val="auto"/>
        </w:rPr>
        <w:t>本合同有效期为</w:t>
      </w:r>
      <w:r>
        <w:rPr>
          <w:rFonts w:hint="eastAsia" w:ascii="楷体" w:hAnsi="楷体" w:eastAsia="楷体"/>
          <w:color w:val="auto"/>
        </w:rPr>
        <w:t>采购人</w:t>
      </w:r>
      <w:r>
        <w:rPr>
          <w:rFonts w:ascii="楷体" w:hAnsi="楷体" w:eastAsia="楷体"/>
          <w:color w:val="auto"/>
        </w:rPr>
        <w:t>和</w:t>
      </w:r>
      <w:r>
        <w:rPr>
          <w:rFonts w:hint="eastAsia" w:ascii="楷体" w:hAnsi="楷体" w:eastAsia="楷体"/>
          <w:color w:val="auto"/>
        </w:rPr>
        <w:t>成交人</w:t>
      </w:r>
      <w:r>
        <w:rPr>
          <w:rFonts w:ascii="楷体" w:hAnsi="楷体" w:eastAsia="楷体"/>
          <w:color w:val="auto"/>
        </w:rPr>
        <w:t>签署之日起至该工程项目竣工验收后止。</w:t>
      </w:r>
    </w:p>
    <w:p w14:paraId="761C314D">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hint="eastAsia" w:ascii="楷体" w:hAnsi="楷体" w:eastAsia="楷体"/>
          <w:color w:val="auto"/>
        </w:rPr>
        <w:t>7.</w:t>
      </w:r>
      <w:r>
        <w:rPr>
          <w:rFonts w:ascii="楷体" w:hAnsi="楷体" w:eastAsia="楷体"/>
          <w:color w:val="auto"/>
        </w:rPr>
        <w:t>本合同作为</w:t>
      </w:r>
      <w:r>
        <w:rPr>
          <w:rFonts w:hint="eastAsia" w:ascii="楷体" w:hAnsi="楷体" w:eastAsia="楷体"/>
          <w:color w:val="auto"/>
          <w:lang w:eastAsia="zh-CN"/>
        </w:rPr>
        <w:t>西乡县S218贯山大桥危桥改造工程监理服务</w:t>
      </w:r>
      <w:r>
        <w:rPr>
          <w:rFonts w:hint="eastAsia" w:ascii="楷体" w:hAnsi="楷体" w:eastAsia="楷体"/>
          <w:color w:val="auto"/>
        </w:rPr>
        <w:t>项目监理</w:t>
      </w:r>
      <w:r>
        <w:rPr>
          <w:rFonts w:ascii="楷体" w:hAnsi="楷体" w:eastAsia="楷体"/>
          <w:color w:val="auto"/>
        </w:rPr>
        <w:t>合同的附件，与工程施工</w:t>
      </w:r>
      <w:r>
        <w:rPr>
          <w:rFonts w:hint="eastAsia" w:ascii="楷体" w:hAnsi="楷体" w:eastAsia="楷体"/>
          <w:color w:val="auto"/>
        </w:rPr>
        <w:t>监理</w:t>
      </w:r>
      <w:r>
        <w:rPr>
          <w:rFonts w:ascii="楷体" w:hAnsi="楷体" w:eastAsia="楷体"/>
          <w:color w:val="auto"/>
        </w:rPr>
        <w:t>合同具有同等的法律效力，经合同双方签署后立即生效。</w:t>
      </w:r>
    </w:p>
    <w:p w14:paraId="774F2952">
      <w:pPr>
        <w:pStyle w:val="2"/>
        <w:tabs>
          <w:tab w:val="left" w:pos="2485"/>
          <w:tab w:val="left" w:pos="2824"/>
          <w:tab w:val="left" w:pos="7176"/>
          <w:tab w:val="left" w:pos="8139"/>
        </w:tabs>
        <w:spacing w:line="500" w:lineRule="exact"/>
        <w:ind w:firstLine="480" w:firstLineChars="200"/>
        <w:rPr>
          <w:rFonts w:ascii="楷体" w:hAnsi="楷体" w:eastAsia="楷体"/>
          <w:color w:val="auto"/>
        </w:rPr>
      </w:pPr>
      <w:r>
        <w:rPr>
          <w:rFonts w:ascii="楷体" w:hAnsi="楷体" w:eastAsia="楷体"/>
          <w:color w:val="auto"/>
        </w:rPr>
        <w:t>8.本合同一式四份，由</w:t>
      </w:r>
      <w:r>
        <w:rPr>
          <w:rFonts w:hint="eastAsia" w:ascii="楷体" w:hAnsi="楷体" w:eastAsia="楷体"/>
          <w:color w:val="auto"/>
        </w:rPr>
        <w:t>采购人</w:t>
      </w:r>
      <w:r>
        <w:rPr>
          <w:rFonts w:ascii="楷体" w:hAnsi="楷体" w:eastAsia="楷体"/>
          <w:color w:val="auto"/>
        </w:rPr>
        <w:t>和</w:t>
      </w:r>
      <w:r>
        <w:rPr>
          <w:rFonts w:hint="eastAsia" w:ascii="楷体" w:hAnsi="楷体" w:eastAsia="楷体"/>
          <w:color w:val="auto"/>
        </w:rPr>
        <w:t>成交人</w:t>
      </w:r>
      <w:r>
        <w:rPr>
          <w:rFonts w:ascii="楷体" w:hAnsi="楷体" w:eastAsia="楷体"/>
          <w:color w:val="auto"/>
        </w:rPr>
        <w:t>各执一份，送交</w:t>
      </w:r>
      <w:r>
        <w:rPr>
          <w:rFonts w:hint="eastAsia" w:ascii="楷体" w:hAnsi="楷体" w:eastAsia="楷体"/>
          <w:color w:val="auto"/>
        </w:rPr>
        <w:t>采购人</w:t>
      </w:r>
      <w:r>
        <w:rPr>
          <w:rFonts w:ascii="楷体" w:hAnsi="楷体" w:eastAsia="楷体"/>
          <w:color w:val="auto"/>
        </w:rPr>
        <w:t>和</w:t>
      </w:r>
      <w:r>
        <w:rPr>
          <w:rFonts w:hint="eastAsia" w:ascii="楷体" w:hAnsi="楷体" w:eastAsia="楷体"/>
          <w:color w:val="auto"/>
        </w:rPr>
        <w:t>成交人</w:t>
      </w:r>
      <w:r>
        <w:rPr>
          <w:rFonts w:ascii="楷体" w:hAnsi="楷体" w:eastAsia="楷体"/>
          <w:color w:val="auto"/>
        </w:rPr>
        <w:t>的监督单位各一份。</w:t>
      </w:r>
    </w:p>
    <w:p w14:paraId="163EB753">
      <w:pPr>
        <w:spacing w:line="500" w:lineRule="exact"/>
        <w:ind w:firstLine="360" w:firstLineChars="150"/>
        <w:rPr>
          <w:rFonts w:ascii="楷体" w:hAnsi="楷体" w:eastAsia="楷体" w:cs="楷体"/>
          <w:color w:val="auto"/>
        </w:rPr>
      </w:pPr>
    </w:p>
    <w:p w14:paraId="666A38C5">
      <w:pPr>
        <w:pStyle w:val="2"/>
        <w:tabs>
          <w:tab w:val="left" w:pos="3151"/>
          <w:tab w:val="left" w:pos="5174"/>
          <w:tab w:val="left" w:pos="7781"/>
          <w:tab w:val="left" w:pos="8261"/>
        </w:tabs>
        <w:spacing w:before="1" w:line="500" w:lineRule="exact"/>
        <w:ind w:left="424" w:right="262"/>
        <w:rPr>
          <w:rFonts w:ascii="楷体" w:hAnsi="楷体" w:eastAsia="楷体"/>
          <w:color w:val="auto"/>
        </w:rPr>
      </w:pPr>
    </w:p>
    <w:p w14:paraId="238C578B">
      <w:pPr>
        <w:spacing w:line="500" w:lineRule="exact"/>
        <w:ind w:firstLine="360" w:firstLineChars="150"/>
        <w:rPr>
          <w:rFonts w:ascii="楷体" w:hAnsi="楷体" w:eastAsia="楷体" w:cs="楷体"/>
          <w:color w:val="auto"/>
        </w:rPr>
      </w:pPr>
    </w:p>
    <w:p w14:paraId="407B00E7">
      <w:pPr>
        <w:overflowPunct w:val="0"/>
        <w:spacing w:line="500" w:lineRule="exact"/>
        <w:rPr>
          <w:rFonts w:hint="default" w:ascii="楷体" w:hAnsi="楷体" w:eastAsia="楷体" w:cs="仿宋"/>
          <w:color w:val="auto"/>
          <w:szCs w:val="24"/>
          <w:lang w:val="en-US" w:eastAsia="zh-CN"/>
        </w:rPr>
      </w:pPr>
      <w:r>
        <w:rPr>
          <w:rFonts w:hint="eastAsia" w:ascii="楷体" w:hAnsi="楷体" w:eastAsia="楷体" w:cs="仿宋"/>
          <w:color w:val="auto"/>
          <w:szCs w:val="24"/>
        </w:rPr>
        <w:t>采购人：</w:t>
      </w:r>
      <w:r>
        <w:rPr>
          <w:rFonts w:hint="eastAsia" w:ascii="楷体" w:hAnsi="楷体" w:eastAsia="楷体"/>
          <w:color w:val="auto"/>
          <w:szCs w:val="22"/>
          <w:u w:val="single"/>
        </w:rPr>
        <w:t xml:space="preserve">    西乡县交通运输局    </w:t>
      </w:r>
      <w:r>
        <w:rPr>
          <w:rFonts w:hint="eastAsia" w:ascii="楷体" w:hAnsi="楷体" w:eastAsia="楷体" w:cs="仿宋"/>
          <w:color w:val="auto"/>
          <w:szCs w:val="24"/>
        </w:rPr>
        <w:tab/>
      </w:r>
      <w:r>
        <w:rPr>
          <w:rFonts w:hint="eastAsia" w:ascii="楷体" w:hAnsi="楷体" w:eastAsia="楷体" w:cs="仿宋"/>
          <w:color w:val="auto"/>
          <w:szCs w:val="24"/>
        </w:rPr>
        <w:t xml:space="preserve"> 成交人：</w:t>
      </w:r>
      <w:r>
        <w:rPr>
          <w:rFonts w:hint="eastAsia" w:ascii="楷体" w:hAnsi="楷体" w:eastAsia="楷体"/>
          <w:color w:val="auto"/>
          <w:szCs w:val="22"/>
          <w:u w:val="single"/>
          <w:lang w:val="en-US" w:eastAsia="zh-CN"/>
        </w:rPr>
        <w:t xml:space="preserve">                        </w:t>
      </w:r>
    </w:p>
    <w:p w14:paraId="34A79BB5">
      <w:pPr>
        <w:spacing w:line="500" w:lineRule="exact"/>
        <w:rPr>
          <w:rFonts w:ascii="楷体" w:hAnsi="楷体" w:eastAsia="楷体" w:cs="楷体"/>
          <w:color w:val="auto"/>
        </w:rPr>
      </w:pPr>
    </w:p>
    <w:p w14:paraId="11CEB813">
      <w:pPr>
        <w:spacing w:line="500" w:lineRule="exact"/>
        <w:rPr>
          <w:rFonts w:ascii="楷体" w:hAnsi="楷体" w:eastAsia="楷体" w:cs="楷体"/>
          <w:color w:val="auto"/>
        </w:rPr>
      </w:pPr>
      <w:r>
        <w:rPr>
          <w:rFonts w:ascii="楷体" w:hAnsi="楷体" w:eastAsia="楷体" w:cs="楷体"/>
          <w:color w:val="auto"/>
        </w:rPr>
        <w:t>法定代表人</w:t>
      </w:r>
      <w:r>
        <w:rPr>
          <w:rFonts w:hint="eastAsia" w:ascii="楷体" w:hAnsi="楷体" w:eastAsia="楷体" w:cs="楷体"/>
          <w:color w:val="auto"/>
        </w:rPr>
        <w:t xml:space="preserve">                          </w:t>
      </w:r>
      <w:r>
        <w:rPr>
          <w:rFonts w:ascii="楷体" w:hAnsi="楷体" w:eastAsia="楷体" w:cs="楷体"/>
          <w:color w:val="auto"/>
        </w:rPr>
        <w:t>法定代表人</w:t>
      </w:r>
    </w:p>
    <w:p w14:paraId="60AF3BA6">
      <w:pPr>
        <w:spacing w:line="500" w:lineRule="exact"/>
        <w:rPr>
          <w:rFonts w:ascii="楷体" w:hAnsi="楷体" w:eastAsia="楷体" w:cs="楷体"/>
          <w:color w:val="auto"/>
        </w:rPr>
      </w:pPr>
      <w:r>
        <w:rPr>
          <w:rFonts w:ascii="楷体" w:hAnsi="楷体" w:eastAsia="楷体" w:cs="楷体"/>
          <w:color w:val="auto"/>
        </w:rPr>
        <w:t>或其委托代理人：</w:t>
      </w:r>
      <w:r>
        <w:rPr>
          <w:rFonts w:ascii="楷体" w:hAnsi="楷体" w:eastAsia="楷体" w:cs="楷体"/>
          <w:color w:val="auto"/>
          <w:u w:val="single"/>
        </w:rPr>
        <w:t xml:space="preserve">          </w:t>
      </w:r>
      <w:r>
        <w:rPr>
          <w:rFonts w:ascii="楷体" w:hAnsi="楷体" w:eastAsia="楷体" w:cs="楷体"/>
          <w:color w:val="auto"/>
        </w:rPr>
        <w:t>（签字）</w:t>
      </w:r>
      <w:r>
        <w:rPr>
          <w:rFonts w:hint="eastAsia" w:ascii="楷体" w:hAnsi="楷体" w:eastAsia="楷体" w:cs="楷体"/>
          <w:color w:val="auto"/>
        </w:rPr>
        <w:t xml:space="preserve">  </w:t>
      </w:r>
      <w:r>
        <w:rPr>
          <w:rFonts w:ascii="楷体" w:hAnsi="楷体" w:eastAsia="楷体" w:cs="楷体"/>
          <w:color w:val="auto"/>
        </w:rPr>
        <w:t>或其委托代理人：</w:t>
      </w:r>
      <w:r>
        <w:rPr>
          <w:rFonts w:ascii="楷体" w:hAnsi="楷体" w:eastAsia="楷体" w:cs="楷体"/>
          <w:color w:val="auto"/>
          <w:u w:val="single"/>
        </w:rPr>
        <w:t xml:space="preserve">   </w:t>
      </w:r>
      <w:r>
        <w:rPr>
          <w:rFonts w:hint="eastAsia" w:ascii="楷体" w:hAnsi="楷体" w:eastAsia="楷体" w:cs="楷体"/>
          <w:color w:val="auto"/>
          <w:u w:val="single"/>
        </w:rPr>
        <w:t xml:space="preserve"> </w:t>
      </w:r>
      <w:r>
        <w:rPr>
          <w:rFonts w:ascii="楷体" w:hAnsi="楷体" w:eastAsia="楷体" w:cs="楷体"/>
          <w:color w:val="auto"/>
          <w:u w:val="single"/>
        </w:rPr>
        <w:t xml:space="preserve"> </w:t>
      </w:r>
      <w:r>
        <w:rPr>
          <w:rFonts w:hint="eastAsia" w:ascii="楷体" w:hAnsi="楷体" w:eastAsia="楷体" w:cs="楷体"/>
          <w:color w:val="auto"/>
          <w:u w:val="single"/>
        </w:rPr>
        <w:t xml:space="preserve"> </w:t>
      </w:r>
      <w:r>
        <w:rPr>
          <w:rFonts w:ascii="楷体" w:hAnsi="楷体" w:eastAsia="楷体" w:cs="楷体"/>
          <w:color w:val="auto"/>
          <w:u w:val="single"/>
        </w:rPr>
        <w:t xml:space="preserve">    </w:t>
      </w:r>
      <w:r>
        <w:rPr>
          <w:rFonts w:ascii="楷体" w:hAnsi="楷体" w:eastAsia="楷体" w:cs="楷体"/>
          <w:color w:val="auto"/>
        </w:rPr>
        <w:t>（签字）</w:t>
      </w:r>
    </w:p>
    <w:p w14:paraId="636EAD6B">
      <w:pPr>
        <w:spacing w:line="500" w:lineRule="exact"/>
        <w:ind w:firstLine="360" w:firstLineChars="150"/>
        <w:rPr>
          <w:rFonts w:ascii="楷体" w:hAnsi="楷体" w:eastAsia="楷体" w:cs="楷体"/>
          <w:color w:val="auto"/>
        </w:rPr>
      </w:pPr>
    </w:p>
    <w:p w14:paraId="3F33ED4C">
      <w:pPr>
        <w:overflowPunct w:val="0"/>
        <w:spacing w:line="500" w:lineRule="exact"/>
        <w:ind w:firstLine="960" w:firstLineChars="400"/>
        <w:rPr>
          <w:rFonts w:ascii="楷体" w:hAnsi="楷体" w:eastAsia="楷体" w:cs="仿宋"/>
          <w:color w:val="auto"/>
          <w:szCs w:val="24"/>
        </w:rPr>
      </w:pPr>
      <w:r>
        <w:rPr>
          <w:rFonts w:hint="eastAsia" w:ascii="楷体" w:hAnsi="楷体" w:eastAsia="楷体" w:cs="仿宋"/>
          <w:color w:val="auto"/>
          <w:szCs w:val="24"/>
          <w:u w:val="single"/>
        </w:rPr>
        <w:t xml:space="preserve">       </w:t>
      </w:r>
      <w:r>
        <w:rPr>
          <w:rFonts w:hint="eastAsia" w:ascii="楷体" w:hAnsi="楷体" w:eastAsia="楷体" w:cs="仿宋"/>
          <w:color w:val="auto"/>
          <w:szCs w:val="24"/>
        </w:rPr>
        <w:t>年</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月</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日　　　　     　</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年</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月</w:t>
      </w:r>
      <w:r>
        <w:rPr>
          <w:rFonts w:hint="eastAsia" w:ascii="楷体" w:hAnsi="楷体" w:eastAsia="楷体" w:cs="仿宋"/>
          <w:color w:val="auto"/>
          <w:szCs w:val="24"/>
          <w:u w:val="single"/>
        </w:rPr>
        <w:t xml:space="preserve">     </w:t>
      </w:r>
      <w:r>
        <w:rPr>
          <w:rFonts w:hint="eastAsia" w:ascii="楷体" w:hAnsi="楷体" w:eastAsia="楷体" w:cs="仿宋"/>
          <w:color w:val="auto"/>
          <w:szCs w:val="24"/>
        </w:rPr>
        <w:t>日</w:t>
      </w:r>
    </w:p>
    <w:p w14:paraId="6C6C1DF3">
      <w:pPr>
        <w:spacing w:line="420" w:lineRule="exact"/>
        <w:ind w:firstLine="120" w:firstLineChars="50"/>
        <w:rPr>
          <w:rFonts w:ascii="楷体" w:hAnsi="楷体" w:eastAsia="楷体" w:cs="楷体"/>
          <w:color w:val="auto"/>
        </w:rPr>
      </w:pPr>
    </w:p>
    <w:p w14:paraId="342E77D7">
      <w:pPr>
        <w:tabs>
          <w:tab w:val="left" w:pos="4253"/>
        </w:tabs>
        <w:spacing w:line="420" w:lineRule="exact"/>
        <w:rPr>
          <w:rFonts w:ascii="楷体" w:hAnsi="楷体" w:eastAsia="楷体" w:cs="楷体"/>
          <w:color w:val="auto"/>
          <w:u w:val="single"/>
        </w:rPr>
      </w:pPr>
      <w:r>
        <w:rPr>
          <w:rFonts w:hint="eastAsia" w:ascii="楷体" w:hAnsi="楷体" w:eastAsia="楷体" w:cs="楷体"/>
          <w:color w:val="auto"/>
        </w:rPr>
        <w:t>采购人监督单位：</w:t>
      </w:r>
      <w:r>
        <w:rPr>
          <w:rFonts w:hint="eastAsia" w:ascii="楷体" w:hAnsi="楷体" w:eastAsia="楷体" w:cs="楷体"/>
          <w:color w:val="auto"/>
          <w:u w:val="single"/>
        </w:rPr>
        <w:t>（全称）（盖单位章）</w:t>
      </w:r>
      <w:r>
        <w:rPr>
          <w:rFonts w:ascii="楷体" w:hAnsi="楷体" w:eastAsia="楷体" w:cs="楷体"/>
          <w:color w:val="auto"/>
        </w:rPr>
        <w:t xml:space="preserve">  </w:t>
      </w:r>
      <w:r>
        <w:rPr>
          <w:rFonts w:hint="eastAsia" w:ascii="楷体" w:hAnsi="楷体" w:eastAsia="楷体" w:cs="楷体"/>
          <w:color w:val="auto"/>
        </w:rPr>
        <w:t xml:space="preserve"> 成交人监督单位：</w:t>
      </w:r>
      <w:r>
        <w:rPr>
          <w:rFonts w:hint="eastAsia" w:ascii="楷体" w:hAnsi="楷体" w:eastAsia="楷体" w:cs="楷体"/>
          <w:color w:val="auto"/>
          <w:u w:val="single"/>
        </w:rPr>
        <w:t>（全称）（盖单位章）</w:t>
      </w:r>
    </w:p>
    <w:p w14:paraId="00F2AF3E">
      <w:pPr>
        <w:spacing w:line="500" w:lineRule="exact"/>
        <w:rPr>
          <w:rFonts w:ascii="楷体" w:hAnsi="楷体" w:eastAsia="楷体" w:cs="楷体"/>
          <w:color w:val="auto"/>
        </w:rPr>
      </w:pPr>
    </w:p>
    <w:p w14:paraId="66789119">
      <w:pPr>
        <w:spacing w:line="500" w:lineRule="exact"/>
        <w:rPr>
          <w:rFonts w:ascii="楷体" w:hAnsi="楷体" w:eastAsia="楷体" w:cs="楷体"/>
          <w:color w:val="auto"/>
        </w:rPr>
      </w:pPr>
    </w:p>
    <w:p w14:paraId="223ACB06">
      <w:pPr>
        <w:spacing w:line="500" w:lineRule="exact"/>
        <w:rPr>
          <w:rFonts w:ascii="楷体" w:hAnsi="楷体" w:eastAsia="楷体" w:cs="楷体"/>
          <w:color w:val="auto"/>
        </w:rPr>
      </w:pPr>
    </w:p>
    <w:p w14:paraId="568F6776">
      <w:pPr>
        <w:spacing w:line="420" w:lineRule="exact"/>
        <w:ind w:firstLine="840"/>
        <w:rPr>
          <w:rFonts w:ascii="楷体" w:hAnsi="楷体" w:eastAsia="楷体" w:cs="楷体"/>
          <w:color w:val="auto"/>
        </w:rPr>
      </w:pPr>
    </w:p>
    <w:p w14:paraId="261AEF8F">
      <w:pPr>
        <w:pStyle w:val="2"/>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RlMGIxMDMzMzJlZWIwMWI4NDgyNWNlNjc5MmU3ZmUifQ=="/>
  </w:docVars>
  <w:rsids>
    <w:rsidRoot w:val="000638DE"/>
    <w:rsid w:val="000103A5"/>
    <w:rsid w:val="00032AB3"/>
    <w:rsid w:val="00045039"/>
    <w:rsid w:val="000638DE"/>
    <w:rsid w:val="00096633"/>
    <w:rsid w:val="000C5389"/>
    <w:rsid w:val="000C7E2C"/>
    <w:rsid w:val="002420BE"/>
    <w:rsid w:val="002A5A1C"/>
    <w:rsid w:val="002B4466"/>
    <w:rsid w:val="0035395D"/>
    <w:rsid w:val="00395681"/>
    <w:rsid w:val="00405F29"/>
    <w:rsid w:val="00406E64"/>
    <w:rsid w:val="00422691"/>
    <w:rsid w:val="004963A8"/>
    <w:rsid w:val="004A5E1C"/>
    <w:rsid w:val="004E175D"/>
    <w:rsid w:val="004E38A9"/>
    <w:rsid w:val="004E40E8"/>
    <w:rsid w:val="004F7131"/>
    <w:rsid w:val="00531B11"/>
    <w:rsid w:val="00564B17"/>
    <w:rsid w:val="005966E2"/>
    <w:rsid w:val="005B16BA"/>
    <w:rsid w:val="005F1BE6"/>
    <w:rsid w:val="00627B7F"/>
    <w:rsid w:val="00631509"/>
    <w:rsid w:val="006447B5"/>
    <w:rsid w:val="006616C1"/>
    <w:rsid w:val="006D4A68"/>
    <w:rsid w:val="006D7DAB"/>
    <w:rsid w:val="006E47B4"/>
    <w:rsid w:val="00791948"/>
    <w:rsid w:val="00883C94"/>
    <w:rsid w:val="009A332B"/>
    <w:rsid w:val="009B597D"/>
    <w:rsid w:val="009D4B6D"/>
    <w:rsid w:val="009E47A3"/>
    <w:rsid w:val="00A01BB8"/>
    <w:rsid w:val="00A4654B"/>
    <w:rsid w:val="00A71B3C"/>
    <w:rsid w:val="00AB7C64"/>
    <w:rsid w:val="00AD6917"/>
    <w:rsid w:val="00BE1A50"/>
    <w:rsid w:val="00C26B11"/>
    <w:rsid w:val="00C41942"/>
    <w:rsid w:val="00CA28EA"/>
    <w:rsid w:val="00D038A3"/>
    <w:rsid w:val="00D16A73"/>
    <w:rsid w:val="00D61B0F"/>
    <w:rsid w:val="00DB1B1D"/>
    <w:rsid w:val="00DE3FC6"/>
    <w:rsid w:val="00DE41F0"/>
    <w:rsid w:val="00E145CD"/>
    <w:rsid w:val="00E32FC3"/>
    <w:rsid w:val="00E77EFF"/>
    <w:rsid w:val="00EB3ADD"/>
    <w:rsid w:val="00EB4152"/>
    <w:rsid w:val="00EF55D0"/>
    <w:rsid w:val="00F11369"/>
    <w:rsid w:val="00F558C8"/>
    <w:rsid w:val="00FF0169"/>
    <w:rsid w:val="0DB900A2"/>
    <w:rsid w:val="2CD53E58"/>
    <w:rsid w:val="2DF03CE3"/>
    <w:rsid w:val="34C71A6F"/>
    <w:rsid w:val="3B840969"/>
    <w:rsid w:val="3D147120"/>
    <w:rsid w:val="616207F0"/>
    <w:rsid w:val="6286763E"/>
    <w:rsid w:val="72902B04"/>
    <w:rsid w:val="77B8564B"/>
    <w:rsid w:val="78871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semiHidden/>
    <w:unhideWhenUsed/>
    <w:qFormat/>
    <w:uiPriority w:val="99"/>
    <w:pPr>
      <w:spacing w:after="120"/>
    </w:pPr>
  </w:style>
  <w:style w:type="paragraph" w:styleId="3">
    <w:name w:val="Normal Indent"/>
    <w:basedOn w:val="1"/>
    <w:link w:val="10"/>
    <w:qFormat/>
    <w:uiPriority w:val="0"/>
    <w:pPr>
      <w:ind w:firstLine="420"/>
    </w:pPr>
    <w:rPr>
      <w:sz w:val="21"/>
      <w:szCs w:val="2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index 1"/>
    <w:basedOn w:val="1"/>
    <w:next w:val="1"/>
    <w:qFormat/>
    <w:uiPriority w:val="0"/>
    <w:pPr>
      <w:adjustRightInd w:val="0"/>
      <w:spacing w:line="360" w:lineRule="exact"/>
      <w:ind w:right="240"/>
      <w:jc w:val="center"/>
    </w:pPr>
    <w:rPr>
      <w:rFonts w:ascii="Arial"/>
      <w:szCs w:val="24"/>
    </w:rPr>
  </w:style>
  <w:style w:type="character" w:customStyle="1" w:styleId="10">
    <w:name w:val="正文缩进 Char"/>
    <w:link w:val="3"/>
    <w:qFormat/>
    <w:uiPriority w:val="0"/>
    <w:rPr>
      <w:rFonts w:ascii="Times New Roman" w:hAnsi="Times New Roman" w:eastAsia="宋体" w:cs="Times New Roman"/>
    </w:rPr>
  </w:style>
  <w:style w:type="character" w:customStyle="1" w:styleId="11">
    <w:name w:val="正文文本 Char"/>
    <w:basedOn w:val="9"/>
    <w:link w:val="2"/>
    <w:semiHidden/>
    <w:qFormat/>
    <w:uiPriority w:val="99"/>
    <w:rPr>
      <w:rFonts w:ascii="Times New Roman" w:hAnsi="Times New Roman" w:eastAsia="宋体" w:cs="Times New Roman"/>
      <w:sz w:val="24"/>
      <w:szCs w:val="20"/>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批注框文本 Char"/>
    <w:basedOn w:val="9"/>
    <w:link w:val="4"/>
    <w:semiHidden/>
    <w:qFormat/>
    <w:uiPriority w:val="99"/>
    <w:rPr>
      <w:rFonts w:ascii="Times New Roman" w:hAnsi="Times New Roman" w:eastAsia="宋体" w:cs="Times New Roman"/>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015DE-031D-46BD-81A5-EC3BA1802D6F}">
  <ds:schemaRefs/>
</ds:datastoreItem>
</file>

<file path=docProps/app.xml><?xml version="1.0" encoding="utf-8"?>
<Properties xmlns="http://schemas.openxmlformats.org/officeDocument/2006/extended-properties" xmlns:vt="http://schemas.openxmlformats.org/officeDocument/2006/docPropsVTypes">
  <Template>Normal</Template>
  <Company>西安公路交大建设监理公司</Company>
  <Pages>6</Pages>
  <Words>2681</Words>
  <Characters>2737</Characters>
  <Lines>24</Lines>
  <Paragraphs>6</Paragraphs>
  <TotalTime>8</TotalTime>
  <ScaleCrop>false</ScaleCrop>
  <LinksUpToDate>false</LinksUpToDate>
  <CharactersWithSpaces>3474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2021-07-16T02:39:00Z</dcterms:created>
  <dc:creator>赵伟</dc:creator>
  <cp:lastModifiedBy>Do鹃不啼</cp:lastModifiedBy>
  <cp:lastPrinted>2023-09-08T00:43:00Z</cp:lastPrinted>
  <dcterms:modified xsi:type="dcterms:W3CDTF">2026-01-22T09:39:42Z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51A512BC42C74CFDBA584507D64AD1B5_12</vt:lpwstr>
  </property>
  <property fmtid="{D5CDD505-2E9C-101B-9397-08002B2CF9AE}" pid="4" name="KSOTemplateDocerSaveRecord">
    <vt:lpwstr>eyJoZGlkIjoiMGFmN2EwZWMzM2YwMTEwZjc0OWFlMjg0ZTk0MGZjZWMiLCJ1c2VySWQiOiI0NDU3Mzg3NzIifQ==</vt:lpwstr>
  </property>
</Properties>
</file>