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版本号：西采XC2025-43号.1B120260106001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教学一体机(二次)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西采XC2025-43号.1B1</w:t>
      </w:r>
      <w:r>
        <w:br/>
      </w:r>
      <w:r>
        <w:br/>
      </w:r>
      <w:r>
        <w:br/>
      </w:r>
    </w:p>
    <w:p>
      <w:pPr>
        <w:pStyle w:val="null3"/>
        <w:jc w:val="center"/>
        <w:outlineLvl w:val="2"/>
      </w:pPr>
      <w:r>
        <w:rPr>
          <w:rFonts w:ascii="仿宋_GB2312" w:hAnsi="仿宋_GB2312" w:cs="仿宋_GB2312" w:eastAsia="仿宋_GB2312"/>
          <w:sz w:val="28"/>
          <w:b/>
        </w:rPr>
        <w:t>西乡县幼儿园</w:t>
      </w:r>
    </w:p>
    <w:p>
      <w:pPr>
        <w:pStyle w:val="null3"/>
        <w:jc w:val="center"/>
        <w:outlineLvl w:val="2"/>
      </w:pPr>
      <w:r>
        <w:rPr>
          <w:rFonts w:ascii="仿宋_GB2312" w:hAnsi="仿宋_GB2312" w:cs="仿宋_GB2312" w:eastAsia="仿宋_GB2312"/>
          <w:sz w:val="28"/>
          <w:b/>
        </w:rPr>
        <w:t>西乡县政府采购预算评审中心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西乡县政府采购预算评审中心</w:t>
      </w:r>
      <w:r>
        <w:rPr>
          <w:rFonts w:ascii="仿宋_GB2312" w:hAnsi="仿宋_GB2312" w:cs="仿宋_GB2312" w:eastAsia="仿宋_GB2312"/>
        </w:rPr>
        <w:t>（以下简称“代理机构”）受</w:t>
      </w:r>
      <w:r>
        <w:rPr>
          <w:rFonts w:ascii="仿宋_GB2312" w:hAnsi="仿宋_GB2312" w:cs="仿宋_GB2312" w:eastAsia="仿宋_GB2312"/>
        </w:rPr>
        <w:t>西乡县幼儿园</w:t>
      </w:r>
      <w:r>
        <w:rPr>
          <w:rFonts w:ascii="仿宋_GB2312" w:hAnsi="仿宋_GB2312" w:cs="仿宋_GB2312" w:eastAsia="仿宋_GB2312"/>
        </w:rPr>
        <w:t>委托，拟对</w:t>
      </w:r>
      <w:r>
        <w:rPr>
          <w:rFonts w:ascii="仿宋_GB2312" w:hAnsi="仿宋_GB2312" w:cs="仿宋_GB2312" w:eastAsia="仿宋_GB2312"/>
        </w:rPr>
        <w:t>教学一体机(二次)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西采XC2025-43号.1B1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教学一体机(二次)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75英寸幼教一体机（含幼教专用软件、集控软件）10台，移动支架1个。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西乡县南河堤92号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0916--6221069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西乡县政府采购预算评审中心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陕西省汉中市西乡县文昌路财政局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0916--6229135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华小平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西乡县幼儿园</w:t>
      </w:r>
      <w:r>
        <w:rPr>
          <w:rFonts w:ascii="仿宋_GB2312" w:hAnsi="仿宋_GB2312" w:cs="仿宋_GB2312" w:eastAsia="仿宋_GB2312"/>
        </w:rPr>
        <w:t>和</w:t>
      </w:r>
      <w:r>
        <w:rPr>
          <w:rFonts w:ascii="仿宋_GB2312" w:hAnsi="仿宋_GB2312" w:cs="仿宋_GB2312" w:eastAsia="仿宋_GB2312"/>
        </w:rPr>
        <w:t>西乡县政府采购预算评审中心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西乡县幼儿园</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西乡县政府采购预算评审中心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西乡县幼儿园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西乡县政府采购预算评审中心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 总则 1. 验收依据：本标准基于采购合同、国家相关标准（GB 4943.1-2011 信息技术设备安全、GB/T 26572-2011 电子电气产品中限用物质限量）、供应商投标文件及双方书面约定制定。 2. 适用范围：涵盖一体机硬件、软件、文档资料、售后保障、培训服务等全履约环节的验收。 3. 验收原则：坚持“客观公正、标准统一、注重实用、保障安全”，确保设备符合幼儿园教学需求及合同约定。 二、标准 1. 合格标准：技术、商务所有核心达标项均满足要求，无重大缺陷；轻微问题（如文档小瑕疵）需在3个工作日内整改完成。 2. 不合格标准：出现以下情况之一即为不合格： - 硬件/软件核心参数不达标，影响教学使用； - 文档资料缺失或虚假； - 售后、培训服务未按合同履约； - 存在安全、环保隐患。 3. 不合格处理：供应商需在7个工作日内完成整改并申请二次验收；二次验收仍不合格，幼儿园有权解除合同，要求退还货款并追究违约责任。</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西乡县幼儿园</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联系人：张老师</w:t>
      </w:r>
    </w:p>
    <w:p>
      <w:pPr>
        <w:pStyle w:val="null3"/>
      </w:pPr>
      <w:r>
        <w:rPr>
          <w:rFonts w:ascii="仿宋_GB2312" w:hAnsi="仿宋_GB2312" w:cs="仿宋_GB2312" w:eastAsia="仿宋_GB2312"/>
        </w:rPr>
        <w:t>联系电话：0916-6221069</w:t>
      </w:r>
    </w:p>
    <w:p>
      <w:pPr>
        <w:pStyle w:val="null3"/>
      </w:pPr>
      <w:r>
        <w:rPr>
          <w:rFonts w:ascii="仿宋_GB2312" w:hAnsi="仿宋_GB2312" w:cs="仿宋_GB2312" w:eastAsia="仿宋_GB2312"/>
        </w:rPr>
        <w:t>地址：723500</w:t>
      </w:r>
    </w:p>
    <w:p>
      <w:pPr>
        <w:pStyle w:val="null3"/>
      </w:pPr>
      <w:r>
        <w:rPr>
          <w:rFonts w:ascii="仿宋_GB2312" w:hAnsi="仿宋_GB2312" w:cs="仿宋_GB2312" w:eastAsia="仿宋_GB2312"/>
        </w:rPr>
        <w:t>邮编：西乡县县幼儿园</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75英寸幼教一体机（含幼教专用软件、集控软件）10台；移动支架1个。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171,000.00</w:t>
      </w:r>
    </w:p>
    <w:p>
      <w:pPr>
        <w:pStyle w:val="null3"/>
      </w:pPr>
      <w:r>
        <w:rPr>
          <w:rFonts w:ascii="仿宋_GB2312" w:hAnsi="仿宋_GB2312" w:cs="仿宋_GB2312" w:eastAsia="仿宋_GB2312"/>
        </w:rPr>
        <w:t>采购包最高限价（元）: 171,000.00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教学用一体机含幼教专用设备、移动支架、集控软件</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171,000.00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标的名称：教学用一体机含幼教专用设备、移动支架、集控软件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75英寸幼教机（含幼教专用软件）：</w:t>
            </w:r>
          </w:p>
          <w:p>
            <w:pPr>
              <w:pStyle w:val="null3"/>
            </w:pPr>
            <w:r>
              <w:rPr>
                <w:rFonts w:ascii="仿宋_GB2312" w:hAnsi="仿宋_GB2312" w:cs="仿宋_GB2312" w:eastAsia="仿宋_GB2312"/>
              </w:rPr>
              <w:t>一：整机硬件</w:t>
            </w:r>
            <w:r>
              <w:br/>
            </w:r>
            <w:r>
              <w:rPr>
                <w:rFonts w:ascii="仿宋_GB2312" w:hAnsi="仿宋_GB2312" w:cs="仿宋_GB2312" w:eastAsia="仿宋_GB2312"/>
              </w:rPr>
              <w:t xml:space="preserve"> 1、整机屏幕采用不小于75英寸超高清LED 液晶显示屏，屏幕分辨率不低于3840*2160，显示比例16:9，可视角度≥178°；支持UHD高清点对点显示，屏幕显示灰度分辨等级达到256灰阶以上；</w:t>
            </w:r>
            <w:r>
              <w:br/>
            </w:r>
            <w:r>
              <w:rPr>
                <w:rFonts w:ascii="仿宋_GB2312" w:hAnsi="仿宋_GB2312" w:cs="仿宋_GB2312" w:eastAsia="仿宋_GB2312"/>
              </w:rPr>
              <w:t xml:space="preserve"> 2、产品不应有危险锐利边缘及危险锐利尖端，转角及边框部位都应经倒圆或者倒角处理；</w:t>
            </w:r>
            <w:r>
              <w:br/>
            </w:r>
            <w:r>
              <w:rPr>
                <w:rFonts w:ascii="仿宋_GB2312" w:hAnsi="仿宋_GB2312" w:cs="仿宋_GB2312" w:eastAsia="仿宋_GB2312"/>
              </w:rPr>
              <w:t xml:space="preserve"> 3、整机采用AG 防眩光玻璃，玻璃厚度不超过4mm,具备防眩光效果，表面书写硬度≥9H；</w:t>
            </w:r>
            <w:r>
              <w:br/>
            </w:r>
            <w:r>
              <w:rPr>
                <w:rFonts w:ascii="仿宋_GB2312" w:hAnsi="仿宋_GB2312" w:cs="仿宋_GB2312" w:eastAsia="仿宋_GB2312"/>
              </w:rPr>
              <w:t xml:space="preserve"> 4、前置接口≥USB3.0*2，侧置接口：≥1路HDMI In ；≥1路PC Audio IN；；≥1路Audio out；≥1路touch USB;≥1路RS232。</w:t>
            </w:r>
            <w:r>
              <w:br/>
            </w:r>
            <w:r>
              <w:rPr>
                <w:rFonts w:ascii="仿宋_GB2312" w:hAnsi="仿宋_GB2312" w:cs="仿宋_GB2312" w:eastAsia="仿宋_GB2312"/>
              </w:rPr>
              <w:t xml:space="preserve"> 5、整机可支持不小于20触控，便于多名幼儿同时操作书写；</w:t>
            </w:r>
            <w:r>
              <w:br/>
            </w:r>
            <w:r>
              <w:rPr>
                <w:rFonts w:ascii="仿宋_GB2312" w:hAnsi="仿宋_GB2312" w:cs="仿宋_GB2312" w:eastAsia="仿宋_GB2312"/>
              </w:rPr>
              <w:t xml:space="preserve"> 6、整机在任意信号源通道均可调出全通道触摸中控设置菜单，将信号源通道切换、声音调节、节能等整合到同一菜单下，其中还提供一键开启/关闭屏幕亮度光感自动调节等护眼模式；</w:t>
            </w:r>
            <w:r>
              <w:br/>
            </w:r>
            <w:r>
              <w:rPr>
                <w:rFonts w:ascii="仿宋_GB2312" w:hAnsi="仿宋_GB2312" w:cs="仿宋_GB2312" w:eastAsia="仿宋_GB2312"/>
              </w:rPr>
              <w:t xml:space="preserve"> 7、整机内置无线模块和蓝牙模块，采用独立模块化设计，整机支持版本Wi-Fi6，满足IEEE 802.11 a/b/g/n/ac/ax标准 </w:t>
            </w:r>
            <w:r>
              <w:br/>
            </w:r>
            <w:r>
              <w:rPr>
                <w:rFonts w:ascii="仿宋_GB2312" w:hAnsi="仿宋_GB2312" w:cs="仿宋_GB2312" w:eastAsia="仿宋_GB2312"/>
              </w:rPr>
              <w:t xml:space="preserve"> 8、整机钢化玻璃和液晶显示层间隙＜1mm，减少显示面板与玻璃间的偏光、散射，画面显示更加清晰通透、可视角度更广。</w:t>
            </w:r>
            <w:r>
              <w:br/>
            </w:r>
            <w:r>
              <w:rPr>
                <w:rFonts w:ascii="仿宋_GB2312" w:hAnsi="仿宋_GB2312" w:cs="仿宋_GB2312" w:eastAsia="仿宋_GB2312"/>
              </w:rPr>
              <w:t xml:space="preserve"> 9、整机需要支持光学护眼技术；</w:t>
            </w:r>
            <w:r>
              <w:br/>
            </w:r>
            <w:r>
              <w:rPr>
                <w:rFonts w:ascii="仿宋_GB2312" w:hAnsi="仿宋_GB2312" w:cs="仿宋_GB2312" w:eastAsia="仿宋_GB2312"/>
              </w:rPr>
              <w:t xml:space="preserve"> 10、整机采用内置非独立摄像头设计，摄像机拍摄照片的像素数≥1300万像素数，摄像机拍摄的视频的分辨率为4K，视场角≥120°。</w:t>
            </w:r>
            <w:r>
              <w:br/>
            </w:r>
            <w:r>
              <w:rPr>
                <w:rFonts w:ascii="仿宋_GB2312" w:hAnsi="仿宋_GB2312" w:cs="仿宋_GB2312" w:eastAsia="仿宋_GB2312"/>
              </w:rPr>
              <w:t xml:space="preserve"> 11、标准、柔和、动态、智能；智能模式下，整机根据显示内容的差异，自动在标准，柔和和动态模式中切换，以保证最佳观看效果，此模式可以开关；</w:t>
            </w:r>
            <w:r>
              <w:br/>
            </w:r>
            <w:r>
              <w:rPr>
                <w:rFonts w:ascii="仿宋_GB2312" w:hAnsi="仿宋_GB2312" w:cs="仿宋_GB2312" w:eastAsia="仿宋_GB2312"/>
              </w:rPr>
              <w:t xml:space="preserve"> 12、 整机额定总功率不低于60W；</w:t>
            </w:r>
            <w:r>
              <w:br/>
            </w:r>
            <w:r>
              <w:rPr>
                <w:rFonts w:ascii="仿宋_GB2312" w:hAnsi="仿宋_GB2312" w:cs="仿宋_GB2312" w:eastAsia="仿宋_GB2312"/>
              </w:rPr>
              <w:t xml:space="preserve"> 二、电脑模块</w:t>
            </w:r>
            <w:r>
              <w:br/>
            </w:r>
            <w:r>
              <w:rPr>
                <w:rFonts w:ascii="仿宋_GB2312" w:hAnsi="仿宋_GB2312" w:cs="仿宋_GB2312" w:eastAsia="仿宋_GB2312"/>
              </w:rPr>
              <w:t xml:space="preserve"> 1.CPU采用国产化处理芯片，处理器核数≥8核，线程≥16，主频≥2.6GHz；抽拉内置式，采用按压式开关，无需工具即可快速拆卸电脑模块。</w:t>
            </w:r>
            <w:r>
              <w:br/>
            </w:r>
            <w:r>
              <w:rPr>
                <w:rFonts w:ascii="仿宋_GB2312" w:hAnsi="仿宋_GB2312" w:cs="仿宋_GB2312" w:eastAsia="仿宋_GB2312"/>
              </w:rPr>
              <w:t xml:space="preserve"> 2.内存：8G DDR4 笔记本内存或以上配置；硬盘：512G固态硬盘或者以上配置。</w:t>
            </w:r>
            <w:r>
              <w:br/>
            </w:r>
            <w:r>
              <w:rPr>
                <w:rFonts w:ascii="仿宋_GB2312" w:hAnsi="仿宋_GB2312" w:cs="仿宋_GB2312" w:eastAsia="仿宋_GB2312"/>
              </w:rPr>
              <w:t xml:space="preserve"> 3.和整机的连接采用万兆级接口，传输速率≥10Gbps。</w:t>
            </w:r>
            <w:r>
              <w:br/>
            </w:r>
            <w:r>
              <w:rPr>
                <w:rFonts w:ascii="仿宋_GB2312" w:hAnsi="仿宋_GB2312" w:cs="仿宋_GB2312" w:eastAsia="仿宋_GB2312"/>
              </w:rPr>
              <w:t xml:space="preserve"> 4.具有独立非外扩展的视频输出接口：≥1路HDMI 。具有独立非外扩展的电脑USB接口：电脑上至少具备3个USB接口；针脚数≤60Pin。</w:t>
            </w:r>
            <w:r>
              <w:br/>
            </w:r>
            <w:r>
              <w:rPr>
                <w:rFonts w:ascii="仿宋_GB2312" w:hAnsi="仿宋_GB2312" w:cs="仿宋_GB2312" w:eastAsia="仿宋_GB2312"/>
              </w:rPr>
              <w:t xml:space="preserve"> 5.自带国产化操作系统，永久使用，含三年或以上升级服务；自带国产化办公软件教育标准版，含三年或以上升级服务。</w:t>
            </w:r>
            <w:r>
              <w:br/>
            </w:r>
            <w:r>
              <w:rPr>
                <w:rFonts w:ascii="仿宋_GB2312" w:hAnsi="仿宋_GB2312" w:cs="仿宋_GB2312" w:eastAsia="仿宋_GB2312"/>
              </w:rPr>
              <w:t xml:space="preserve"> 三、白板软件</w:t>
            </w:r>
            <w:r>
              <w:br/>
            </w:r>
            <w:r>
              <w:rPr>
                <w:rFonts w:ascii="仿宋_GB2312" w:hAnsi="仿宋_GB2312" w:cs="仿宋_GB2312" w:eastAsia="仿宋_GB2312"/>
              </w:rPr>
              <w:t xml:space="preserve"> 1. 备授课一体化，具有备课模式及授课模式，且操作界面根据备课和授课使用场景不同而区别设计，符合用户使用需求。支持老师个人账号注册登录使用，也可通过USB key进行身份快速识别登录。支持课件云存储，无需使用U盘等存储设备，老师只需联网登录即可获取云课件。支持课件云同步，课件上的所有修改、操作均可实时同步至云端，无需单独保存上传，确保多终端调用同个课件均为最新版本。</w:t>
            </w:r>
            <w:r>
              <w:br/>
            </w:r>
            <w:r>
              <w:rPr>
                <w:rFonts w:ascii="仿宋_GB2312" w:hAnsi="仿宋_GB2312" w:cs="仿宋_GB2312" w:eastAsia="仿宋_GB2312"/>
              </w:rPr>
              <w:t xml:space="preserve"> 2. 教学系统/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rPr>
              <w:t xml:space="preserve"> 3.采用备授课一体化框架设计，教师可根据教学场景自由切换类PPT界面的备课模式与触控交互教学模式，适用于教室、办公室等不同教学环境，便于教师教学使用。</w:t>
            </w:r>
            <w:r>
              <w:br/>
            </w:r>
            <w:r>
              <w:rPr>
                <w:rFonts w:ascii="仿宋_GB2312" w:hAnsi="仿宋_GB2312" w:cs="仿宋_GB2312" w:eastAsia="仿宋_GB2312"/>
              </w:rPr>
              <w:t xml:space="preserve"> 4. 互动课件与多媒体素材的云空间相互独立，互不干扰；教师可新建课件组或素材文件夹对教学资源进行个性化的分类与标记，便于管理；多媒体素材库内的素材可随时插入互动课件，互动课件内的多媒体素材可在课件内直接上传至多媒体素材存储空间，便于教师调用、采集教学素材。</w:t>
            </w:r>
            <w:r>
              <w:br/>
            </w:r>
            <w:r>
              <w:rPr>
                <w:rFonts w:ascii="仿宋_GB2312" w:hAnsi="仿宋_GB2312" w:cs="仿宋_GB2312" w:eastAsia="仿宋_GB2312"/>
              </w:rPr>
              <w:t xml:space="preserve"> 5.互动课件内容的编辑修改无需人为保存即可自动同步至云空间，可根据教师需要调整云空间自动同步的时间间隔，避免教学资源的损坏、遗失。</w:t>
            </w:r>
            <w:r>
              <w:br/>
            </w:r>
            <w:r>
              <w:rPr>
                <w:rFonts w:ascii="仿宋_GB2312" w:hAnsi="仿宋_GB2312" w:cs="仿宋_GB2312" w:eastAsia="仿宋_GB2312"/>
              </w:rPr>
              <w:t xml:space="preserve"> 6.编辑多份互动课件时，教师可一键将所有处于编辑状态的课件同步到互动课件云空间。</w:t>
            </w:r>
            <w:r>
              <w:br/>
            </w:r>
            <w:r>
              <w:rPr>
                <w:rFonts w:ascii="仿宋_GB2312" w:hAnsi="仿宋_GB2312" w:cs="仿宋_GB2312" w:eastAsia="仿宋_GB2312"/>
              </w:rPr>
              <w:t xml:space="preserve"> 7. 支持PPT的原生解析，教师可将pptx课件转化为互动教学课件，支持单份导入和批量文件夹导入两种格式，保留pptx原文件中的文字、图片、表格等对象及动画的可编辑性，并可为课件增加互动教学元素。</w:t>
            </w:r>
            <w:r>
              <w:br/>
            </w:r>
            <w:r>
              <w:rPr>
                <w:rFonts w:ascii="仿宋_GB2312" w:hAnsi="仿宋_GB2312" w:cs="仿宋_GB2312" w:eastAsia="仿宋_GB2312"/>
              </w:rPr>
              <w:t xml:space="preserve"> 8. 可自由调节课件画面的显示比例，支持16:9、4：3画面显示比，可适配各类显示设备。</w:t>
            </w:r>
            <w:r>
              <w:br/>
            </w:r>
            <w:r>
              <w:rPr>
                <w:rFonts w:ascii="仿宋_GB2312" w:hAnsi="仿宋_GB2312" w:cs="仿宋_GB2312" w:eastAsia="仿宋_GB2312"/>
              </w:rPr>
              <w:t xml:space="preserve"> 教学系统内嵌文字、视频教程，方便教师了解学习。</w:t>
            </w:r>
            <w:r>
              <w:br/>
            </w:r>
            <w:r>
              <w:rPr>
                <w:rFonts w:ascii="仿宋_GB2312" w:hAnsi="仿宋_GB2312" w:cs="仿宋_GB2312" w:eastAsia="仿宋_GB2312"/>
              </w:rPr>
              <w:t xml:space="preserve"> 9.具备图形自由创作工具，教师可自由绘制复杂的任意多边图形及曲边图形；教师自主创作的图形可存储至个人云空间便于后续使用。</w:t>
            </w:r>
            <w:r>
              <w:br/>
            </w:r>
            <w:r>
              <w:rPr>
                <w:rFonts w:ascii="仿宋_GB2312" w:hAnsi="仿宋_GB2312" w:cs="仿宋_GB2312" w:eastAsia="仿宋_GB2312"/>
              </w:rPr>
              <w:t xml:space="preserve"> 10.教学系统内置图片处理功能，无需借助专业图片处理软件即可对课件内的图片进行快速抠图，图片主体处理后边缘无明显毛边，且处理后的图片可直接上传至教师云空间供后续复用。</w:t>
            </w:r>
            <w:r>
              <w:br/>
            </w:r>
            <w:r>
              <w:rPr>
                <w:rFonts w:ascii="仿宋_GB2312" w:hAnsi="仿宋_GB2312" w:cs="仿宋_GB2312" w:eastAsia="仿宋_GB2312"/>
              </w:rPr>
              <w:t xml:space="preserve"> 11.支持对音频、视频文件进行关键帧标记，可在音、视频进度条任意位置自由设置关键帧播放节点，便于快速定位讲解关键教学内容。</w:t>
            </w:r>
            <w:r>
              <w:br/>
            </w:r>
            <w:r>
              <w:rPr>
                <w:rFonts w:ascii="仿宋_GB2312" w:hAnsi="仿宋_GB2312" w:cs="仿宋_GB2312" w:eastAsia="仿宋_GB2312"/>
              </w:rPr>
              <w:t xml:space="preserve"> 12.具备交互表格功能，课件可自由插入表格，预置不少于5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rFonts w:ascii="仿宋_GB2312" w:hAnsi="仿宋_GB2312" w:cs="仿宋_GB2312" w:eastAsia="仿宋_GB2312"/>
              </w:rPr>
              <w:t xml:space="preserve"> 13.提供柱状图、扇形图、折线图等互动图表，每类图表预置不少于5种样式，支持图表文字、背景、透明度设置；柱状图、折线图可一键转置互换坐标轴类别；图表支持三维模式旋转展示，生动形象。</w:t>
            </w:r>
            <w:r>
              <w:br/>
            </w:r>
            <w:r>
              <w:rPr>
                <w:rFonts w:ascii="仿宋_GB2312" w:hAnsi="仿宋_GB2312" w:cs="仿宋_GB2312" w:eastAsia="仿宋_GB2312"/>
              </w:rPr>
              <w:t xml:space="preserve"> 四、幼教专用软件</w:t>
            </w:r>
            <w:r>
              <w:br/>
            </w:r>
            <w:r>
              <w:rPr>
                <w:rFonts w:ascii="仿宋_GB2312" w:hAnsi="仿宋_GB2312" w:cs="仿宋_GB2312" w:eastAsia="仿宋_GB2312"/>
              </w:rPr>
              <w:t xml:space="preserve"> 1.系统资源严格依据《3-6岁儿童学习与发展指南》与 《幼儿园指导纲要》编制而成，资源内容涵盖健康、语言、社会、科学、艺术等五个领域。</w:t>
            </w:r>
            <w:r>
              <w:br/>
            </w:r>
            <w:r>
              <w:rPr>
                <w:rFonts w:ascii="仿宋_GB2312" w:hAnsi="仿宋_GB2312" w:cs="仿宋_GB2312" w:eastAsia="仿宋_GB2312"/>
              </w:rPr>
              <w:t xml:space="preserve"> 2. 系统主要分为资源和应用两大特色教学功能：资源包括：儿童普通读物动画和视频列表（300个以上）和动画视频资源列表（2600个以上），须提供全部资源列表。应用包括：“主题课程、特色课堂、电子白板、工具”等。</w:t>
            </w:r>
            <w:r>
              <w:br/>
            </w:r>
            <w:r>
              <w:rPr>
                <w:rFonts w:ascii="仿宋_GB2312" w:hAnsi="仿宋_GB2312" w:cs="仿宋_GB2312" w:eastAsia="仿宋_GB2312"/>
              </w:rPr>
              <w:t xml:space="preserve"> 3.系统提供相对成体系的课程，不仅仅是课件，老师授课一键调用资源及其方便简单。</w:t>
            </w:r>
            <w:r>
              <w:br/>
            </w:r>
            <w:r>
              <w:rPr>
                <w:rFonts w:ascii="仿宋_GB2312" w:hAnsi="仿宋_GB2312" w:cs="仿宋_GB2312" w:eastAsia="仿宋_GB2312"/>
              </w:rPr>
              <w:t xml:space="preserve"> 4.系统提供的主题课程，可支持电子书、动漫课堂，并具有活动目标、活动建议、快乐课堂和主题拓展。</w:t>
            </w:r>
            <w:r>
              <w:br/>
            </w:r>
            <w:r>
              <w:rPr>
                <w:rFonts w:ascii="仿宋_GB2312" w:hAnsi="仿宋_GB2312" w:cs="仿宋_GB2312" w:eastAsia="仿宋_GB2312"/>
              </w:rPr>
              <w:t xml:space="preserve"> 5.系统提供的特色课堂，可支持电子书、动漫课堂，并具有活动目标、活动建议、表演、诵读和拓展。</w:t>
            </w:r>
            <w:r>
              <w:br/>
            </w:r>
            <w:r>
              <w:rPr>
                <w:rFonts w:ascii="仿宋_GB2312" w:hAnsi="仿宋_GB2312" w:cs="仿宋_GB2312" w:eastAsia="仿宋_GB2312"/>
              </w:rPr>
              <w:t xml:space="preserve"> 6.系统提供的电子白板支持白板软件教学，可调整笔的粗细和九种以上字体颜色自定义，且可保存、撤销白板教学内容和发布到班级。</w:t>
            </w:r>
            <w:r>
              <w:br/>
            </w:r>
            <w:r>
              <w:rPr>
                <w:rFonts w:ascii="仿宋_GB2312" w:hAnsi="仿宋_GB2312" w:cs="仿宋_GB2312" w:eastAsia="仿宋_GB2312"/>
              </w:rPr>
              <w:t xml:space="preserve"> 7.系统提供：主题绘本，礼仪与安全，国学经典，幼儿才艺，剑桥主题英语，剑桥互动英语，经典童话故事，行为习惯故事，多元主题活动，潜能互动课程，手指操，蒙氏快乐阅读12类五大领域教育资源。</w:t>
            </w:r>
            <w:r>
              <w:br/>
            </w:r>
            <w:r>
              <w:rPr>
                <w:rFonts w:ascii="仿宋_GB2312" w:hAnsi="仿宋_GB2312" w:cs="仿宋_GB2312" w:eastAsia="仿宋_GB2312"/>
              </w:rPr>
              <w:t xml:space="preserve"> 8.系统资源涉及到flash、swf、jpg、png、mp3、mp4共计6种媒体类型。幼教系统包含2900条以上1080P高清视频和高清动画资源，资源大小在45GB以上。</w:t>
            </w:r>
            <w:r>
              <w:br/>
            </w:r>
            <w:r>
              <w:rPr>
                <w:rFonts w:ascii="仿宋_GB2312" w:hAnsi="仿宋_GB2312" w:cs="仿宋_GB2312" w:eastAsia="仿宋_GB2312"/>
              </w:rPr>
              <w:t xml:space="preserve"> 9.软件具有白板软件功能，可以进行书写、擦除、重点标注等，且在重要知识点配备教参指导功能，方便老师教学。</w:t>
            </w:r>
            <w:r>
              <w:br/>
            </w:r>
            <w:r>
              <w:rPr>
                <w:rFonts w:ascii="仿宋_GB2312" w:hAnsi="仿宋_GB2312" w:cs="仿宋_GB2312" w:eastAsia="仿宋_GB2312"/>
              </w:rPr>
              <w:t xml:space="preserve"> 10.软件应为单机安装版本，在无网情况下能正常使用。</w:t>
            </w:r>
          </w:p>
          <w:p>
            <w:pPr>
              <w:pStyle w:val="null3"/>
            </w:pPr>
            <w:r>
              <w:rPr>
                <w:rFonts w:ascii="仿宋_GB2312" w:hAnsi="仿宋_GB2312" w:cs="仿宋_GB2312" w:eastAsia="仿宋_GB2312"/>
                <w:sz w:val="24"/>
                <w:b/>
              </w:rPr>
              <w:t>集控软件：</w:t>
            </w:r>
          </w:p>
          <w:p>
            <w:pPr>
              <w:pStyle w:val="null3"/>
            </w:pPr>
            <w:r>
              <w:rPr>
                <w:rFonts w:ascii="仿宋_GB2312" w:hAnsi="仿宋_GB2312" w:cs="仿宋_GB2312" w:eastAsia="仿宋_GB2312"/>
              </w:rPr>
              <w:t>1.平台采用B/S架构设计，支持账号/密码、手机扫码登录。 2.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 3.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4.分组管理：支持根据设备类型、设备所属年级/场地/自定义分组、设备开关机状态进行分组管理；支持文字检索设备名称，快速定位对应设备进行定向精准管理。     5.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支持设置屏幕锁壁纸，可用于学校的校园文化宣传。6.远程控制：支持远程实时控制设备，可监测设备当前运行界面，并远程操作设备界面，适用于远程维护和修复设备软件问题。7.不良信息监测：支持在发送消息通知时，自动监测所发送文字是否存在敏感/违规文字，保护触达学生的信息安全可控。8.流量监管：支持查看校内当日班班通设备流量使用的具体情况、带宽利用率；支持对设备进行限速设置。9.网址过滤：支持设置网址访问黑名单、白名单，限制所有设备的网址访问，从而保证校内班班通设备访问的内容健康可控。10.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 11.磁盘清理：支持远程批量清理设备磁盘，保障设备磁盘可用空间最大化，从而提升设备运行流畅性、桌面整洁性；支持清理指定磁盘的指定文件夹；支持清理系统盘备份、缓存、日志等垃圾文件；支持迁移系统盘视频、图片、音乐、文档等空间占用较大的文件；支持格式化非系统盘磁盘。12.领导视窗：支持同时查看9个教室的实时摄像头画面、设备屏幕画面；并支持在一个显示界面同时查看单个教室内所有屏幕、所有摄像头的实时画面，以及所有麦克风的声音，完整还原课堂全貌。其中摄像头画面可直接使用班班通自带摄像头，无需额外购置，方便且实惠。单台设备巡视时，发现有违规违纪行为时，可远程发消息、发语音直接干预，也可记录备注，事后教育；发现有精彩瞬间时，可对教室画面进行截屏、录制，将素材留存为校内文化资源；支持记录所有管理员的巡视记录，方便回溯。13.自动巡视：支持针对不同设备创建不同时间的自动巡视计划，创建成功后，设备会自动录制教室所有摄像头画面和所有麦克风声音，可应用于学校巡纪律、巡课、巡考等场景；自动巡视录制的视频，支持下载，支持拖拽进度查看某时间点，教室不同摄像头所抓取的画面和声音信息。 14.智慧管控：支持设备长时间无人使用时，自动进入屏保、锁屏、息屏、关机状态，保护显示器，延长班班通使用寿命。</w:t>
            </w:r>
          </w:p>
          <w:p>
            <w:pPr>
              <w:pStyle w:val="null3"/>
            </w:pPr>
            <w:r>
              <w:rPr>
                <w:rFonts w:ascii="仿宋_GB2312" w:hAnsi="仿宋_GB2312" w:cs="仿宋_GB2312" w:eastAsia="仿宋_GB2312"/>
                <w:sz w:val="24"/>
                <w:b/>
              </w:rPr>
              <w:t>移动支架：</w:t>
            </w:r>
          </w:p>
          <w:p>
            <w:pPr>
              <w:pStyle w:val="null3"/>
            </w:pPr>
            <w:r>
              <w:rPr>
                <w:rFonts w:ascii="仿宋_GB2312" w:hAnsi="仿宋_GB2312" w:cs="仿宋_GB2312" w:eastAsia="仿宋_GB2312"/>
              </w:rPr>
              <w:t>1.移动支架通过防倾斜实验，正负10度倾斜角度下不能翻倒；</w:t>
            </w:r>
            <w:r>
              <w:br/>
            </w:r>
            <w:r>
              <w:rPr>
                <w:rFonts w:ascii="仿宋_GB2312" w:hAnsi="仿宋_GB2312" w:cs="仿宋_GB2312" w:eastAsia="仿宋_GB2312"/>
              </w:rPr>
              <w:t xml:space="preserve"> 2.承挂≥100kg，壁挂高度可调；整体高度≥1610mm；</w:t>
            </w:r>
            <w:r>
              <w:br/>
            </w:r>
            <w:r>
              <w:rPr>
                <w:rFonts w:ascii="仿宋_GB2312" w:hAnsi="仿宋_GB2312" w:cs="仿宋_GB2312" w:eastAsia="仿宋_GB2312"/>
              </w:rPr>
              <w:t xml:space="preserve"> 3.隔板承重30KG,模具设置U型置物槽，方便触摸笔、遥控器等物品放置；</w:t>
            </w:r>
            <w:r>
              <w:br/>
            </w:r>
            <w:r>
              <w:rPr>
                <w:rFonts w:ascii="仿宋_GB2312" w:hAnsi="仿宋_GB2312" w:cs="仿宋_GB2312" w:eastAsia="仿宋_GB2312"/>
              </w:rPr>
              <w:t xml:space="preserve"> 4.支撑立杆采用壁厚≥2mm方通冷轧钢材质，表面酸洗工艺静电黑色喷涂；</w:t>
            </w:r>
            <w:r>
              <w:br/>
            </w:r>
            <w:r>
              <w:rPr>
                <w:rFonts w:ascii="仿宋_GB2312" w:hAnsi="仿宋_GB2312" w:cs="仿宋_GB2312" w:eastAsia="仿宋_GB2312"/>
              </w:rPr>
              <w:t xml:space="preserve"> 5.提供上下双层搁板，均需采用厚度≥1.2mm冷轧钢材质，承重 ≥30kg，表面酸洗工艺静电黑色喷涂；</w:t>
            </w:r>
            <w:r>
              <w:br/>
            </w:r>
            <w:r>
              <w:rPr>
                <w:rFonts w:ascii="仿宋_GB2312" w:hAnsi="仿宋_GB2312" w:cs="仿宋_GB2312" w:eastAsia="仿宋_GB2312"/>
              </w:rPr>
              <w:t xml:space="preserve"> 6.承重底板四角须采用圆滑处理，防止碰伤；</w:t>
            </w:r>
            <w:r>
              <w:br/>
            </w:r>
            <w:r>
              <w:rPr>
                <w:rFonts w:ascii="仿宋_GB2312" w:hAnsi="仿宋_GB2312" w:cs="仿宋_GB2312" w:eastAsia="仿宋_GB2312"/>
              </w:rPr>
              <w:t xml:space="preserve"> 7.脚轮为万向轮，聚氨酯（PU）材质，均带脚刹，直径不小于∮75mm；</w:t>
            </w:r>
            <w:r>
              <w:br/>
            </w:r>
            <w:r>
              <w:rPr>
                <w:rFonts w:ascii="仿宋_GB2312" w:hAnsi="仿宋_GB2312" w:cs="仿宋_GB2312" w:eastAsia="仿宋_GB2312"/>
              </w:rPr>
              <w:t xml:space="preserve"> 8.脚轮横向间距≥1100mm，纵向间距≥530mm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西乡县幼儿园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按照技术参数、性能指标进行硬件检测和软件测试，验收合格后，双方签署《验收单》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整机免费维修质保3年，遥控器、键盘等配件免费维修质保1年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 违约责任约定 （一） 供应商违约责任 1. 质量违约：设备不符合合同约定的配置、功能或安全标准，供应商需在3个工作日内提供维修、更换服务；维修2次仍无法达标或拒绝更换的，幼儿园有权解除合同，供应商需退还全额货款，并按合同总金额的15%支付违约金；若因质量问题造成教学事故或人员安全隐患，供应商需承担全部赔偿责任（包括直接损失和间接损失）。 2. 交付违约：未按合同约定时间交付设备，每逾期1天支付合同总金额0.3%的违约金，累计违约金不超过合同总金额的10%；逾期超15天，幼儿园有权单方面解除合同，供应商需退还已付款项，并赔偿幼儿园临时租赁设备、调整教学计划产生的直接成本。 3. 售后违约：保修期内未按约定响应维修（24小时内）或上门服务（48小时内），每逾期1天支付100元违约金；故障持续超7天未修复且未提供备用机的，按每日200元支付教学误工补偿；拒绝提供保修服务的，幼儿园有权自行维修，费用由供应商承担，同时供应商需支付合同总金额10%的违约金。 4. 知识产权违约：因设备或预装软件引发知识产权侵权纠纷，供应商需承担全部法律责任（包括赔偿金、诉讼费、律师费），并赔偿幼儿园因此造成的声誉损失及经济损失，幼儿园有权解除合同并要求退还货款。 （二） 幼儿园违约责任 1. 付款违约：幼儿园未按合同约定时间支付货款逾期超90天，供应商有权暂停交付或售后保障服务，由此产生的损失由幼儿园承担。 2. 无故拒收：设备验收合格后，幼儿园无正当理由拒收设备或拖延签署验收单，需按合同总金额的10%支付违约金，并承担设备仓储、运输返程的相关费用。 （三） 违约补救与免责 1. 一方违约后，另一方需在5个工作日内书面通知违约方整改；违约方需在收到通知后7个工作日内采取补救措施，逾期未整改的，守约方有权行使合同解除权并要求赔偿。 2. 因不可抗力（地震、洪水、政策调整等）导致无法履行合同义务的，违约方需及时书面通知对方，并提供相关证明，可免除相应违约责任，但需在不可抗力消除后10个工作日内协商后续履行方案。 二、 解决争议的方法 1. 协商解决：双方因合同履行产生争议时，优先通过友好协商达成解决方案，协商结果需以书面形式确认，作为合同补充条款。 2. 调解解决：协商不成的，可向幼儿园所在地的教育行业协会或第三方调解机构申请调解，调解费用由提出方垫付，最终由责任方承担。 3. 仲裁或诉讼解决：调解无效的，按以下约定执行： - 双方同意提交幼儿园所在地仲裁委员会进行仲裁，仲裁裁决为终局裁决，对双方均具有约束力，仲裁费用由败诉方承担。 - 若未约定仲裁，任何一方有权向幼儿园所在地人民法院提起诉讼，诉讼过程中产生的诉讼费、律师费、鉴定费等由败诉方承担。 4. 争议解决期间，除争议事项外，双方需继续履行合同其他条款，不得擅自中断设备交付、付款或售后保障服务。</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供应商应提供营业执照等主体资格证明材料</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法定代表人（负责人）证明书或者授权委托书</w:t>
            </w:r>
          </w:p>
        </w:tc>
        <w:tc>
          <w:tcPr>
            <w:tcW w:type="dxa" w:w="3322"/>
          </w:tcPr>
          <w:p>
            <w:pPr>
              <w:pStyle w:val="null3"/>
            </w:pPr>
            <w:r>
              <w:rPr>
                <w:rFonts w:ascii="仿宋_GB2312" w:hAnsi="仿宋_GB2312" w:cs="仿宋_GB2312" w:eastAsia="仿宋_GB2312"/>
              </w:rPr>
              <w:t>法定代表人（负责人）参加本次采购活动的，提供法定代表人（负责人）身份证明书;法定代表人（负责人）授权代表参加本次采购活动的，提供提供法定代表人（负责人）授权委托书;</w:t>
            </w:r>
          </w:p>
        </w:tc>
        <w:tc>
          <w:tcPr>
            <w:tcW w:type="dxa" w:w="1661"/>
          </w:tcPr>
          <w:p>
            <w:pPr>
              <w:pStyle w:val="null3"/>
            </w:pPr>
            <w:r>
              <w:rPr>
                <w:rFonts w:ascii="仿宋_GB2312" w:hAnsi="仿宋_GB2312" w:cs="仿宋_GB2312" w:eastAsia="仿宋_GB2312"/>
              </w:rPr>
              <w:t>法定代表人身份证明书或法定代表人授权书.docx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提供西乡县政府采购供应商资格承诺函</w:t>
            </w:r>
          </w:p>
        </w:tc>
        <w:tc>
          <w:tcPr>
            <w:tcW w:type="dxa" w:w="1661"/>
          </w:tcPr>
          <w:p>
            <w:pPr>
              <w:pStyle w:val="null3"/>
            </w:pPr>
            <w:r>
              <w:rPr>
                <w:rFonts w:ascii="仿宋_GB2312" w:hAnsi="仿宋_GB2312" w:cs="仿宋_GB2312" w:eastAsia="仿宋_GB2312"/>
              </w:rPr>
              <w:t>西乡县政府采购供应商资格承诺函.docx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本项目不接受联合响应，供应商出具联合体声明。</w:t>
            </w:r>
          </w:p>
        </w:tc>
        <w:tc>
          <w:tcPr>
            <w:tcW w:type="dxa" w:w="1661"/>
          </w:tcPr>
          <w:p>
            <w:pPr>
              <w:pStyle w:val="null3"/>
            </w:pPr>
            <w:r>
              <w:rPr>
                <w:rFonts w:ascii="仿宋_GB2312" w:hAnsi="仿宋_GB2312" w:cs="仿宋_GB2312" w:eastAsia="仿宋_GB2312"/>
              </w:rPr>
              <w:t>联合体声明.docx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产品技术参数表 残疾人福利性单位声明函 中小企业声明函 商务应答表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响应文件的签章盖章</w:t>
            </w:r>
          </w:p>
        </w:tc>
        <w:tc>
          <w:tcPr>
            <w:tcW w:type="dxa" w:w="3322"/>
          </w:tcPr>
          <w:p>
            <w:pPr>
              <w:pStyle w:val="null3"/>
            </w:pPr>
            <w:r>
              <w:rPr>
                <w:rFonts w:ascii="仿宋_GB2312" w:hAnsi="仿宋_GB2312" w:cs="仿宋_GB2312" w:eastAsia="仿宋_GB2312"/>
              </w:rPr>
              <w:t>应符合采购文件的要求且无遗漏</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1、第一次报价符合唯一性要求;2、第一次报价未超出采购文件规定的最高报价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应完全响应采购文件的采购需求及商务要求，且无负偏离</w:t>
            </w:r>
          </w:p>
        </w:tc>
        <w:tc>
          <w:tcPr>
            <w:tcW w:type="dxa" w:w="1661"/>
          </w:tcPr>
          <w:p>
            <w:pPr>
              <w:pStyle w:val="null3"/>
            </w:pPr>
            <w:r>
              <w:rPr>
                <w:rFonts w:ascii="仿宋_GB2312" w:hAnsi="仿宋_GB2312" w:cs="仿宋_GB2312" w:eastAsia="仿宋_GB2312"/>
              </w:rPr>
              <w:t>产品技术参数表 商务应答表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没有出现法律法规或采购文件规定的其他无效情形</w:t>
            </w:r>
          </w:p>
        </w:tc>
        <w:tc>
          <w:tcPr>
            <w:tcW w:type="dxa" w:w="1661"/>
          </w:tcPr>
          <w:p>
            <w:pPr>
              <w:pStyle w:val="null3"/>
            </w:pPr>
            <w:r>
              <w:rPr>
                <w:rFonts w:ascii="仿宋_GB2312" w:hAnsi="仿宋_GB2312" w:cs="仿宋_GB2312" w:eastAsia="仿宋_GB2312"/>
              </w:rPr>
              <w:t>产品技术参数表 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采购标的一体机为强制CCC认证产品，需提供CCC认证证书相关证明资料</w:t>
            </w:r>
          </w:p>
        </w:tc>
        <w:tc>
          <w:tcPr>
            <w:tcW w:type="dxa" w:w="3322"/>
          </w:tcPr>
          <w:p>
            <w:pPr>
              <w:pStyle w:val="null3"/>
            </w:pPr>
            <w:r>
              <w:rPr>
                <w:rFonts w:ascii="仿宋_GB2312" w:hAnsi="仿宋_GB2312" w:cs="仿宋_GB2312" w:eastAsia="仿宋_GB2312"/>
              </w:rPr>
              <w:t>提供CCC认证证书复印件</w:t>
            </w:r>
          </w:p>
        </w:tc>
        <w:tc>
          <w:tcPr>
            <w:tcW w:type="dxa" w:w="1661"/>
          </w:tcPr>
          <w:p>
            <w:pPr>
              <w:pStyle w:val="null3"/>
            </w:pPr>
            <w:r>
              <w:rPr>
                <w:rFonts w:ascii="仿宋_GB2312" w:hAnsi="仿宋_GB2312" w:cs="仿宋_GB2312" w:eastAsia="仿宋_GB2312"/>
              </w:rPr>
              <w:t>相关证书复印件.docx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详见附件：联合体声明.docx</w:t>
      </w:r>
    </w:p>
    <w:p>
      <w:pPr>
        <w:pStyle w:val="null3"/>
        <w:ind w:firstLine="960"/>
      </w:pPr>
      <w:r>
        <w:rPr>
          <w:rFonts w:ascii="仿宋_GB2312" w:hAnsi="仿宋_GB2312" w:cs="仿宋_GB2312" w:eastAsia="仿宋_GB2312"/>
        </w:rPr>
        <w:t>详见附件：西乡县政府采购供应商资格承诺函.docx</w:t>
      </w:r>
    </w:p>
    <w:p>
      <w:pPr>
        <w:pStyle w:val="null3"/>
        <w:ind w:firstLine="960"/>
      </w:pPr>
      <w:r>
        <w:rPr>
          <w:rFonts w:ascii="仿宋_GB2312" w:hAnsi="仿宋_GB2312" w:cs="仿宋_GB2312" w:eastAsia="仿宋_GB2312"/>
        </w:rPr>
        <w:t>详见附件：法定代表人身份证明书或法定代表人授权书.docx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详见附件：相关证书复印件.docx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