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版本号：2026-XT-CG-00520260225001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西乡县2026年农村公路市场化养护项目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2026-XT-CG-005</w:t>
      </w:r>
      <w:r>
        <w:br/>
      </w:r>
      <w:r>
        <w:br/>
      </w:r>
      <w:r>
        <w:br/>
      </w:r>
    </w:p>
    <w:p>
      <w:pPr>
        <w:pStyle w:val="null3"/>
        <w:jc w:val="center"/>
        <w:outlineLvl w:val="2"/>
      </w:pPr>
      <w:r>
        <w:rPr>
          <w:rFonts w:ascii="仿宋_GB2312" w:hAnsi="仿宋_GB2312" w:cs="仿宋_GB2312" w:eastAsia="仿宋_GB2312"/>
          <w:sz w:val="28"/>
          <w:b/>
        </w:rPr>
        <w:t>西乡县交通运输局</w:t>
      </w:r>
    </w:p>
    <w:p>
      <w:pPr>
        <w:pStyle w:val="null3"/>
        <w:jc w:val="center"/>
        <w:outlineLvl w:val="2"/>
      </w:pPr>
      <w:r>
        <w:rPr>
          <w:rFonts w:ascii="仿宋_GB2312" w:hAnsi="仿宋_GB2312" w:cs="仿宋_GB2312" w:eastAsia="仿宋_GB2312"/>
          <w:sz w:val="28"/>
          <w:b/>
        </w:rPr>
        <w:t>陕西兴通监理咨询有限公司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陕西兴通监理咨询有限公司</w:t>
      </w:r>
      <w:r>
        <w:rPr>
          <w:rFonts w:ascii="仿宋_GB2312" w:hAnsi="仿宋_GB2312" w:cs="仿宋_GB2312" w:eastAsia="仿宋_GB2312"/>
        </w:rPr>
        <w:t>（以下简称“代理机构”）受</w:t>
      </w:r>
      <w:r>
        <w:rPr>
          <w:rFonts w:ascii="仿宋_GB2312" w:hAnsi="仿宋_GB2312" w:cs="仿宋_GB2312" w:eastAsia="仿宋_GB2312"/>
        </w:rPr>
        <w:t>西乡县交通运输局</w:t>
      </w:r>
      <w:r>
        <w:rPr>
          <w:rFonts w:ascii="仿宋_GB2312" w:hAnsi="仿宋_GB2312" w:cs="仿宋_GB2312" w:eastAsia="仿宋_GB2312"/>
        </w:rPr>
        <w:t>委托，拟对</w:t>
      </w:r>
      <w:r>
        <w:rPr>
          <w:rFonts w:ascii="仿宋_GB2312" w:hAnsi="仿宋_GB2312" w:cs="仿宋_GB2312" w:eastAsia="仿宋_GB2312"/>
        </w:rPr>
        <w:t>西乡县2026年农村公路市场化养护项目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2026-XT-CG-005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西乡县2026年农村公路市场化养护项目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乡县2026年农村公路市场化养护项目主要为东西片区共3条省道、9条县道、6条乡道，共计403.617公里的道路清扫、灌木修剪、行道树刷白、小修保养及安全隐患处置等农村公路日常养护工作，主要是为了消除路面行车安全隐患，提高公路安全性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采购包1（西乡县2026年农村公路市场化养护项目（东片区））：属于专门面向中小企业采购。</w:t>
      </w:r>
    </w:p>
    <w:p>
      <w:pPr>
        <w:pStyle w:val="null3"/>
      </w:pPr>
      <w:r>
        <w:rPr>
          <w:rFonts w:ascii="仿宋_GB2312" w:hAnsi="仿宋_GB2312" w:cs="仿宋_GB2312" w:eastAsia="仿宋_GB2312"/>
        </w:rPr>
        <w:t>采购包2（西乡县2026年农村公路市场化养护项目（西片区））：属于专门面向中小企业采购。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定资格要求2：供应商应授权合法的人员参与投标，其中法定代表人直接参加投标的，须出具法定代表人身份证明，并与营业执照上信息一致。法定代表人授权代表参与投标的，须出具法定代表人授权书、授权代表身份证；</w:t>
      </w:r>
    </w:p>
    <w:p>
      <w:pPr>
        <w:pStyle w:val="null3"/>
      </w:pPr>
      <w:r>
        <w:rPr>
          <w:rFonts w:ascii="仿宋_GB2312" w:hAnsi="仿宋_GB2312" w:cs="仿宋_GB2312" w:eastAsia="仿宋_GB2312"/>
        </w:rPr>
        <w:t>3、特定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4、特定资格要求4：供应商须具备建设行政主管部门核发的公路工程施工总承包三级及以上资质或交通行政主管部门核发的公路养护作业资质乙级及以上资质，并具备有效的安全生产许可证；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定资格要求2：供应商应授权合法的人员参与投标，其中法定代表人直接参加投标的，须出具法定代表人身份证明，并与营业执照上信息一致。法定代表人授权代表参与投标的，须出具法定代表人授权书、授权代表身份证；</w:t>
      </w:r>
    </w:p>
    <w:p>
      <w:pPr>
        <w:pStyle w:val="null3"/>
      </w:pPr>
      <w:r>
        <w:rPr>
          <w:rFonts w:ascii="仿宋_GB2312" w:hAnsi="仿宋_GB2312" w:cs="仿宋_GB2312" w:eastAsia="仿宋_GB2312"/>
        </w:rPr>
        <w:t>3、特定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4、特定资格要求4：供应商须具备建设行政主管部门核发的公路工程施工总承包三级及以上资质或交通行政主管部门核发的公路养护作业资质乙级及以上资质，并具备有效的安全生产许可证；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15319311566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陕西兴通监理咨询有限公司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陕西省西安市雁塔区吉祥路179号9楼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陕西兴通监理咨询有限公司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19829465508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采购包1：1,525,457.06元</w:t>
            </w:r>
          </w:p>
          <w:p>
            <w:pPr>
              <w:pStyle w:val="null3"/>
            </w:pPr>
            <w:r>
              <w:rPr>
                <w:rFonts w:ascii="仿宋_GB2312" w:hAnsi="仿宋_GB2312" w:cs="仿宋_GB2312" w:eastAsia="仿宋_GB2312"/>
              </w:rPr>
              <w:t>采购包2：1,752,428.16元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开户名称：陕西兴通监理咨询有限公司</w:t>
            </w:r>
          </w:p>
          <w:p>
            <w:pPr>
              <w:pStyle w:val="null3"/>
            </w:pPr>
            <w:r>
              <w:rPr>
                <w:rFonts w:ascii="仿宋_GB2312" w:hAnsi="仿宋_GB2312" w:cs="仿宋_GB2312" w:eastAsia="仿宋_GB2312"/>
              </w:rPr>
              <w:t>开户银行：中国银行西安太白小区支行</w:t>
            </w:r>
          </w:p>
          <w:p>
            <w:pPr>
              <w:pStyle w:val="null3"/>
            </w:pPr>
            <w:r>
              <w:rPr>
                <w:rFonts w:ascii="仿宋_GB2312" w:hAnsi="仿宋_GB2312" w:cs="仿宋_GB2312" w:eastAsia="仿宋_GB2312"/>
              </w:rPr>
              <w:t>银行账号：102410169037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说明：签订合同前缴纳</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代理服务费收费标准：依据国家计委颁发的《关于印发招标代理服务收费管理暂行办法》的通知（计价格〔2002〕1980号）文件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西乡县交通运输局</w:t>
      </w:r>
      <w:r>
        <w:rPr>
          <w:rFonts w:ascii="仿宋_GB2312" w:hAnsi="仿宋_GB2312" w:cs="仿宋_GB2312" w:eastAsia="仿宋_GB2312"/>
        </w:rPr>
        <w:t>和</w:t>
      </w:r>
      <w:r>
        <w:rPr>
          <w:rFonts w:ascii="仿宋_GB2312" w:hAnsi="仿宋_GB2312" w:cs="仿宋_GB2312" w:eastAsia="仿宋_GB2312"/>
        </w:rPr>
        <w:t>陕西兴通监理咨询有限公司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西乡县交通运输局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陕西兴通监理咨询有限公司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陕西兴通监理咨询有限公司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参照合同约定与强制性规范执行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参照合同约定与强制性规范执行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联系人：陕西兴通监理咨询有限公司</w:t>
      </w:r>
    </w:p>
    <w:p>
      <w:pPr>
        <w:pStyle w:val="null3"/>
      </w:pPr>
      <w:r>
        <w:rPr>
          <w:rFonts w:ascii="仿宋_GB2312" w:hAnsi="仿宋_GB2312" w:cs="仿宋_GB2312" w:eastAsia="仿宋_GB2312"/>
        </w:rPr>
        <w:t>联系电话：19829465508</w:t>
      </w:r>
    </w:p>
    <w:p>
      <w:pPr>
        <w:pStyle w:val="null3"/>
      </w:pPr>
      <w:r>
        <w:rPr>
          <w:rFonts w:ascii="仿宋_GB2312" w:hAnsi="仿宋_GB2312" w:cs="仿宋_GB2312" w:eastAsia="仿宋_GB2312"/>
        </w:rPr>
        <w:t>地址：陕西省西安市雁塔区吉祥路179号9楼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2026年农村公路市场化养护项目主要为东西片区共3条省道、9条县道、6条乡道，共计403.617公里的道路清扫、灌木修剪、行道树刷白、小修保养及安全隐患处置等农村公路日常养护工作，主要是为了消除路面行车安全隐患，提高公路安全性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1,525,457.06</w:t>
      </w:r>
    </w:p>
    <w:p>
      <w:pPr>
        <w:pStyle w:val="null3"/>
      </w:pPr>
      <w:r>
        <w:rPr>
          <w:rFonts w:ascii="仿宋_GB2312" w:hAnsi="仿宋_GB2312" w:cs="仿宋_GB2312" w:eastAsia="仿宋_GB2312"/>
        </w:rPr>
        <w:t>采购包最高限价（元）: 1,525,457.06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西乡县2026年农村公路市场化养护项目（东片区）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1,525,457.06</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1,752,428.16</w:t>
      </w:r>
    </w:p>
    <w:p>
      <w:pPr>
        <w:pStyle w:val="null3"/>
      </w:pPr>
      <w:r>
        <w:rPr>
          <w:rFonts w:ascii="仿宋_GB2312" w:hAnsi="仿宋_GB2312" w:cs="仿宋_GB2312" w:eastAsia="仿宋_GB2312"/>
        </w:rPr>
        <w:t>采购包最高限价（元）: 1,752,428.16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西乡县2026年农村公路市场化养护项目（西片区）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1,752,428.16</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标的名称：西乡县2026年农村公路市场化养护项目（东片区）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一、项目内容及规模</w:t>
            </w:r>
          </w:p>
          <w:p>
            <w:pPr>
              <w:pStyle w:val="null3"/>
              <w:jc w:val="both"/>
            </w:pPr>
            <w:r>
              <w:rPr>
                <w:rFonts w:ascii="仿宋_GB2312" w:hAnsi="仿宋_GB2312" w:cs="仿宋_GB2312" w:eastAsia="仿宋_GB2312"/>
                <w:sz w:val="18"/>
              </w:rPr>
              <w:t xml:space="preserve">  该项目计划市场化养护总里程为403.617公里，具体为：（一）省道3条，分别为S218太镇线桑园镇至柳林段、S218太镇线沙河至贯山段、S218太镇线峡口至龙池段、S103西青线、S317西略线，共计165.83公里。（二）县道9条，分别为X203五瓦路、X204堰大路、X205龙李路、X206磨骆路、X217段茶路、X220 白西路、X221 前田路、X222葛黄路、X303沙中路，共计187.045公里。（三）乡道6条，分别为Y202青沈路、Y207二白路、Y209黄高路、Y210檀分路、Y204古泾路、Y308大窝路，共计51.001公里。</w:t>
            </w:r>
          </w:p>
          <w:p>
            <w:pPr>
              <w:pStyle w:val="null3"/>
              <w:jc w:val="both"/>
            </w:pPr>
            <w:r>
              <w:rPr>
                <w:rFonts w:ascii="仿宋_GB2312" w:hAnsi="仿宋_GB2312" w:cs="仿宋_GB2312" w:eastAsia="仿宋_GB2312"/>
                <w:sz w:val="18"/>
              </w:rPr>
              <w:t xml:space="preserve">  西乡县2026年农村公路市场化养护项目（东片区）涉及桑园镇、堰口镇、高川镇、茶镇、白龙塘镇、白勉峡镇、城南街道、城北街道、杨河镇、堰口镇、子午镇辖区186.548公里，具体内容详见工程量清单。</w:t>
            </w:r>
          </w:p>
          <w:p>
            <w:pPr>
              <w:pStyle w:val="null3"/>
              <w:jc w:val="both"/>
            </w:pPr>
            <w:r>
              <w:rPr>
                <w:rFonts w:ascii="仿宋_GB2312" w:hAnsi="仿宋_GB2312" w:cs="仿宋_GB2312" w:eastAsia="仿宋_GB2312"/>
                <w:sz w:val="18"/>
              </w:rPr>
              <w:t>二、项目实施计划要求</w:t>
            </w:r>
          </w:p>
          <w:p>
            <w:pPr>
              <w:pStyle w:val="null3"/>
              <w:jc w:val="both"/>
            </w:pPr>
            <w:r>
              <w:rPr>
                <w:rFonts w:ascii="仿宋_GB2312" w:hAnsi="仿宋_GB2312" w:cs="仿宋_GB2312" w:eastAsia="仿宋_GB2312"/>
                <w:sz w:val="18"/>
              </w:rPr>
              <w:t>按照《西乡县农村公路管理和日常养护作业基本要求》,明确道路养护内容与标准，加强路基、路面、桥涵、沿线设施及路域环境养护，做好公路汛后恢复及突发事件处置，按照《公路养护安全作业规程》规范养护安全作业，做好路产保护，加强养护管理。</w:t>
            </w:r>
          </w:p>
          <w:p>
            <w:pPr>
              <w:pStyle w:val="null3"/>
              <w:jc w:val="both"/>
            </w:pPr>
            <w:r>
              <w:rPr>
                <w:rFonts w:ascii="仿宋_GB2312" w:hAnsi="仿宋_GB2312" w:cs="仿宋_GB2312" w:eastAsia="仿宋_GB2312"/>
                <w:sz w:val="18"/>
              </w:rPr>
              <w:t>三、道路养护内容与标准</w:t>
            </w:r>
          </w:p>
          <w:p>
            <w:pPr>
              <w:pStyle w:val="null3"/>
              <w:jc w:val="both"/>
            </w:pPr>
            <w:r>
              <w:rPr>
                <w:rFonts w:ascii="仿宋_GB2312" w:hAnsi="仿宋_GB2312" w:cs="仿宋_GB2312" w:eastAsia="仿宋_GB2312"/>
                <w:sz w:val="18"/>
              </w:rPr>
              <w:t>1、路基养护要求</w:t>
            </w:r>
          </w:p>
          <w:p>
            <w:pPr>
              <w:pStyle w:val="null3"/>
              <w:jc w:val="both"/>
            </w:pPr>
            <w:r>
              <w:rPr>
                <w:rFonts w:ascii="仿宋_GB2312" w:hAnsi="仿宋_GB2312" w:cs="仿宋_GB2312" w:eastAsia="仿宋_GB2312"/>
                <w:sz w:val="18"/>
              </w:rPr>
              <w:t>(1)路肩、绿化带要求：</w:t>
            </w:r>
          </w:p>
          <w:p>
            <w:pPr>
              <w:pStyle w:val="null3"/>
              <w:jc w:val="both"/>
            </w:pPr>
            <w:r>
              <w:rPr>
                <w:rFonts w:ascii="仿宋_GB2312" w:hAnsi="仿宋_GB2312" w:cs="仿宋_GB2312" w:eastAsia="仿宋_GB2312"/>
                <w:sz w:val="18"/>
              </w:rPr>
              <w:t>清除路肩塌方、杂物、垃圾、堆积物、种植物及15cm 以上高草。路肩范围内无孤石、“白色”垃圾,路肩平整，坚实,路面、路肩衔接无错台，无明显的沉陷和隆起现象，与路面衔接顺适。</w:t>
            </w:r>
          </w:p>
          <w:p>
            <w:pPr>
              <w:pStyle w:val="null3"/>
              <w:jc w:val="both"/>
            </w:pPr>
            <w:r>
              <w:rPr>
                <w:rFonts w:ascii="仿宋_GB2312" w:hAnsi="仿宋_GB2312" w:cs="仿宋_GB2312" w:eastAsia="仿宋_GB2312"/>
                <w:sz w:val="18"/>
              </w:rPr>
              <w:t>绿化带内树木整齐成行,无缺损，无“白色”垃圾,无高草,弯道内侧无树木遮挡视线。公路沿线绿篱绿化植物按照养护规范进行修剪，做到及时、整齐、美观。每年秋季在树干距地面1.2-1.5米高处对公路沿线行道树进行刷白，防治病虫侵染,增加公路美观。</w:t>
            </w:r>
          </w:p>
          <w:p>
            <w:pPr>
              <w:pStyle w:val="null3"/>
              <w:jc w:val="both"/>
            </w:pPr>
            <w:r>
              <w:rPr>
                <w:rFonts w:ascii="仿宋_GB2312" w:hAnsi="仿宋_GB2312" w:cs="仿宋_GB2312" w:eastAsia="仿宋_GB2312"/>
                <w:sz w:val="18"/>
              </w:rPr>
              <w:t>(2)边沟、跌水井等排水设施无淤塞,无杂物,排水畅通。</w:t>
            </w:r>
          </w:p>
          <w:p>
            <w:pPr>
              <w:pStyle w:val="null3"/>
              <w:jc w:val="both"/>
            </w:pPr>
            <w:r>
              <w:rPr>
                <w:rFonts w:ascii="仿宋_GB2312" w:hAnsi="仿宋_GB2312" w:cs="仿宋_GB2312" w:eastAsia="仿宋_GB2312"/>
                <w:sz w:val="18"/>
              </w:rPr>
              <w:t>(3)挡墙护坡墙面无污染,伸缩缝,泄水孔,无杂草,构造物功能正常发挥。</w:t>
            </w:r>
          </w:p>
          <w:p>
            <w:pPr>
              <w:pStyle w:val="null3"/>
              <w:jc w:val="both"/>
            </w:pPr>
            <w:r>
              <w:rPr>
                <w:rFonts w:ascii="仿宋_GB2312" w:hAnsi="仿宋_GB2312" w:cs="仿宋_GB2312" w:eastAsia="仿宋_GB2312"/>
                <w:sz w:val="18"/>
              </w:rPr>
              <w:t>(4)路基边坡,外坡出现垮塌、冲沟缺口及时报告,危险路段应设立明显警示标志；小于5立方米的小塌方自行及时清除；保持季度末月20日前路肩范围及上边坡1米范围内无10厘米以上高草,灌木,大于5立方米以上塌方由甲方现场确认数量，清理完成验收合格予以合同单价计量。</w:t>
            </w:r>
          </w:p>
          <w:p>
            <w:pPr>
              <w:pStyle w:val="null3"/>
              <w:jc w:val="both"/>
            </w:pPr>
            <w:r>
              <w:rPr>
                <w:rFonts w:ascii="仿宋_GB2312" w:hAnsi="仿宋_GB2312" w:cs="仿宋_GB2312" w:eastAsia="仿宋_GB2312"/>
                <w:sz w:val="18"/>
              </w:rPr>
              <w:t>(5)加强极端天气路面养护,雨天必须上路巡查,疏通排水,冬季对易结冰路段备充防滑沙,清除弯道路面积雪、积冰，确保公路安全畅通。</w:t>
            </w:r>
          </w:p>
          <w:p>
            <w:pPr>
              <w:pStyle w:val="null3"/>
              <w:jc w:val="both"/>
            </w:pPr>
            <w:r>
              <w:rPr>
                <w:rFonts w:ascii="仿宋_GB2312" w:hAnsi="仿宋_GB2312" w:cs="仿宋_GB2312" w:eastAsia="仿宋_GB2312"/>
                <w:sz w:val="18"/>
              </w:rPr>
              <w:t>(6)清理水沟、路肩泥沙或污物应集中后统一拉运倾倒,不得向路基边坡或公路外沿堆积。</w:t>
            </w:r>
          </w:p>
          <w:p>
            <w:pPr>
              <w:pStyle w:val="null3"/>
              <w:jc w:val="both"/>
            </w:pPr>
            <w:r>
              <w:rPr>
                <w:rFonts w:ascii="仿宋_GB2312" w:hAnsi="仿宋_GB2312" w:cs="仿宋_GB2312" w:eastAsia="仿宋_GB2312"/>
                <w:sz w:val="18"/>
              </w:rPr>
              <w:t>2、路面养护要求</w:t>
            </w:r>
          </w:p>
          <w:p>
            <w:pPr>
              <w:pStyle w:val="null3"/>
              <w:jc w:val="both"/>
            </w:pPr>
            <w:r>
              <w:rPr>
                <w:rFonts w:ascii="仿宋_GB2312" w:hAnsi="仿宋_GB2312" w:cs="仿宋_GB2312" w:eastAsia="仿宋_GB2312"/>
                <w:sz w:val="18"/>
              </w:rPr>
              <w:t>(1)定期清扫路面,及时清除杂物、塌方、落石，保持路面清洁，道路安全畅通。精细化养护路段清扫频率每天一次,经常性养护路段清扫频率不少于每月20次。</w:t>
            </w:r>
          </w:p>
          <w:p>
            <w:pPr>
              <w:pStyle w:val="null3"/>
              <w:jc w:val="both"/>
            </w:pPr>
            <w:r>
              <w:rPr>
                <w:rFonts w:ascii="仿宋_GB2312" w:hAnsi="仿宋_GB2312" w:cs="仿宋_GB2312" w:eastAsia="仿宋_GB2312"/>
                <w:sz w:val="18"/>
              </w:rPr>
              <w:t>(2)特坏路段(路面结构层破损严重路段)路面坑槽、车辙、波浪等轻微病害及时回填处治,保持路面平整密实,路拱适度，行车安全无隐患，路面清扫工作可不做格外要求。</w:t>
            </w:r>
          </w:p>
          <w:p>
            <w:pPr>
              <w:pStyle w:val="null3"/>
              <w:jc w:val="both"/>
            </w:pPr>
            <w:r>
              <w:rPr>
                <w:rFonts w:ascii="仿宋_GB2312" w:hAnsi="仿宋_GB2312" w:cs="仿宋_GB2312" w:eastAsia="仿宋_GB2312"/>
                <w:sz w:val="18"/>
              </w:rPr>
              <w:t>(3)及时处置道路安全隐患，排除路面积水、淤泥;冬季清除路面积雪、积冰,铺撒防滑料;保障公路安全通行。</w:t>
            </w:r>
          </w:p>
          <w:p>
            <w:pPr>
              <w:pStyle w:val="null3"/>
              <w:jc w:val="both"/>
            </w:pPr>
            <w:r>
              <w:rPr>
                <w:rFonts w:ascii="仿宋_GB2312" w:hAnsi="仿宋_GB2312" w:cs="仿宋_GB2312" w:eastAsia="仿宋_GB2312"/>
                <w:sz w:val="18"/>
              </w:rPr>
              <w:t>3、桥涵养护要求</w:t>
            </w:r>
          </w:p>
          <w:p>
            <w:pPr>
              <w:pStyle w:val="null3"/>
              <w:jc w:val="both"/>
            </w:pPr>
            <w:r>
              <w:rPr>
                <w:rFonts w:ascii="仿宋_GB2312" w:hAnsi="仿宋_GB2312" w:cs="仿宋_GB2312" w:eastAsia="仿宋_GB2312"/>
                <w:sz w:val="18"/>
              </w:rPr>
              <w:t>(1)每周彻底清扫桥面一次,清除桥面杂物、堆积物;疏通泄水孔,及时排除桥面积水;清理桥涵进出口淤积物,保证桥涵排水功能正常；桥涵面铺装平整，无积水、泥沙堆积,桥涵接</w:t>
            </w:r>
          </w:p>
          <w:p>
            <w:pPr>
              <w:pStyle w:val="null3"/>
              <w:jc w:val="both"/>
            </w:pPr>
            <w:r>
              <w:rPr>
                <w:rFonts w:ascii="仿宋_GB2312" w:hAnsi="仿宋_GB2312" w:cs="仿宋_GB2312" w:eastAsia="仿宋_GB2312"/>
                <w:sz w:val="18"/>
              </w:rPr>
              <w:t>头平顺,无跳车。</w:t>
            </w:r>
          </w:p>
          <w:p>
            <w:pPr>
              <w:pStyle w:val="null3"/>
              <w:jc w:val="both"/>
            </w:pPr>
            <w:r>
              <w:rPr>
                <w:rFonts w:ascii="仿宋_GB2312" w:hAnsi="仿宋_GB2312" w:cs="仿宋_GB2312" w:eastAsia="仿宋_GB2312"/>
                <w:sz w:val="18"/>
              </w:rPr>
              <w:t>(2)对桥涵构造物进行经常性保养,维护,每年秋季对桥梁端头标识以及栏杆等设施例行保养维护。</w:t>
            </w:r>
          </w:p>
          <w:p>
            <w:pPr>
              <w:pStyle w:val="null3"/>
              <w:jc w:val="both"/>
            </w:pPr>
            <w:r>
              <w:rPr>
                <w:rFonts w:ascii="仿宋_GB2312" w:hAnsi="仿宋_GB2312" w:cs="仿宋_GB2312" w:eastAsia="仿宋_GB2312"/>
                <w:sz w:val="18"/>
              </w:rPr>
              <w:t>(3)每年汛期前后对桥梁涵洞进行定期检查维护,检查涵洞和桥梁,保证桥、涵的泄洪能力,发现桥、涵部件破损、基础冲刷、沉陷、裂缝、渗漏水等病害及时处置上报，内业资料装订成册，永久保存。</w:t>
            </w:r>
          </w:p>
          <w:p>
            <w:pPr>
              <w:pStyle w:val="null3"/>
              <w:jc w:val="both"/>
            </w:pPr>
            <w:r>
              <w:rPr>
                <w:rFonts w:ascii="仿宋_GB2312" w:hAnsi="仿宋_GB2312" w:cs="仿宋_GB2312" w:eastAsia="仿宋_GB2312"/>
                <w:sz w:val="18"/>
              </w:rPr>
              <w:t>4、沿线设施及路域环境养护要求</w:t>
            </w:r>
          </w:p>
          <w:p>
            <w:pPr>
              <w:pStyle w:val="null3"/>
              <w:jc w:val="both"/>
            </w:pPr>
            <w:r>
              <w:rPr>
                <w:rFonts w:ascii="仿宋_GB2312" w:hAnsi="仿宋_GB2312" w:cs="仿宋_GB2312" w:eastAsia="仿宋_GB2312"/>
                <w:sz w:val="18"/>
              </w:rPr>
              <w:t>(1)动态维护道路沿线标识标牌、安全警示警告标志等公路附属设施，及时清洗维护示警桩、里程碑、百米桩，每年秋季对波形护栏、示警桩、标识牌、里程碑、桥涵帽石、表面进行维护、清洗、油漆、校正；对沿线安防设施应经常性检查,对出现倾斜,折角、污染现象及时纠正和清洗维护，人为造成损坏的找到当事人，并上报公路管理股。</w:t>
            </w:r>
          </w:p>
          <w:p>
            <w:pPr>
              <w:pStyle w:val="null3"/>
              <w:jc w:val="both"/>
            </w:pPr>
            <w:r>
              <w:rPr>
                <w:rFonts w:ascii="仿宋_GB2312" w:hAnsi="仿宋_GB2312" w:cs="仿宋_GB2312" w:eastAsia="仿宋_GB2312"/>
                <w:sz w:val="18"/>
              </w:rPr>
              <w:t>(2)对沿线的人文景观，服务设施应经常保持干净整洁。</w:t>
            </w:r>
          </w:p>
          <w:p>
            <w:pPr>
              <w:pStyle w:val="null3"/>
              <w:jc w:val="both"/>
            </w:pPr>
            <w:r>
              <w:rPr>
                <w:rFonts w:ascii="仿宋_GB2312" w:hAnsi="仿宋_GB2312" w:cs="仿宋_GB2312" w:eastAsia="仿宋_GB2312"/>
                <w:sz w:val="18"/>
              </w:rPr>
              <w:t>(3)加强路域环境维护工作，加强对边坡、绿化树、草坪、路域环境的维护,及时修剪乔木枝条,使其满足视距要求,对弯道内侧平交道口两侧应加强修剪,灌木和绿篱的修剪高度应控制在 1米以内,最高不超过1.2 米,草坪的修剪高度不超过15厘米,确保绿化树整齐划一,树形美观,路域环境保持清洁、整齐、平坦、美观。</w:t>
            </w:r>
          </w:p>
          <w:p>
            <w:pPr>
              <w:pStyle w:val="null3"/>
              <w:jc w:val="both"/>
            </w:pPr>
            <w:r>
              <w:rPr>
                <w:rFonts w:ascii="仿宋_GB2312" w:hAnsi="仿宋_GB2312" w:cs="仿宋_GB2312" w:eastAsia="仿宋_GB2312"/>
                <w:sz w:val="18"/>
              </w:rPr>
              <w:t>(4)每年秋季对公路沿线树木进行刷白，防止病虫侵染,增加公路美观；在秋季落叶后或春季萌芽前，对沿线绿化进行修剪，修剪应按照养护规范要求进行，做到及时、整齐、美观。</w:t>
            </w:r>
          </w:p>
          <w:p>
            <w:pPr>
              <w:pStyle w:val="null3"/>
              <w:jc w:val="both"/>
            </w:pPr>
            <w:r>
              <w:rPr>
                <w:rFonts w:ascii="仿宋_GB2312" w:hAnsi="仿宋_GB2312" w:cs="仿宋_GB2312" w:eastAsia="仿宋_GB2312"/>
                <w:sz w:val="18"/>
              </w:rPr>
              <w:t>5、公路汛后恢复及突发事件处置</w:t>
            </w:r>
          </w:p>
          <w:p>
            <w:pPr>
              <w:pStyle w:val="null3"/>
              <w:jc w:val="both"/>
            </w:pPr>
            <w:r>
              <w:rPr>
                <w:rFonts w:ascii="仿宋_GB2312" w:hAnsi="仿宋_GB2312" w:cs="仿宋_GB2312" w:eastAsia="仿宋_GB2312"/>
                <w:sz w:val="18"/>
              </w:rPr>
              <w:t>公路水毁与突发事件发生后，应按相关预案和管理规定采取处置措施。养护作业人员应加强巡查，发现影响安全通行的各类险情或事故应立即上报;应对通过险情或事故路段的车辆和人员进行提示、警示、劝阻；清除路面积水、积雪(冰)以及其他影响通行的障碍物等；配合开展突发事件处置,清理现场，协助引导交通等。应做好防汛、除冰、除雪等应急物资的储备和处置工作。</w:t>
            </w:r>
          </w:p>
          <w:p>
            <w:pPr>
              <w:pStyle w:val="null3"/>
              <w:jc w:val="both"/>
            </w:pPr>
            <w:r>
              <w:rPr>
                <w:rFonts w:ascii="仿宋_GB2312" w:hAnsi="仿宋_GB2312" w:cs="仿宋_GB2312" w:eastAsia="仿宋_GB2312"/>
                <w:sz w:val="18"/>
              </w:rPr>
              <w:t>6、养护安全作业</w:t>
            </w:r>
          </w:p>
          <w:p>
            <w:pPr>
              <w:pStyle w:val="null3"/>
              <w:jc w:val="both"/>
            </w:pPr>
            <w:r>
              <w:rPr>
                <w:rFonts w:ascii="仿宋_GB2312" w:hAnsi="仿宋_GB2312" w:cs="仿宋_GB2312" w:eastAsia="仿宋_GB2312"/>
                <w:sz w:val="18"/>
              </w:rPr>
              <w:t>养护作业应按照现行《公路养护安全作业规程》（JTGH30)的规定执行。养护作业人员应接受岗前安全教育，养护作业时应穿戴有反光标志的工作服装。</w:t>
            </w:r>
          </w:p>
          <w:p>
            <w:pPr>
              <w:pStyle w:val="null3"/>
              <w:jc w:val="both"/>
            </w:pPr>
            <w:r>
              <w:rPr>
                <w:rFonts w:ascii="仿宋_GB2312" w:hAnsi="仿宋_GB2312" w:cs="仿宋_GB2312" w:eastAsia="仿宋_GB2312"/>
                <w:sz w:val="18"/>
              </w:rPr>
              <w:t>7、路产保护</w:t>
            </w:r>
          </w:p>
          <w:p>
            <w:pPr>
              <w:pStyle w:val="null3"/>
              <w:jc w:val="both"/>
            </w:pPr>
            <w:r>
              <w:rPr>
                <w:rFonts w:ascii="仿宋_GB2312" w:hAnsi="仿宋_GB2312" w:cs="仿宋_GB2312" w:eastAsia="仿宋_GB2312"/>
                <w:sz w:val="18"/>
              </w:rPr>
              <w:t>坚持日常上路巡查，及时发现破坏公路路产、沿线设施的人和事，对挖掘、占用、损坏公路、违章建房和超限车辆及时进行制止，并上报具有农村公路路政管理职能的相应机构。</w:t>
            </w:r>
          </w:p>
          <w:p>
            <w:pPr>
              <w:pStyle w:val="null3"/>
              <w:jc w:val="both"/>
            </w:pPr>
            <w:r>
              <w:rPr>
                <w:rFonts w:ascii="仿宋_GB2312" w:hAnsi="仿宋_GB2312" w:cs="仿宋_GB2312" w:eastAsia="仿宋_GB2312"/>
                <w:sz w:val="18"/>
              </w:rPr>
              <w:t>四、养护管理要求</w:t>
            </w:r>
          </w:p>
          <w:p>
            <w:pPr>
              <w:pStyle w:val="null3"/>
              <w:jc w:val="both"/>
            </w:pPr>
            <w:r>
              <w:rPr>
                <w:rFonts w:ascii="仿宋_GB2312" w:hAnsi="仿宋_GB2312" w:cs="仿宋_GB2312" w:eastAsia="仿宋_GB2312"/>
                <w:sz w:val="18"/>
              </w:rPr>
              <w:t>养护公司对其管养的线路要经常性进行巡查,每月进行一次检查考核，检查管养里程的100%；根据考核结果和县农村公路站每月检查情况，奖罚兑现养护员报酬。</w:t>
            </w:r>
          </w:p>
          <w:p>
            <w:pPr>
              <w:pStyle w:val="null3"/>
              <w:jc w:val="both"/>
            </w:pPr>
            <w:r>
              <w:rPr>
                <w:rFonts w:ascii="仿宋_GB2312" w:hAnsi="仿宋_GB2312" w:cs="仿宋_GB2312" w:eastAsia="仿宋_GB2312"/>
                <w:sz w:val="18"/>
              </w:rPr>
              <w:t>五、其他要求详见附件(管理考核办法、基本要求表、考核评分表）。</w:t>
            </w:r>
          </w:p>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标的名称：西乡县2026年农村公路市场化养护项目（西片区）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一、项目内容及规模</w:t>
            </w:r>
          </w:p>
          <w:p>
            <w:pPr>
              <w:pStyle w:val="null3"/>
              <w:jc w:val="both"/>
            </w:pPr>
            <w:r>
              <w:rPr>
                <w:rFonts w:ascii="仿宋_GB2312" w:hAnsi="仿宋_GB2312" w:cs="仿宋_GB2312" w:eastAsia="仿宋_GB2312"/>
                <w:sz w:val="18"/>
              </w:rPr>
              <w:t xml:space="preserve">  该项目计划市场化养护总里程为403.617公里，具体为：（一）省道3条，分别为S218太镇线桑园镇至柳林段、S218太镇线沙河至贯山段、S2</w:t>
            </w:r>
            <w:r>
              <w:rPr>
                <w:rFonts w:ascii="仿宋_GB2312" w:hAnsi="仿宋_GB2312" w:cs="仿宋_GB2312" w:eastAsia="仿宋_GB2312"/>
                <w:sz w:val="18"/>
              </w:rPr>
              <w:t>18太镇线峡口至龙池段、S103西青线、S317西略线，共计165.83公里。（二）县道9条，分别为X203五瓦路、X204堰大路、X205龙李路、X206磨骆路、X217段茶路、X220 白西路、X221 前田路、X222葛黄路、X303沙中路，共计187.045公里。（三）乡道6条，分别为Y202青沈路、Y207二白路、Y209黄高路、Y210檀分路、Y204古泾路、Y308大窝路，共计51.001公里。</w:t>
            </w:r>
          </w:p>
          <w:p>
            <w:pPr>
              <w:pStyle w:val="null3"/>
            </w:pPr>
            <w:r>
              <w:rPr>
                <w:rFonts w:ascii="仿宋_GB2312" w:hAnsi="仿宋_GB2312" w:cs="仿宋_GB2312" w:eastAsia="仿宋_GB2312"/>
                <w:sz w:val="18"/>
              </w:rPr>
              <w:t xml:space="preserve">  西乡县2026年农村公路市场化养护项目（西片区）涉及沙河镇、峡口镇、私渡镇、骆家坝镇、柳树镇、大河镇辖区217.069公里，具体内容详见工程量清单。</w:t>
            </w:r>
          </w:p>
          <w:p>
            <w:pPr>
              <w:pStyle w:val="null3"/>
              <w:jc w:val="both"/>
            </w:pPr>
            <w:r>
              <w:rPr>
                <w:rFonts w:ascii="仿宋_GB2312" w:hAnsi="仿宋_GB2312" w:cs="仿宋_GB2312" w:eastAsia="仿宋_GB2312"/>
                <w:sz w:val="18"/>
              </w:rPr>
              <w:t>二、项目实施计划要求</w:t>
            </w:r>
          </w:p>
          <w:p>
            <w:pPr>
              <w:pStyle w:val="null3"/>
              <w:jc w:val="both"/>
            </w:pPr>
            <w:r>
              <w:rPr>
                <w:rFonts w:ascii="仿宋_GB2312" w:hAnsi="仿宋_GB2312" w:cs="仿宋_GB2312" w:eastAsia="仿宋_GB2312"/>
                <w:sz w:val="18"/>
              </w:rPr>
              <w:t>按照《西乡县农村公路管理和日常养护作业基本要求》,明确道路养护内容与标准，加强路基、路面、桥涵、沿线设施及路域环境养护，做好公路汛后恢复及突发事件处置，按照《公路养护安全作业规程》规范养护安全作业，做好路产保护，加强养护管理。</w:t>
            </w:r>
          </w:p>
          <w:p>
            <w:pPr>
              <w:pStyle w:val="null3"/>
              <w:jc w:val="both"/>
            </w:pPr>
            <w:r>
              <w:rPr>
                <w:rFonts w:ascii="仿宋_GB2312" w:hAnsi="仿宋_GB2312" w:cs="仿宋_GB2312" w:eastAsia="仿宋_GB2312"/>
                <w:sz w:val="18"/>
              </w:rPr>
              <w:t>三、道路养护内容与标准</w:t>
            </w:r>
          </w:p>
          <w:p>
            <w:pPr>
              <w:pStyle w:val="null3"/>
              <w:jc w:val="both"/>
            </w:pPr>
            <w:r>
              <w:rPr>
                <w:rFonts w:ascii="仿宋_GB2312" w:hAnsi="仿宋_GB2312" w:cs="仿宋_GB2312" w:eastAsia="仿宋_GB2312"/>
                <w:sz w:val="18"/>
              </w:rPr>
              <w:t>1、路基养护要求</w:t>
            </w:r>
          </w:p>
          <w:p>
            <w:pPr>
              <w:pStyle w:val="null3"/>
              <w:jc w:val="both"/>
            </w:pPr>
            <w:r>
              <w:rPr>
                <w:rFonts w:ascii="仿宋_GB2312" w:hAnsi="仿宋_GB2312" w:cs="仿宋_GB2312" w:eastAsia="仿宋_GB2312"/>
                <w:sz w:val="18"/>
              </w:rPr>
              <w:t>(1)路肩、绿化带要求：</w:t>
            </w:r>
          </w:p>
          <w:p>
            <w:pPr>
              <w:pStyle w:val="null3"/>
              <w:jc w:val="both"/>
            </w:pPr>
            <w:r>
              <w:rPr>
                <w:rFonts w:ascii="仿宋_GB2312" w:hAnsi="仿宋_GB2312" w:cs="仿宋_GB2312" w:eastAsia="仿宋_GB2312"/>
                <w:sz w:val="18"/>
              </w:rPr>
              <w:t>清除路肩塌方、杂物、垃圾、堆积物、种植物及15cm 以上高草。路肩范围内无孤石、“白色”垃圾,路肩平整，坚实,路面、路肩衔接无错台，无明显的沉陷和隆起现象，与路面衔接顺适。</w:t>
            </w:r>
          </w:p>
          <w:p>
            <w:pPr>
              <w:pStyle w:val="null3"/>
              <w:jc w:val="both"/>
            </w:pPr>
            <w:r>
              <w:rPr>
                <w:rFonts w:ascii="仿宋_GB2312" w:hAnsi="仿宋_GB2312" w:cs="仿宋_GB2312" w:eastAsia="仿宋_GB2312"/>
                <w:sz w:val="18"/>
              </w:rPr>
              <w:t>绿化带内树木整齐成行,无缺损，无“白色”垃圾,无高草,弯道内侧无树木遮挡视线。公路沿线绿篱绿化植物按照养护规范进行修剪，做到及时、整齐、美观。每年秋季在树干距地面1.2-1.5米高处对公路沿线行道树进行刷白，防治病虫侵染,增加公路美观。</w:t>
            </w:r>
          </w:p>
          <w:p>
            <w:pPr>
              <w:pStyle w:val="null3"/>
              <w:jc w:val="both"/>
            </w:pPr>
            <w:r>
              <w:rPr>
                <w:rFonts w:ascii="仿宋_GB2312" w:hAnsi="仿宋_GB2312" w:cs="仿宋_GB2312" w:eastAsia="仿宋_GB2312"/>
                <w:sz w:val="18"/>
              </w:rPr>
              <w:t>(2)边沟、跌水井等排水设施无淤塞,无杂物,排水畅通。</w:t>
            </w:r>
          </w:p>
          <w:p>
            <w:pPr>
              <w:pStyle w:val="null3"/>
              <w:jc w:val="both"/>
            </w:pPr>
            <w:r>
              <w:rPr>
                <w:rFonts w:ascii="仿宋_GB2312" w:hAnsi="仿宋_GB2312" w:cs="仿宋_GB2312" w:eastAsia="仿宋_GB2312"/>
                <w:sz w:val="18"/>
              </w:rPr>
              <w:t>(3)挡墙护坡墙面无污染,伸缩缝,泄水孔,无杂草,构造物功能正常发挥。</w:t>
            </w:r>
          </w:p>
          <w:p>
            <w:pPr>
              <w:pStyle w:val="null3"/>
              <w:jc w:val="both"/>
            </w:pPr>
            <w:r>
              <w:rPr>
                <w:rFonts w:ascii="仿宋_GB2312" w:hAnsi="仿宋_GB2312" w:cs="仿宋_GB2312" w:eastAsia="仿宋_GB2312"/>
                <w:sz w:val="18"/>
              </w:rPr>
              <w:t>(4)路基边坡,外坡出现垮塌、冲沟缺口及时报告,危险路段应设立明显警示标志；小于5立方米的小塌方自行及时清除；保持季度末月20日前路肩范围及上边坡1米范围内无10厘米以上高草,灌木,大于5立方米以上塌方由甲方现场确认数量，清理完成验收合格予以合同单价计量。</w:t>
            </w:r>
          </w:p>
          <w:p>
            <w:pPr>
              <w:pStyle w:val="null3"/>
              <w:jc w:val="both"/>
            </w:pPr>
            <w:r>
              <w:rPr>
                <w:rFonts w:ascii="仿宋_GB2312" w:hAnsi="仿宋_GB2312" w:cs="仿宋_GB2312" w:eastAsia="仿宋_GB2312"/>
                <w:sz w:val="18"/>
              </w:rPr>
              <w:t>(5)加强极端天气路面养护,雨天必须上路巡查,疏通排水,冬季对易结冰路段备充防滑沙,清除弯道路面积雪、积冰，确保公路安全畅通。</w:t>
            </w:r>
          </w:p>
          <w:p>
            <w:pPr>
              <w:pStyle w:val="null3"/>
              <w:jc w:val="both"/>
            </w:pPr>
            <w:r>
              <w:rPr>
                <w:rFonts w:ascii="仿宋_GB2312" w:hAnsi="仿宋_GB2312" w:cs="仿宋_GB2312" w:eastAsia="仿宋_GB2312"/>
                <w:sz w:val="18"/>
              </w:rPr>
              <w:t>(6)清理水沟、路肩泥沙或污物应集中后统一拉运倾倒,不得向路基边坡或公路外沿堆积。</w:t>
            </w:r>
          </w:p>
          <w:p>
            <w:pPr>
              <w:pStyle w:val="null3"/>
              <w:jc w:val="both"/>
            </w:pPr>
            <w:r>
              <w:rPr>
                <w:rFonts w:ascii="仿宋_GB2312" w:hAnsi="仿宋_GB2312" w:cs="仿宋_GB2312" w:eastAsia="仿宋_GB2312"/>
                <w:sz w:val="18"/>
              </w:rPr>
              <w:t>2、路面养护要求</w:t>
            </w:r>
          </w:p>
          <w:p>
            <w:pPr>
              <w:pStyle w:val="null3"/>
              <w:jc w:val="both"/>
            </w:pPr>
            <w:r>
              <w:rPr>
                <w:rFonts w:ascii="仿宋_GB2312" w:hAnsi="仿宋_GB2312" w:cs="仿宋_GB2312" w:eastAsia="仿宋_GB2312"/>
                <w:sz w:val="18"/>
              </w:rPr>
              <w:t>(1)定期清扫路面,及时清除杂物、塌方、落石，保持路面清洁，道路安全畅通。精细化养护路段清扫频率每天一次,经常性养护路段清扫频率不少于每月20次。</w:t>
            </w:r>
          </w:p>
          <w:p>
            <w:pPr>
              <w:pStyle w:val="null3"/>
              <w:jc w:val="both"/>
            </w:pPr>
            <w:r>
              <w:rPr>
                <w:rFonts w:ascii="仿宋_GB2312" w:hAnsi="仿宋_GB2312" w:cs="仿宋_GB2312" w:eastAsia="仿宋_GB2312"/>
                <w:sz w:val="18"/>
              </w:rPr>
              <w:t>(2)特坏路段(路面结构层破损严重路段)路面坑槽、车辙、波浪等轻微病害及时回填处治,保持路面平整密实,路拱适度，行车安全无隐患，路面清扫工作可不做格外要求。</w:t>
            </w:r>
          </w:p>
          <w:p>
            <w:pPr>
              <w:pStyle w:val="null3"/>
              <w:jc w:val="both"/>
            </w:pPr>
            <w:r>
              <w:rPr>
                <w:rFonts w:ascii="仿宋_GB2312" w:hAnsi="仿宋_GB2312" w:cs="仿宋_GB2312" w:eastAsia="仿宋_GB2312"/>
                <w:sz w:val="18"/>
              </w:rPr>
              <w:t>(3)及时处置道路安全隐患，排除路面积水、淤泥;冬季清除路面积雪、积冰,铺撒防滑料;保障公路安全通行。</w:t>
            </w:r>
          </w:p>
          <w:p>
            <w:pPr>
              <w:pStyle w:val="null3"/>
              <w:jc w:val="both"/>
            </w:pPr>
            <w:r>
              <w:rPr>
                <w:rFonts w:ascii="仿宋_GB2312" w:hAnsi="仿宋_GB2312" w:cs="仿宋_GB2312" w:eastAsia="仿宋_GB2312"/>
                <w:sz w:val="18"/>
              </w:rPr>
              <w:t>3、桥涵养护要求</w:t>
            </w:r>
          </w:p>
          <w:p>
            <w:pPr>
              <w:pStyle w:val="null3"/>
              <w:jc w:val="both"/>
            </w:pPr>
            <w:r>
              <w:rPr>
                <w:rFonts w:ascii="仿宋_GB2312" w:hAnsi="仿宋_GB2312" w:cs="仿宋_GB2312" w:eastAsia="仿宋_GB2312"/>
                <w:sz w:val="18"/>
              </w:rPr>
              <w:t>(1)每周彻底清扫桥面一次,清除桥面杂物、堆积物;疏通泄水孔,及时排除桥面积水;清理桥涵进出口淤积物,保证桥涵排水功能正常；桥涵面铺装平整，无积水、泥沙堆积,桥涵接</w:t>
            </w:r>
          </w:p>
          <w:p>
            <w:pPr>
              <w:pStyle w:val="null3"/>
              <w:jc w:val="both"/>
            </w:pPr>
            <w:r>
              <w:rPr>
                <w:rFonts w:ascii="仿宋_GB2312" w:hAnsi="仿宋_GB2312" w:cs="仿宋_GB2312" w:eastAsia="仿宋_GB2312"/>
                <w:sz w:val="18"/>
              </w:rPr>
              <w:t>头平顺,无跳车。</w:t>
            </w:r>
          </w:p>
          <w:p>
            <w:pPr>
              <w:pStyle w:val="null3"/>
              <w:jc w:val="both"/>
            </w:pPr>
            <w:r>
              <w:rPr>
                <w:rFonts w:ascii="仿宋_GB2312" w:hAnsi="仿宋_GB2312" w:cs="仿宋_GB2312" w:eastAsia="仿宋_GB2312"/>
                <w:sz w:val="18"/>
              </w:rPr>
              <w:t>(2)对桥涵构造物进行经常性保养,维护,每年秋季对桥梁端头标识以及栏杆等设施例行保养维护。</w:t>
            </w:r>
          </w:p>
          <w:p>
            <w:pPr>
              <w:pStyle w:val="null3"/>
              <w:jc w:val="both"/>
            </w:pPr>
            <w:r>
              <w:rPr>
                <w:rFonts w:ascii="仿宋_GB2312" w:hAnsi="仿宋_GB2312" w:cs="仿宋_GB2312" w:eastAsia="仿宋_GB2312"/>
                <w:sz w:val="18"/>
              </w:rPr>
              <w:t>(3)每年汛期前后对桥梁涵洞进行定期检查维护,检查涵洞和桥梁,保证桥、涵的泄洪能力,发现桥、涵部件破损、基础冲刷、沉陷、裂缝、渗漏水等病害及时处置上报，内业资料装订成册，永久保存。</w:t>
            </w:r>
          </w:p>
          <w:p>
            <w:pPr>
              <w:pStyle w:val="null3"/>
              <w:jc w:val="both"/>
            </w:pPr>
            <w:r>
              <w:rPr>
                <w:rFonts w:ascii="仿宋_GB2312" w:hAnsi="仿宋_GB2312" w:cs="仿宋_GB2312" w:eastAsia="仿宋_GB2312"/>
                <w:sz w:val="18"/>
              </w:rPr>
              <w:t>4、沿线设施及路域环境养护要求</w:t>
            </w:r>
          </w:p>
          <w:p>
            <w:pPr>
              <w:pStyle w:val="null3"/>
              <w:jc w:val="both"/>
            </w:pPr>
            <w:r>
              <w:rPr>
                <w:rFonts w:ascii="仿宋_GB2312" w:hAnsi="仿宋_GB2312" w:cs="仿宋_GB2312" w:eastAsia="仿宋_GB2312"/>
                <w:sz w:val="18"/>
              </w:rPr>
              <w:t>(1)动态维护道路沿线标识标牌、安全警示警告标志等公路附属设施，及时清洗维护示警桩、里程碑、百米桩，每年秋季对波形护栏、示警桩、标识牌、里程碑、桥涵帽石、表面进行维护、清洗、油漆、校正；对沿线安防设施应经常性检查,对出现倾斜,折角、污染现象及时纠正和清洗维护，人为造成损坏的找到当事人，并上报公路管理股。</w:t>
            </w:r>
          </w:p>
          <w:p>
            <w:pPr>
              <w:pStyle w:val="null3"/>
              <w:jc w:val="both"/>
            </w:pPr>
            <w:r>
              <w:rPr>
                <w:rFonts w:ascii="仿宋_GB2312" w:hAnsi="仿宋_GB2312" w:cs="仿宋_GB2312" w:eastAsia="仿宋_GB2312"/>
                <w:sz w:val="18"/>
              </w:rPr>
              <w:t>(2)对沿线的人文景观，服务设施应经常保持干净整洁。</w:t>
            </w:r>
          </w:p>
          <w:p>
            <w:pPr>
              <w:pStyle w:val="null3"/>
              <w:jc w:val="both"/>
            </w:pPr>
            <w:r>
              <w:rPr>
                <w:rFonts w:ascii="仿宋_GB2312" w:hAnsi="仿宋_GB2312" w:cs="仿宋_GB2312" w:eastAsia="仿宋_GB2312"/>
                <w:sz w:val="18"/>
              </w:rPr>
              <w:t>(3)加强路域环境维护工作，加强对边坡、绿化树、草坪、路域环境的维护,及时修剪乔木枝条,使其满足视距要求,对弯道内侧平交道口两侧应加强修剪,灌木和绿篱的修剪高度应控制在 1米以内,最高不超过1.2 米,草坪的修剪高度不超过15厘米,确保绿化树整齐划一,树形美观,路域环境保持清洁、整齐、平坦、美观。</w:t>
            </w:r>
          </w:p>
          <w:p>
            <w:pPr>
              <w:pStyle w:val="null3"/>
              <w:jc w:val="both"/>
            </w:pPr>
            <w:r>
              <w:rPr>
                <w:rFonts w:ascii="仿宋_GB2312" w:hAnsi="仿宋_GB2312" w:cs="仿宋_GB2312" w:eastAsia="仿宋_GB2312"/>
                <w:sz w:val="18"/>
              </w:rPr>
              <w:t>(4)每年秋季对公路沿线树木进行刷白，防止病虫侵染,增加公路美观；在秋季落叶后或春季萌芽前，对沿线绿化进行修剪，修剪应按照养护规范要求进行，做到及时、整齐、美观。</w:t>
            </w:r>
          </w:p>
          <w:p>
            <w:pPr>
              <w:pStyle w:val="null3"/>
              <w:jc w:val="both"/>
            </w:pPr>
            <w:r>
              <w:rPr>
                <w:rFonts w:ascii="仿宋_GB2312" w:hAnsi="仿宋_GB2312" w:cs="仿宋_GB2312" w:eastAsia="仿宋_GB2312"/>
                <w:sz w:val="18"/>
              </w:rPr>
              <w:t>5、公路汛后恢复及突发事件处置</w:t>
            </w:r>
          </w:p>
          <w:p>
            <w:pPr>
              <w:pStyle w:val="null3"/>
              <w:jc w:val="both"/>
            </w:pPr>
            <w:r>
              <w:rPr>
                <w:rFonts w:ascii="仿宋_GB2312" w:hAnsi="仿宋_GB2312" w:cs="仿宋_GB2312" w:eastAsia="仿宋_GB2312"/>
                <w:sz w:val="18"/>
              </w:rPr>
              <w:t>公路水毁与突发事件发生后，应按相关预案和管理规定采取处置措施。养护作业人员应加强巡查，发现影响安全通行的各类险情或事故应立即上报;应对通过险情或事故路段的车辆和人员进行提示、警示、劝阻；清除路面积水、积雪(冰)以及其他影响通行的障碍物等；配合开展突发事件处置,清理现场，协助引导交通等。应做好防汛、除冰、除雪等应急物资的储备和处置工作。</w:t>
            </w:r>
          </w:p>
          <w:p>
            <w:pPr>
              <w:pStyle w:val="null3"/>
              <w:jc w:val="both"/>
            </w:pPr>
            <w:r>
              <w:rPr>
                <w:rFonts w:ascii="仿宋_GB2312" w:hAnsi="仿宋_GB2312" w:cs="仿宋_GB2312" w:eastAsia="仿宋_GB2312"/>
                <w:sz w:val="18"/>
              </w:rPr>
              <w:t>6、养护安全作业</w:t>
            </w:r>
          </w:p>
          <w:p>
            <w:pPr>
              <w:pStyle w:val="null3"/>
              <w:jc w:val="both"/>
            </w:pPr>
            <w:r>
              <w:rPr>
                <w:rFonts w:ascii="仿宋_GB2312" w:hAnsi="仿宋_GB2312" w:cs="仿宋_GB2312" w:eastAsia="仿宋_GB2312"/>
                <w:sz w:val="18"/>
              </w:rPr>
              <w:t>养护作业应按照现行《公路养护安全作业规程》（JTGH30)的规定执行。养护作业人员应接受岗前安全教育，养护作业时应穿戴有反光标志的工作服装。</w:t>
            </w:r>
          </w:p>
          <w:p>
            <w:pPr>
              <w:pStyle w:val="null3"/>
              <w:jc w:val="both"/>
            </w:pPr>
            <w:r>
              <w:rPr>
                <w:rFonts w:ascii="仿宋_GB2312" w:hAnsi="仿宋_GB2312" w:cs="仿宋_GB2312" w:eastAsia="仿宋_GB2312"/>
                <w:sz w:val="18"/>
              </w:rPr>
              <w:t>7、路产保护</w:t>
            </w:r>
          </w:p>
          <w:p>
            <w:pPr>
              <w:pStyle w:val="null3"/>
              <w:jc w:val="both"/>
            </w:pPr>
            <w:r>
              <w:rPr>
                <w:rFonts w:ascii="仿宋_GB2312" w:hAnsi="仿宋_GB2312" w:cs="仿宋_GB2312" w:eastAsia="仿宋_GB2312"/>
                <w:sz w:val="18"/>
              </w:rPr>
              <w:t>坚持日常上路巡查，及时发现破坏公路路产、沿线设施的人和事，对挖掘、占用、损坏公路、违章建房和超限车辆及时进行制止，并上报具有农村公路路政管理职能的相应机构。</w:t>
            </w:r>
          </w:p>
          <w:p>
            <w:pPr>
              <w:pStyle w:val="null3"/>
              <w:jc w:val="both"/>
            </w:pPr>
            <w:r>
              <w:rPr>
                <w:rFonts w:ascii="仿宋_GB2312" w:hAnsi="仿宋_GB2312" w:cs="仿宋_GB2312" w:eastAsia="仿宋_GB2312"/>
                <w:sz w:val="18"/>
              </w:rPr>
              <w:t>四、养护管理要求</w:t>
            </w:r>
          </w:p>
          <w:p>
            <w:pPr>
              <w:pStyle w:val="null3"/>
              <w:jc w:val="both"/>
            </w:pPr>
            <w:r>
              <w:rPr>
                <w:rFonts w:ascii="仿宋_GB2312" w:hAnsi="仿宋_GB2312" w:cs="仿宋_GB2312" w:eastAsia="仿宋_GB2312"/>
                <w:sz w:val="18"/>
              </w:rPr>
              <w:t>养护公司对其管养的线路要经常性进行巡查,每月进行一次检查考核，检查管养里程的100%；根据考核结果和县农村公路站每月检查情况，奖罚兑现养护员报酬。</w:t>
            </w:r>
          </w:p>
          <w:p>
            <w:pPr>
              <w:pStyle w:val="null3"/>
              <w:jc w:val="both"/>
            </w:pPr>
            <w:r>
              <w:rPr>
                <w:rFonts w:ascii="仿宋_GB2312" w:hAnsi="仿宋_GB2312" w:cs="仿宋_GB2312" w:eastAsia="仿宋_GB2312"/>
                <w:sz w:val="18"/>
              </w:rPr>
              <w:t>五、其他要求详见附件(管理考核办法、基本要求表、考核评分表）。</w:t>
            </w:r>
          </w:p>
          <w:p>
            <w:pPr>
              <w:pStyle w:val="null3"/>
              <w:jc w:val="both"/>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供应商应组建专业的服务团队，负责项目实施过程的控制及管理，明确项目负责人。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供应商应组建专业的服务团队，负责项目实施过程的控制及管理，明确项目负责人。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供应商应配置履行服务所需的设施设备，以便提高服务质量及效率。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达到采购人相关要求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达到采购人相关要求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西乡县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应充分考虑采购文件的各项条款、项目现场实际情况、供应商所掌握的市场情况及现行有关政策法规的要求，按照采购人提供的工程量固化清单依照相关文件结合企业自身情况及上述要求填写工程量清单进行自主报价，且不得更改、增删、调整清单细目内容、数量及运算规则；2、供应商缴纳投标保证金时备注合同包，并将投标保证金缴纳凭证附在投标文件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供应商应授权合法的人员参与投标，其中法定代表人直接参加投标的，须出具法定代表人身份证明，并与营业执照上信息一致。法定代表人授权代表参与投标的，须出具法定代表人授权书、授权代表身份证；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特定资格要求4</w:t>
            </w:r>
          </w:p>
        </w:tc>
        <w:tc>
          <w:tcPr>
            <w:tcW w:type="dxa" w:w="3322"/>
          </w:tcPr>
          <w:p>
            <w:pPr>
              <w:pStyle w:val="null3"/>
            </w:pPr>
            <w:r>
              <w:rPr>
                <w:rFonts w:ascii="仿宋_GB2312" w:hAnsi="仿宋_GB2312" w:cs="仿宋_GB2312" w:eastAsia="仿宋_GB2312"/>
              </w:rPr>
              <w:t>供应商须具备建设行政主管部门核发的公路工程施工总承包三级及以上资质或交通行政主管部门核发的公路养护作业资质乙级及以上资质，并具备有效的安全生产许可证；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供应商应授权合法的人员参与投标，其中法定代表人直接参加投标的，须出具法定代表人身份证明，并与营业执照上信息一致。法定代表人授权代表参与投标的，须出具法定代表人授权书、授权代表身份证；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特定资格要求4</w:t>
            </w:r>
          </w:p>
        </w:tc>
        <w:tc>
          <w:tcPr>
            <w:tcW w:type="dxa" w:w="3322"/>
          </w:tcPr>
          <w:p>
            <w:pPr>
              <w:pStyle w:val="null3"/>
            </w:pPr>
            <w:r>
              <w:rPr>
                <w:rFonts w:ascii="仿宋_GB2312" w:hAnsi="仿宋_GB2312" w:cs="仿宋_GB2312" w:eastAsia="仿宋_GB2312"/>
              </w:rPr>
              <w:t>供应商须具备建设行政主管部门核发的公路工程施工总承包三级及以上资质或交通行政主管部门核发的公路养护作业资质乙级及以上资质，并具备有效的安全生产许可证；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具体操作办法详见财政部《关于推动解决政府采购异常低价问题的通知》（财库[2026]2号）文件。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投标文件签字、盖章及投标有效期、投标保证金符合采购文件要求。</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标的清单 投标文件封面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符合采购文件要求，投标文件内容齐全、无遗漏</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无效投标</w:t>
            </w:r>
          </w:p>
        </w:tc>
        <w:tc>
          <w:tcPr>
            <w:tcW w:type="dxa" w:w="3322"/>
          </w:tcPr>
          <w:p>
            <w:pPr>
              <w:pStyle w:val="null3"/>
            </w:pPr>
            <w:r>
              <w:rPr>
                <w:rFonts w:ascii="仿宋_GB2312" w:hAnsi="仿宋_GB2312" w:cs="仿宋_GB2312" w:eastAsia="仿宋_GB2312"/>
              </w:rPr>
              <w:t>没有出现法律法规或采购文件明确规定的其他被视为“无效投标”的情形及未实质性响应采购文件的情况</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具体操作办法详见财政部《关于推动解决政府采购异常低价问题的通知》（财库[2026]2号）文件。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投标文件签字、盖章及投标有效期、投标保证金符合采购文件要求。</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标的清单 投标文件封面 投标保证金.docx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符合采购文件要求，投标文件内容齐全、无遗漏</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无效投标</w:t>
            </w:r>
          </w:p>
        </w:tc>
        <w:tc>
          <w:tcPr>
            <w:tcW w:type="dxa" w:w="3322"/>
          </w:tcPr>
          <w:p>
            <w:pPr>
              <w:pStyle w:val="null3"/>
            </w:pPr>
            <w:r>
              <w:rPr>
                <w:rFonts w:ascii="仿宋_GB2312" w:hAnsi="仿宋_GB2312" w:cs="仿宋_GB2312" w:eastAsia="仿宋_GB2312"/>
              </w:rPr>
              <w:t>没有出现法律法规或采购文件明确规定的其他被视为“无效投标”的情形及未实质性响应采购文件的情况</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养护管理方案</w:t>
            </w:r>
          </w:p>
        </w:tc>
        <w:tc>
          <w:tcPr>
            <w:tcW w:type="dxa" w:w="2492"/>
          </w:tcPr>
          <w:p>
            <w:pPr>
              <w:pStyle w:val="null3"/>
            </w:pPr>
            <w:r>
              <w:rPr>
                <w:rFonts w:ascii="仿宋_GB2312" w:hAnsi="仿宋_GB2312" w:cs="仿宋_GB2312" w:eastAsia="仿宋_GB2312"/>
              </w:rPr>
              <w:t>结合本项目的实际情况，提供养护管理方案①养护总体计划②养护方法③工序④技术措施。以上方案内容全面、针对性强、符合本项目特点的得满分16分，以上每缺少一项内容或内容非针对于本项目扣4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结合本项目的实际情况，提供质量保证措施①质量目标管理体系②质量的检验制度③确保质量的技术组织措施④质量控制措施。以上内容全面、针对性强、符合本项目特点的得满分12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安全及文明作业措施</w:t>
            </w:r>
          </w:p>
        </w:tc>
        <w:tc>
          <w:tcPr>
            <w:tcW w:type="dxa" w:w="2492"/>
          </w:tcPr>
          <w:p>
            <w:pPr>
              <w:pStyle w:val="null3"/>
            </w:pPr>
            <w:r>
              <w:rPr>
                <w:rFonts w:ascii="仿宋_GB2312" w:hAnsi="仿宋_GB2312" w:cs="仿宋_GB2312" w:eastAsia="仿宋_GB2312"/>
              </w:rPr>
              <w:t>结合本项目的实际情况，提供安全及文明作业措施①安全及文明管理制度②安全及文明作业措施③安全教育计划。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机械配备</w:t>
            </w:r>
          </w:p>
        </w:tc>
        <w:tc>
          <w:tcPr>
            <w:tcW w:type="dxa" w:w="2492"/>
          </w:tcPr>
          <w:p>
            <w:pPr>
              <w:pStyle w:val="null3"/>
            </w:pPr>
            <w:r>
              <w:rPr>
                <w:rFonts w:ascii="仿宋_GB2312" w:hAnsi="仿宋_GB2312" w:cs="仿宋_GB2312" w:eastAsia="仿宋_GB2312"/>
              </w:rPr>
              <w:t>结合本项目的实际情况，提供机械配备方案①机械投入清单，包含但不限于洒水车、清扫车、除雪车、运输车、剪枝机等用于养护的机械②机械的使用、管理计划③机械的保养、维护计划。以上内容全面、针对性强、符合本项目特点的得满分6分，以上每缺少一项内容或内容非针对于本项目扣2分；每小项有一处缺陷扣0.5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重、难点的分析及合理化建议</w:t>
            </w:r>
          </w:p>
        </w:tc>
        <w:tc>
          <w:tcPr>
            <w:tcW w:type="dxa" w:w="2492"/>
          </w:tcPr>
          <w:p>
            <w:pPr>
              <w:pStyle w:val="null3"/>
            </w:pPr>
            <w:r>
              <w:rPr>
                <w:rFonts w:ascii="仿宋_GB2312" w:hAnsi="仿宋_GB2312" w:cs="仿宋_GB2312" w:eastAsia="仿宋_GB2312"/>
              </w:rPr>
              <w:t>结合本项目的实际情况，提供重、难点的分析及合理化建议①病虫害防治方案②越冬和越夏管理案③合理化建议。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结合本项目的实际情况，提供应急预案①包括但不限于养护作业安全事故、恶劣天气、人为因素、灾害与突发事件等情况的应急保障措施②重大或突发事件的人员配合。以上内容全面、针对性强、符合本项目特点的得满分6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项目管理机构及内部管理方案</w:t>
            </w:r>
          </w:p>
        </w:tc>
        <w:tc>
          <w:tcPr>
            <w:tcW w:type="dxa" w:w="2492"/>
          </w:tcPr>
          <w:p>
            <w:pPr>
              <w:pStyle w:val="null3"/>
            </w:pPr>
            <w:r>
              <w:rPr>
                <w:rFonts w:ascii="仿宋_GB2312" w:hAnsi="仿宋_GB2312" w:cs="仿宋_GB2312" w:eastAsia="仿宋_GB2312"/>
              </w:rPr>
              <w:t>结合本项目的实际情况，提供项目管理机构及内部管理方案①管理机构的配备计划②岗位职责③内部管理制度④信息及时反馈及处理方案。以上内容全面、针对性强、符合本项目特点的得满分12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供应商提供2023年1月1日至今的类似业绩证明，每提供一个得2分，最高得6分。业绩证明资料需提供合同、考核合格或评价合格或验收合格证明材料复印件，未提供不得分。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项目负责人基本情况</w:t>
            </w:r>
          </w:p>
        </w:tc>
        <w:tc>
          <w:tcPr>
            <w:tcW w:type="dxa" w:w="2492"/>
          </w:tcPr>
          <w:p>
            <w:pPr>
              <w:pStyle w:val="null3"/>
            </w:pPr>
            <w:r>
              <w:rPr>
                <w:rFonts w:ascii="仿宋_GB2312" w:hAnsi="仿宋_GB2312" w:cs="仿宋_GB2312" w:eastAsia="仿宋_GB2312"/>
              </w:rPr>
              <w:t>1.项目负责人具有相关专业中级技术职称得1分；具有相关专业高级及以上技术职称得2分；需提供职称证书复印件。 2.项目负责人提供2023年1月1日至今的类似业绩证明，提供一个得满分2分。业绩证明资料需提供合同、考核合格或评价合格或验收合格证明材料复印件，未提供不得分。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1、上限为采购预算价（最高限价），即投标报价大于上限价视为无效标； 2、满足采购文件要求且投标价格最低的投标报价为评标基准价，其价格分为满分。其他供应商的价格分统一按照下列公式计算：投标报价得分=（评标基准价/投标报价）×20。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养护管理方案</w:t>
            </w:r>
          </w:p>
        </w:tc>
        <w:tc>
          <w:tcPr>
            <w:tcW w:type="dxa" w:w="2492"/>
          </w:tcPr>
          <w:p>
            <w:pPr>
              <w:pStyle w:val="null3"/>
            </w:pPr>
            <w:r>
              <w:rPr>
                <w:rFonts w:ascii="仿宋_GB2312" w:hAnsi="仿宋_GB2312" w:cs="仿宋_GB2312" w:eastAsia="仿宋_GB2312"/>
              </w:rPr>
              <w:t>结合本项目的实际情况，提供养护管理方案①养护总体计划②养护方法③工序④技术措施。以上方案内容全面、针对性强、符合本项目特点的得满分16分，以上每缺少一项内容或内容非针对于本项目扣4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结合本项目的实际情况，提供质量保证措施①质量目标管理体系②质量的检验制度③确保质量的技术组织措施④质量控制措施。以上内容全面、针对性强、符合本项目特点的得满分12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安全及文明作业措施</w:t>
            </w:r>
          </w:p>
        </w:tc>
        <w:tc>
          <w:tcPr>
            <w:tcW w:type="dxa" w:w="2492"/>
          </w:tcPr>
          <w:p>
            <w:pPr>
              <w:pStyle w:val="null3"/>
            </w:pPr>
            <w:r>
              <w:rPr>
                <w:rFonts w:ascii="仿宋_GB2312" w:hAnsi="仿宋_GB2312" w:cs="仿宋_GB2312" w:eastAsia="仿宋_GB2312"/>
              </w:rPr>
              <w:t>结合本项目的实际情况，提供安全及文明作业措施①安全及文明管理制度②安全及文明作业措施③安全教育计划。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机械配备</w:t>
            </w:r>
          </w:p>
        </w:tc>
        <w:tc>
          <w:tcPr>
            <w:tcW w:type="dxa" w:w="2492"/>
          </w:tcPr>
          <w:p>
            <w:pPr>
              <w:pStyle w:val="null3"/>
            </w:pPr>
            <w:r>
              <w:rPr>
                <w:rFonts w:ascii="仿宋_GB2312" w:hAnsi="仿宋_GB2312" w:cs="仿宋_GB2312" w:eastAsia="仿宋_GB2312"/>
              </w:rPr>
              <w:t>结合本项目的实际情况，提供机械配备方案①机械投入清单，包含但不限于洒水车、清扫车、除雪车、运输车、剪枝机等用于养护的机械②机械的使用、管理计划③机械的保养、维护计划。以上内容全面、针对性强、符合本项目特点的得满分6分，以上每缺少一项内容或内容非针对于本项目扣2分；每小项有一处缺陷扣0.5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重、难点的分析及合理化建议</w:t>
            </w:r>
          </w:p>
        </w:tc>
        <w:tc>
          <w:tcPr>
            <w:tcW w:type="dxa" w:w="2492"/>
          </w:tcPr>
          <w:p>
            <w:pPr>
              <w:pStyle w:val="null3"/>
            </w:pPr>
            <w:r>
              <w:rPr>
                <w:rFonts w:ascii="仿宋_GB2312" w:hAnsi="仿宋_GB2312" w:cs="仿宋_GB2312" w:eastAsia="仿宋_GB2312"/>
              </w:rPr>
              <w:t>结合本项目的实际情况，提供重、难点的分析及合理化建议①病虫害防治方案②越冬和越夏管理案③合理化建议。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结合本项目的实际情况，提供应急预案①包括但不限于养护作业安全事故、恶劣天气、人为因素、灾害与突发事件等情况的应急保障措施②重大或突发事件的人员配合。以上内容全面、针对性强、符合本项目特点的得满分6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项目管理机构及内部管理方案</w:t>
            </w:r>
          </w:p>
        </w:tc>
        <w:tc>
          <w:tcPr>
            <w:tcW w:type="dxa" w:w="2492"/>
          </w:tcPr>
          <w:p>
            <w:pPr>
              <w:pStyle w:val="null3"/>
            </w:pPr>
            <w:r>
              <w:rPr>
                <w:rFonts w:ascii="仿宋_GB2312" w:hAnsi="仿宋_GB2312" w:cs="仿宋_GB2312" w:eastAsia="仿宋_GB2312"/>
              </w:rPr>
              <w:t>结合本项目的实际情况，提供项目管理机构及内部管理方案①管理机构的配备计划②岗位职责③内部管理制度④信息及时反馈及处理方案。以上内容全面、针对性强、符合本项目特点的得满分12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供应商提供2023年1月1日至今的类似业绩证明，每提供一个得2分，最高得6分。业绩证明资料需提供合同、考核合格或评价合格或验收合格证明材料复印件，未提供不得分。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项目负责人基本情况</w:t>
            </w:r>
          </w:p>
        </w:tc>
        <w:tc>
          <w:tcPr>
            <w:tcW w:type="dxa" w:w="2492"/>
          </w:tcPr>
          <w:p>
            <w:pPr>
              <w:pStyle w:val="null3"/>
            </w:pPr>
            <w:r>
              <w:rPr>
                <w:rFonts w:ascii="仿宋_GB2312" w:hAnsi="仿宋_GB2312" w:cs="仿宋_GB2312" w:eastAsia="仿宋_GB2312"/>
              </w:rPr>
              <w:t>1.项目负责人具有相关专业中级技术职称得1分；具有相关专业高级及以上技术职称得2分；需提供职称证书复印件。 2.项目负责人提供2023年1月1日至今的类似业绩证明，提供一个得满分2分。业绩证明资料需提供合同、考核合格或评价合格或验收合格证明材料复印件，未提供不得分。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1、上限为采购预算价（最高限价），即投标报价大于上限价视为无效标； 2、满足采购文件要求且投标价格最低的投标报价为评标基准价，其价格分为满分。其他供应商的价格分统一按照下列公式计算：投标报价得分=（评标基准价/投标报价）×20。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