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版本号：CG-JMYC-2026-013.1B120260227001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春田花海音乐汇文旅系列活动采购项目(二次)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CG-JMYC-2026-013.1B1</w:t>
      </w:r>
      <w:r>
        <w:br/>
      </w:r>
      <w:r>
        <w:br/>
      </w:r>
      <w:r>
        <w:br/>
      </w:r>
    </w:p>
    <w:p>
      <w:pPr>
        <w:pStyle w:val="null3"/>
        <w:jc w:val="center"/>
        <w:outlineLvl w:val="2"/>
      </w:pPr>
      <w:r>
        <w:rPr>
          <w:rFonts w:ascii="仿宋_GB2312" w:hAnsi="仿宋_GB2312" w:cs="仿宋_GB2312" w:eastAsia="仿宋_GB2312"/>
          <w:sz w:val="28"/>
          <w:b/>
        </w:rPr>
        <w:t>中国共产党西乡县委员会宣传部</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中国共产党西乡县委员会宣传部</w:t>
      </w:r>
      <w:r>
        <w:rPr>
          <w:rFonts w:ascii="仿宋_GB2312" w:hAnsi="仿宋_GB2312" w:cs="仿宋_GB2312" w:eastAsia="仿宋_GB2312"/>
        </w:rPr>
        <w:t>委托，拟对</w:t>
      </w:r>
      <w:r>
        <w:rPr>
          <w:rFonts w:ascii="仿宋_GB2312" w:hAnsi="仿宋_GB2312" w:cs="仿宋_GB2312" w:eastAsia="仿宋_GB2312"/>
        </w:rPr>
        <w:t>春田花海音乐汇文旅系列活动采购项目(二次)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CG-JMYC-2026-013.1B1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春田花海音乐汇文旅系列活动采购项目(二次)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1.樱桃沟景区樱花湖畔举办花田音乐汇樱桃花专场等活动。2.在杨河镇高土观花点举办花田音乐汇油菜花专场等活动。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采购包1（春田花海音乐汇文旅系列活动采购项目）：属于专门面向中小企业采购。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事业法人、其他组织或自然人，提供营业执照（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资格承诺：供应商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www.creditchina.gov.cn），也未列入中国政府采购网“政府采购严重违法失信行为记录名单”中（www.ccgp.gov.cn），并按照汉财办采管[2024]20号文件要求，提供《汉中市政府采购供应商资格承诺函》;</w:t>
      </w:r>
    </w:p>
    <w:p>
      <w:pPr>
        <w:pStyle w:val="null3"/>
      </w:pPr>
      <w:r>
        <w:rPr>
          <w:rFonts w:ascii="仿宋_GB2312" w:hAnsi="仿宋_GB2312" w:cs="仿宋_GB2312" w:eastAsia="仿宋_GB2312"/>
        </w:rPr>
        <w:t>3、授权代表：供应商应授权合法的授权代表参加磋商全过程，其中法定代表人直接参加磋商的， 须出具法定代表人证明书及法人身份证，法定代表人授权代表参加磋商的，须出具 法定代表人授权书、授权代表本人身份证；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中国共产党西乡县委员会宣传部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0916-6215095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采购包1：736,290.00元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展改革委员会办公厅关于招标代理服务收费有关问题的通知》（发改办价格〔2003〕857号）文件服务类标准计算。 2、缴费采用银行转账方式一次性交纳。开户名称：陕西金沐烨城项目管理有限公司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中国共产党西乡县委员会宣传部</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中国共产党西乡县委员会宣传部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中国共产党西乡县委员会宣传部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地址：陕西省汉中市汉台区南关正街汉上第一街12号楼19层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聚焦春季赏花核心场景，在樱桃沟景区、油菜花观花点连续举办4场面向游客的音乐盛会。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736,290.00</w:t>
      </w:r>
    </w:p>
    <w:p>
      <w:pPr>
        <w:pStyle w:val="null3"/>
      </w:pPr>
      <w:r>
        <w:rPr>
          <w:rFonts w:ascii="仿宋_GB2312" w:hAnsi="仿宋_GB2312" w:cs="仿宋_GB2312" w:eastAsia="仿宋_GB2312"/>
        </w:rPr>
        <w:t>采购包最高限价（元）: 736,290.00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音乐汇演出服务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736,290.00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标的名称：音乐汇演出服务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21"/>
                <w:b/>
              </w:rPr>
              <w:t>一、项目核心要求</w:t>
            </w:r>
          </w:p>
          <w:p>
            <w:pPr>
              <w:pStyle w:val="null3"/>
              <w:numPr>
                <w:ilvl w:val="0"/>
                <w:numId w:val="1"/>
              </w:numPr>
              <w:jc w:val="both"/>
            </w:pPr>
            <w:r>
              <w:rPr>
                <w:rFonts w:ascii="仿宋_GB2312" w:hAnsi="仿宋_GB2312" w:cs="仿宋_GB2312" w:eastAsia="仿宋_GB2312"/>
                <w:sz w:val="21"/>
              </w:rPr>
              <w:t>整体调性：樱桃沟樱桃花专场突出“国风流行 + 清新民谣”的清雅质感，打造“开篇雅集”；杨河镇高土坝油菜花专场突出“治愈流行 + 活力摇滚”的全民狂欢感，打造“续篇欢宴”；</w:t>
            </w:r>
          </w:p>
          <w:p>
            <w:pPr>
              <w:pStyle w:val="null3"/>
              <w:numPr>
                <w:ilvl w:val="0"/>
                <w:numId w:val="1"/>
              </w:numPr>
              <w:jc w:val="both"/>
            </w:pPr>
            <w:r>
              <w:rPr>
                <w:rFonts w:ascii="仿宋_GB2312" w:hAnsi="仿宋_GB2312" w:cs="仿宋_GB2312" w:eastAsia="仿宋_GB2312"/>
                <w:sz w:val="21"/>
              </w:rPr>
              <w:t>核心目标：曝光量≥300万、新增游客≥20万，打响“花开西乡”文旅品牌，带动本地消费与产业发展；</w:t>
            </w:r>
          </w:p>
          <w:p>
            <w:pPr>
              <w:pStyle w:val="null3"/>
              <w:numPr>
                <w:ilvl w:val="0"/>
                <w:numId w:val="1"/>
              </w:numPr>
              <w:jc w:val="both"/>
            </w:pPr>
            <w:r>
              <w:rPr>
                <w:rFonts w:ascii="仿宋_GB2312" w:hAnsi="仿宋_GB2312" w:cs="仿宋_GB2312" w:eastAsia="仿宋_GB2312"/>
                <w:sz w:val="21"/>
              </w:rPr>
              <w:t>体验要求：打造“可看、可听、可感、可沉浸、可购”的全场景体验，实现“互动 + 消费”闭环；</w:t>
            </w:r>
          </w:p>
          <w:p>
            <w:pPr>
              <w:pStyle w:val="null3"/>
              <w:numPr>
                <w:ilvl w:val="0"/>
                <w:numId w:val="1"/>
              </w:numPr>
              <w:jc w:val="both"/>
            </w:pPr>
            <w:r>
              <w:rPr>
                <w:rFonts w:ascii="仿宋_GB2312" w:hAnsi="仿宋_GB2312" w:cs="仿宋_GB2312" w:eastAsia="仿宋_GB2312"/>
                <w:sz w:val="21"/>
              </w:rPr>
              <w:t>安全要求：活动全程无重大安全事故、无重大设备故障、无重大流程失误，现场服务满意度≥95%。</w:t>
            </w:r>
          </w:p>
          <w:p>
            <w:pPr>
              <w:pStyle w:val="null3"/>
              <w:jc w:val="left"/>
              <w:outlineLvl w:val="2"/>
            </w:pPr>
            <w:r>
              <w:rPr>
                <w:rFonts w:ascii="仿宋_GB2312" w:hAnsi="仿宋_GB2312" w:cs="仿宋_GB2312" w:eastAsia="仿宋_GB2312"/>
                <w:sz w:val="21"/>
                <w:b/>
              </w:rPr>
              <w:t>二、具体采购内容及技术要求</w:t>
            </w:r>
          </w:p>
          <w:p>
            <w:pPr>
              <w:pStyle w:val="null3"/>
              <w:jc w:val="left"/>
              <w:outlineLvl w:val="2"/>
            </w:pPr>
            <w:r>
              <w:rPr>
                <w:rFonts w:ascii="仿宋_GB2312" w:hAnsi="仿宋_GB2312" w:cs="仿宋_GB2312" w:eastAsia="仿宋_GB2312"/>
                <w:sz w:val="21"/>
                <w:b/>
              </w:rPr>
              <w:t xml:space="preserve">  本项目采购内容分为</w:t>
            </w:r>
            <w:r>
              <w:rPr>
                <w:rFonts w:ascii="仿宋_GB2312" w:hAnsi="仿宋_GB2312" w:cs="仿宋_GB2312" w:eastAsia="仿宋_GB2312"/>
                <w:sz w:val="21"/>
                <w:b/>
              </w:rPr>
              <w:t>六大模块</w:t>
            </w:r>
            <w:r>
              <w:rPr>
                <w:rFonts w:ascii="仿宋_GB2312" w:hAnsi="仿宋_GB2312" w:cs="仿宋_GB2312" w:eastAsia="仿宋_GB2312"/>
                <w:sz w:val="21"/>
                <w:b/>
              </w:rPr>
              <w:t>，各模块具体要求如下，所有产品、服务均需符合国家相关标准及行业规范，且贴合花海音乐汇的自然、文艺、活力氛围。</w:t>
            </w:r>
          </w:p>
          <w:p>
            <w:pPr>
              <w:pStyle w:val="null3"/>
              <w:jc w:val="left"/>
              <w:outlineLvl w:val="3"/>
            </w:pPr>
            <w:r>
              <w:rPr>
                <w:rFonts w:ascii="仿宋_GB2312" w:hAnsi="仿宋_GB2312" w:cs="仿宋_GB2312" w:eastAsia="仿宋_GB2312"/>
                <w:sz w:val="21"/>
                <w:b/>
              </w:rPr>
              <w:t>模块一：场地规划与搭建工程</w:t>
            </w:r>
          </w:p>
          <w:p>
            <w:pPr>
              <w:pStyle w:val="null3"/>
              <w:ind w:firstLine="723"/>
              <w:jc w:val="left"/>
            </w:pPr>
            <w:r>
              <w:rPr>
                <w:rFonts w:ascii="仿宋_GB2312" w:hAnsi="仿宋_GB2312" w:cs="仿宋_GB2312" w:eastAsia="仿宋_GB2312"/>
                <w:sz w:val="21"/>
                <w:b/>
              </w:rPr>
              <w:t>舞台搭建</w:t>
            </w:r>
          </w:p>
          <w:p>
            <w:pPr>
              <w:pStyle w:val="null3"/>
              <w:numPr>
                <w:ilvl w:val="0"/>
                <w:numId w:val="1"/>
              </w:numPr>
              <w:jc w:val="both"/>
            </w:pPr>
            <w:r>
              <w:rPr>
                <w:rFonts w:ascii="仿宋_GB2312" w:hAnsi="仿宋_GB2312" w:cs="仿宋_GB2312" w:eastAsia="仿宋_GB2312"/>
                <w:sz w:val="21"/>
              </w:rPr>
              <w:t>樱桃沟、杨河镇各搭建1个主舞台，尺寸根据场地实际规划（建议不小于 12m*</w:t>
            </w:r>
            <w:r>
              <w:rPr>
                <w:rFonts w:ascii="仿宋_GB2312" w:hAnsi="仿宋_GB2312" w:cs="仿宋_GB2312" w:eastAsia="仿宋_GB2312"/>
                <w:sz w:val="21"/>
              </w:rPr>
              <w:t>8m</w:t>
            </w:r>
            <w:r>
              <w:rPr>
                <w:rFonts w:ascii="仿宋_GB2312" w:hAnsi="仿宋_GB2312" w:cs="仿宋_GB2312" w:eastAsia="仿宋_GB2312"/>
                <w:sz w:val="21"/>
              </w:rPr>
              <w:t>*</w:t>
            </w:r>
            <w:r>
              <w:rPr>
                <w:rFonts w:ascii="仿宋_GB2312" w:hAnsi="仿宋_GB2312" w:cs="仿宋_GB2312" w:eastAsia="仿宋_GB2312"/>
                <w:sz w:val="21"/>
              </w:rPr>
              <w:t>0.8m），配套侧台、候场区、设备操作区，舞台地面做防滑、减震处理，边缘设置安全护栏，符合户外演出荷载要求；</w:t>
            </w:r>
          </w:p>
          <w:p>
            <w:pPr>
              <w:pStyle w:val="null3"/>
              <w:numPr>
                <w:ilvl w:val="0"/>
                <w:numId w:val="1"/>
              </w:numPr>
              <w:jc w:val="both"/>
            </w:pPr>
            <w:r>
              <w:rPr>
                <w:rFonts w:ascii="仿宋_GB2312" w:hAnsi="仿宋_GB2312" w:cs="仿宋_GB2312" w:eastAsia="仿宋_GB2312"/>
                <w:sz w:val="21"/>
              </w:rPr>
              <w:t>舞台背景板结合“春田花海”主题设计，樱桃花专场以“樱花白 + 国风蓝”为主色调，油菜花专场以“油菜花黄 + 活力橙”为主色调，配备高清LED大屏（主屏不小于P3全彩，尺寸≥10m*</w:t>
            </w:r>
            <w:r>
              <w:rPr>
                <w:rFonts w:ascii="仿宋_GB2312" w:hAnsi="仿宋_GB2312" w:cs="仿宋_GB2312" w:eastAsia="仿宋_GB2312"/>
                <w:sz w:val="21"/>
              </w:rPr>
              <w:t>5m）、侧屏（不小于P4全彩，尺寸≥6m</w:t>
            </w:r>
            <w:r>
              <w:rPr>
                <w:rFonts w:ascii="仿宋_GB2312" w:hAnsi="仿宋_GB2312" w:cs="仿宋_GB2312" w:eastAsia="仿宋_GB2312"/>
                <w:sz w:val="21"/>
              </w:rPr>
              <w:t>*</w:t>
            </w:r>
            <w:r>
              <w:rPr>
                <w:rFonts w:ascii="仿宋_GB2312" w:hAnsi="仿宋_GB2312" w:cs="仿宋_GB2312" w:eastAsia="仿宋_GB2312"/>
                <w:sz w:val="21"/>
              </w:rPr>
              <w:t>3m）及导播屏；</w:t>
            </w:r>
          </w:p>
          <w:p>
            <w:pPr>
              <w:pStyle w:val="null3"/>
              <w:numPr>
                <w:ilvl w:val="0"/>
                <w:numId w:val="1"/>
              </w:numPr>
              <w:jc w:val="both"/>
            </w:pPr>
            <w:r>
              <w:rPr>
                <w:rFonts w:ascii="仿宋_GB2312" w:hAnsi="仿宋_GB2312" w:cs="仿宋_GB2312" w:eastAsia="仿宋_GB2312"/>
                <w:sz w:val="21"/>
              </w:rPr>
              <w:t>所有搭建材料为阻燃、环保材质，具备抗风（≥6 级）、防雨基础防护能力，搭建完成后需进行安全检测。</w:t>
            </w:r>
          </w:p>
          <w:p>
            <w:pPr>
              <w:pStyle w:val="null3"/>
              <w:ind w:firstLine="723"/>
              <w:jc w:val="left"/>
            </w:pPr>
            <w:r>
              <w:rPr>
                <w:rFonts w:ascii="仿宋_GB2312" w:hAnsi="仿宋_GB2312" w:cs="仿宋_GB2312" w:eastAsia="仿宋_GB2312"/>
                <w:sz w:val="21"/>
                <w:b/>
              </w:rPr>
              <w:t>功能区搭建</w:t>
            </w:r>
          </w:p>
          <w:p>
            <w:pPr>
              <w:pStyle w:val="null3"/>
              <w:numPr>
                <w:ilvl w:val="0"/>
                <w:numId w:val="1"/>
              </w:numPr>
              <w:jc w:val="both"/>
            </w:pPr>
            <w:r>
              <w:rPr>
                <w:rFonts w:ascii="仿宋_GB2312" w:hAnsi="仿宋_GB2312" w:cs="仿宋_GB2312" w:eastAsia="仿宋_GB2312"/>
                <w:sz w:val="21"/>
              </w:rPr>
              <w:t>观演区：划分固定观看区域，设置引导标识，按1人/1.5㎡规划容量；</w:t>
            </w:r>
          </w:p>
          <w:p>
            <w:pPr>
              <w:pStyle w:val="null3"/>
              <w:numPr>
                <w:ilvl w:val="0"/>
                <w:numId w:val="1"/>
              </w:numPr>
              <w:jc w:val="both"/>
            </w:pPr>
            <w:r>
              <w:rPr>
                <w:rFonts w:ascii="仿宋_GB2312" w:hAnsi="仿宋_GB2312" w:cs="仿宋_GB2312" w:eastAsia="仿宋_GB2312"/>
                <w:sz w:val="21"/>
              </w:rPr>
              <w:t>游客中心：两个场地各设置1个，面积≥30㎡，配备打卡集章台、礼品兑换区、咨询服务台、储物架；</w:t>
            </w:r>
          </w:p>
          <w:p>
            <w:pPr>
              <w:pStyle w:val="null3"/>
              <w:numPr>
                <w:ilvl w:val="0"/>
                <w:numId w:val="1"/>
              </w:numPr>
              <w:jc w:val="both"/>
            </w:pPr>
            <w:r>
              <w:rPr>
                <w:rFonts w:ascii="仿宋_GB2312" w:hAnsi="仿宋_GB2312" w:cs="仿宋_GB2312" w:eastAsia="仿宋_GB2312"/>
                <w:sz w:val="21"/>
              </w:rPr>
              <w:t>艺人/</w:t>
            </w:r>
            <w:r>
              <w:rPr>
                <w:rFonts w:ascii="仿宋_GB2312" w:hAnsi="仿宋_GB2312" w:cs="仿宋_GB2312" w:eastAsia="仿宋_GB2312"/>
                <w:sz w:val="21"/>
              </w:rPr>
              <w:t>工</w:t>
            </w:r>
            <w:r>
              <w:rPr>
                <w:rFonts w:ascii="仿宋_GB2312" w:hAnsi="仿宋_GB2312" w:cs="仿宋_GB2312" w:eastAsia="仿宋_GB2312"/>
                <w:sz w:val="21"/>
              </w:rPr>
              <w:t>作人员配套区：搭建艺人休息室（各≥2间，配备化妆台、沙发、饮用水、充电设备）、工作人员休息室（各≥1间）、设备储藏室（各≥1间，防潮、防盗）；</w:t>
            </w:r>
          </w:p>
          <w:p>
            <w:pPr>
              <w:pStyle w:val="null3"/>
              <w:numPr>
                <w:ilvl w:val="0"/>
                <w:numId w:val="1"/>
              </w:numPr>
              <w:jc w:val="both"/>
            </w:pPr>
            <w:r>
              <w:rPr>
                <w:rFonts w:ascii="仿宋_GB2312" w:hAnsi="仿宋_GB2312" w:cs="仿宋_GB2312" w:eastAsia="仿宋_GB2312"/>
                <w:sz w:val="21"/>
              </w:rPr>
              <w:t>市集区：樱桃沟规划25个摊位、杨河镇规划40个摊位，摊位采用</w:t>
            </w:r>
            <w:r>
              <w:rPr>
                <w:rFonts w:ascii="仿宋_GB2312" w:hAnsi="仿宋_GB2312" w:cs="仿宋_GB2312" w:eastAsia="仿宋_GB2312"/>
                <w:sz w:val="21"/>
                <w:b/>
              </w:rPr>
              <w:t>木质展架/竹编装饰</w:t>
            </w:r>
            <w:r>
              <w:rPr>
                <w:rFonts w:ascii="仿宋_GB2312" w:hAnsi="仿宋_GB2312" w:cs="仿宋_GB2312" w:eastAsia="仿宋_GB2312"/>
                <w:sz w:val="21"/>
              </w:rPr>
              <w:t>，统一设计制作，尺寸≥2m*1.5m，贴合“春日花市集”氛围；</w:t>
            </w:r>
          </w:p>
          <w:p>
            <w:pPr>
              <w:pStyle w:val="null3"/>
              <w:numPr>
                <w:ilvl w:val="0"/>
                <w:numId w:val="1"/>
              </w:numPr>
              <w:jc w:val="both"/>
            </w:pPr>
            <w:r>
              <w:rPr>
                <w:rFonts w:ascii="仿宋_GB2312" w:hAnsi="仿宋_GB2312" w:cs="仿宋_GB2312" w:eastAsia="仿宋_GB2312"/>
                <w:sz w:val="21"/>
              </w:rPr>
              <w:t>门头搭建：两个场地入口处各搭建1个桁架门头，高度≥5m、宽度≥8m，印有“2026 西乡・春田花海音乐汇”主题字样及 LOGO，搭配PVC装饰。</w:t>
            </w:r>
          </w:p>
          <w:p>
            <w:pPr>
              <w:pStyle w:val="null3"/>
              <w:ind w:firstLine="723"/>
              <w:jc w:val="left"/>
            </w:pPr>
            <w:r>
              <w:rPr>
                <w:rFonts w:ascii="仿宋_GB2312" w:hAnsi="仿宋_GB2312" w:cs="仿宋_GB2312" w:eastAsia="仿宋_GB2312"/>
                <w:sz w:val="21"/>
                <w:b/>
              </w:rPr>
              <w:t>场地基础改造</w:t>
            </w:r>
          </w:p>
          <w:p>
            <w:pPr>
              <w:pStyle w:val="null3"/>
              <w:numPr>
                <w:ilvl w:val="0"/>
                <w:numId w:val="1"/>
              </w:numPr>
              <w:jc w:val="both"/>
            </w:pPr>
            <w:r>
              <w:rPr>
                <w:rFonts w:ascii="仿宋_GB2312" w:hAnsi="仿宋_GB2312" w:cs="仿宋_GB2312" w:eastAsia="仿宋_GB2312"/>
                <w:sz w:val="21"/>
              </w:rPr>
              <w:t>完成活动区域内的地面平整、通道清理，确保消防通道、应急通道畅通（宽度≥4m）；</w:t>
            </w:r>
          </w:p>
          <w:p>
            <w:pPr>
              <w:pStyle w:val="null3"/>
              <w:numPr>
                <w:ilvl w:val="0"/>
                <w:numId w:val="1"/>
              </w:numPr>
              <w:jc w:val="both"/>
            </w:pPr>
            <w:r>
              <w:rPr>
                <w:rFonts w:ascii="仿宋_GB2312" w:hAnsi="仿宋_GB2312" w:cs="仿宋_GB2312" w:eastAsia="仿宋_GB2312"/>
                <w:sz w:val="21"/>
              </w:rPr>
              <w:t>规划临时停车场（如有），设置停车引导标识。</w:t>
            </w:r>
          </w:p>
          <w:p>
            <w:pPr>
              <w:pStyle w:val="null3"/>
              <w:jc w:val="left"/>
              <w:outlineLvl w:val="3"/>
            </w:pPr>
            <w:r>
              <w:rPr>
                <w:rFonts w:ascii="仿宋_GB2312" w:hAnsi="仿宋_GB2312" w:cs="仿宋_GB2312" w:eastAsia="仿宋_GB2312"/>
                <w:sz w:val="21"/>
                <w:b/>
              </w:rPr>
              <w:t>模块二：舞台设备与技术支持</w:t>
            </w:r>
          </w:p>
          <w:p>
            <w:pPr>
              <w:pStyle w:val="null3"/>
              <w:ind w:firstLine="723"/>
              <w:jc w:val="left"/>
            </w:pPr>
            <w:r>
              <w:rPr>
                <w:rFonts w:ascii="仿宋_GB2312" w:hAnsi="仿宋_GB2312" w:cs="仿宋_GB2312" w:eastAsia="仿宋_GB2312"/>
                <w:sz w:val="21"/>
                <w:b/>
              </w:rPr>
              <w:t>音响设备</w:t>
            </w:r>
          </w:p>
          <w:p>
            <w:pPr>
              <w:pStyle w:val="null3"/>
              <w:numPr>
                <w:ilvl w:val="0"/>
                <w:numId w:val="1"/>
              </w:numPr>
              <w:jc w:val="both"/>
            </w:pPr>
            <w:r>
              <w:rPr>
                <w:rFonts w:ascii="仿宋_GB2312" w:hAnsi="仿宋_GB2312" w:cs="仿宋_GB2312" w:eastAsia="仿宋_GB2312"/>
                <w:sz w:val="21"/>
              </w:rPr>
              <w:t>提供专业线阵音响系统（主扩声+返送+补声），覆盖整个观演区（声音传播距离≥100m，无杂音、无断音、无回声），配备调音台（不少于32路）、效果器、均衡器、无线麦克风（手持≥20支、头戴≥10支、立式≥5支）、话筒支架等全套设备；</w:t>
            </w:r>
          </w:p>
          <w:p>
            <w:pPr>
              <w:pStyle w:val="null3"/>
              <w:numPr>
                <w:ilvl w:val="0"/>
                <w:numId w:val="1"/>
              </w:numPr>
              <w:jc w:val="both"/>
            </w:pPr>
            <w:r>
              <w:rPr>
                <w:rFonts w:ascii="仿宋_GB2312" w:hAnsi="仿宋_GB2312" w:cs="仿宋_GB2312" w:eastAsia="仿宋_GB2312"/>
                <w:sz w:val="21"/>
              </w:rPr>
              <w:t>安排专业调音师（持有效资质证）全程驻场，提前完成设备调试，活动期间实时把控音质，配备备用音响设备（麦克风≥5 支、调音台 1 台）。</w:t>
            </w:r>
          </w:p>
          <w:p>
            <w:pPr>
              <w:pStyle w:val="null3"/>
              <w:ind w:firstLine="723"/>
              <w:jc w:val="left"/>
            </w:pPr>
            <w:r>
              <w:rPr>
                <w:rFonts w:ascii="仿宋_GB2312" w:hAnsi="仿宋_GB2312" w:cs="仿宋_GB2312" w:eastAsia="仿宋_GB2312"/>
                <w:sz w:val="21"/>
                <w:b/>
              </w:rPr>
              <w:t>视频与导播设备</w:t>
            </w:r>
          </w:p>
          <w:p>
            <w:pPr>
              <w:pStyle w:val="null3"/>
              <w:numPr>
                <w:ilvl w:val="0"/>
                <w:numId w:val="1"/>
              </w:numPr>
              <w:jc w:val="both"/>
            </w:pPr>
            <w:r>
              <w:rPr>
                <w:rFonts w:ascii="仿宋_GB2312" w:hAnsi="仿宋_GB2312" w:cs="仿宋_GB2312" w:eastAsia="仿宋_GB2312"/>
                <w:sz w:val="21"/>
              </w:rPr>
              <w:t>提供高清摄像机（≥2台，含航拍机≥1台）、导播台（不少于8路）、视频编码器、监视器等全套导播设备，完成活动全程</w:t>
            </w:r>
            <w:r>
              <w:rPr>
                <w:rFonts w:ascii="仿宋_GB2312" w:hAnsi="仿宋_GB2312" w:cs="仿宋_GB2312" w:eastAsia="仿宋_GB2312"/>
                <w:sz w:val="21"/>
                <w:b/>
              </w:rPr>
              <w:t>4K高清录制</w:t>
            </w:r>
            <w:r>
              <w:rPr>
                <w:rFonts w:ascii="仿宋_GB2312" w:hAnsi="仿宋_GB2312" w:cs="仿宋_GB2312" w:eastAsia="仿宋_GB2312"/>
                <w:sz w:val="21"/>
              </w:rPr>
              <w:t>及现场大屏实时播放；</w:t>
            </w:r>
          </w:p>
          <w:p>
            <w:pPr>
              <w:pStyle w:val="null3"/>
              <w:numPr>
                <w:ilvl w:val="0"/>
                <w:numId w:val="1"/>
              </w:numPr>
              <w:jc w:val="both"/>
            </w:pPr>
            <w:r>
              <w:rPr>
                <w:rFonts w:ascii="仿宋_GB2312" w:hAnsi="仿宋_GB2312" w:cs="仿宋_GB2312" w:eastAsia="仿宋_GB2312"/>
                <w:sz w:val="21"/>
              </w:rPr>
              <w:t>安排专业摄像师（≥4名）、导播师（≥2名）全程驻场，负责视频拍摄、剪辑、导播，活动结束后10日内提交完整的视频素材（含成片、花絮、航拍素材）。</w:t>
            </w:r>
          </w:p>
          <w:p>
            <w:pPr>
              <w:pStyle w:val="null3"/>
              <w:ind w:firstLine="723"/>
              <w:jc w:val="left"/>
            </w:pPr>
            <w:r>
              <w:rPr>
                <w:rFonts w:ascii="仿宋_GB2312" w:hAnsi="仿宋_GB2312" w:cs="仿宋_GB2312" w:eastAsia="仿宋_GB2312"/>
                <w:sz w:val="21"/>
                <w:b/>
              </w:rPr>
              <w:t>技术保障</w:t>
            </w:r>
          </w:p>
          <w:p>
            <w:pPr>
              <w:pStyle w:val="null3"/>
              <w:numPr>
                <w:ilvl w:val="0"/>
                <w:numId w:val="1"/>
              </w:numPr>
              <w:jc w:val="both"/>
            </w:pPr>
            <w:r>
              <w:rPr>
                <w:rFonts w:ascii="仿宋_GB2312" w:hAnsi="仿宋_GB2312" w:cs="仿宋_GB2312" w:eastAsia="仿宋_GB2312"/>
                <w:sz w:val="21"/>
              </w:rPr>
              <w:t>所有设备提前3天完成进场、调试，出具设备调试合格报告；</w:t>
            </w:r>
          </w:p>
          <w:p>
            <w:pPr>
              <w:pStyle w:val="null3"/>
              <w:numPr>
                <w:ilvl w:val="0"/>
                <w:numId w:val="1"/>
              </w:numPr>
              <w:jc w:val="both"/>
            </w:pPr>
            <w:r>
              <w:rPr>
                <w:rFonts w:ascii="仿宋_GB2312" w:hAnsi="仿宋_GB2312" w:cs="仿宋_GB2312" w:eastAsia="仿宋_GB2312"/>
                <w:sz w:val="21"/>
              </w:rPr>
              <w:t>活动期间安排技术巡场人员（≥5名），及时处理设备故障，确保设备</w:t>
            </w:r>
            <w:r>
              <w:rPr>
                <w:rFonts w:ascii="仿宋_GB2312" w:hAnsi="仿宋_GB2312" w:cs="仿宋_GB2312" w:eastAsia="仿宋_GB2312"/>
                <w:sz w:val="21"/>
                <w:b/>
              </w:rPr>
              <w:t>零重大故障</w:t>
            </w:r>
            <w:r>
              <w:rPr>
                <w:rFonts w:ascii="仿宋_GB2312" w:hAnsi="仿宋_GB2312" w:cs="仿宋_GB2312" w:eastAsia="仿宋_GB2312"/>
                <w:sz w:val="21"/>
              </w:rPr>
              <w:t>运行；</w:t>
            </w:r>
          </w:p>
          <w:p>
            <w:pPr>
              <w:pStyle w:val="null3"/>
              <w:numPr>
                <w:ilvl w:val="0"/>
                <w:numId w:val="1"/>
              </w:numPr>
              <w:jc w:val="both"/>
            </w:pPr>
            <w:r>
              <w:rPr>
                <w:rFonts w:ascii="仿宋_GB2312" w:hAnsi="仿宋_GB2312" w:cs="仿宋_GB2312" w:eastAsia="仿宋_GB2312"/>
                <w:sz w:val="21"/>
              </w:rPr>
              <w:t>活动结束后负责设备的拆卸、运输、保管，无设备损坏、丢失。</w:t>
            </w:r>
          </w:p>
          <w:p>
            <w:pPr>
              <w:pStyle w:val="null3"/>
              <w:jc w:val="left"/>
              <w:outlineLvl w:val="3"/>
            </w:pPr>
            <w:r>
              <w:rPr>
                <w:rFonts w:ascii="仿宋_GB2312" w:hAnsi="仿宋_GB2312" w:cs="仿宋_GB2312" w:eastAsia="仿宋_GB2312"/>
                <w:sz w:val="21"/>
                <w:b/>
              </w:rPr>
              <w:t>模块三：美陈打卡与氛围营造</w:t>
            </w:r>
          </w:p>
          <w:p>
            <w:pPr>
              <w:pStyle w:val="null3"/>
              <w:ind w:firstLine="723"/>
              <w:jc w:val="left"/>
            </w:pPr>
            <w:r>
              <w:rPr>
                <w:rFonts w:ascii="仿宋_GB2312" w:hAnsi="仿宋_GB2312" w:cs="仿宋_GB2312" w:eastAsia="仿宋_GB2312"/>
                <w:sz w:val="21"/>
                <w:b/>
              </w:rPr>
              <w:t>打卡点打造</w:t>
            </w:r>
          </w:p>
          <w:p>
            <w:pPr>
              <w:pStyle w:val="null3"/>
              <w:numPr>
                <w:ilvl w:val="0"/>
                <w:numId w:val="1"/>
              </w:numPr>
              <w:jc w:val="both"/>
            </w:pPr>
            <w:r>
              <w:rPr>
                <w:rFonts w:ascii="仿宋_GB2312" w:hAnsi="仿宋_GB2312" w:cs="仿宋_GB2312" w:eastAsia="仿宋_GB2312"/>
                <w:sz w:val="21"/>
              </w:rPr>
              <w:t>樱桃沟景区：在小观景台设置</w:t>
            </w:r>
            <w:r>
              <w:rPr>
                <w:rFonts w:ascii="仿宋_GB2312" w:hAnsi="仿宋_GB2312" w:cs="仿宋_GB2312" w:eastAsia="仿宋_GB2312"/>
                <w:sz w:val="21"/>
                <w:b/>
              </w:rPr>
              <w:t>樱花主题拍照相框</w:t>
            </w:r>
            <w:r>
              <w:rPr>
                <w:rFonts w:ascii="仿宋_GB2312" w:hAnsi="仿宋_GB2312" w:cs="仿宋_GB2312" w:eastAsia="仿宋_GB2312"/>
                <w:sz w:val="21"/>
              </w:rPr>
              <w:t>（超大尺寸，融入樱桃花自然景观）、文化长廊布置</w:t>
            </w:r>
            <w:r>
              <w:rPr>
                <w:rFonts w:ascii="仿宋_GB2312" w:hAnsi="仿宋_GB2312" w:cs="仿宋_GB2312" w:eastAsia="仿宋_GB2312"/>
                <w:sz w:val="21"/>
                <w:b/>
              </w:rPr>
              <w:t>古风美陈</w:t>
            </w:r>
            <w:r>
              <w:rPr>
                <w:rFonts w:ascii="仿宋_GB2312" w:hAnsi="仿宋_GB2312" w:cs="仿宋_GB2312" w:eastAsia="仿宋_GB2312"/>
                <w:sz w:val="21"/>
                <w:b/>
              </w:rPr>
              <w:t>，</w:t>
            </w:r>
            <w:r>
              <w:rPr>
                <w:rFonts w:ascii="仿宋_GB2312" w:hAnsi="仿宋_GB2312" w:cs="仿宋_GB2312" w:eastAsia="仿宋_GB2312"/>
                <w:sz w:val="21"/>
              </w:rPr>
              <w:t>观景平台布置</w:t>
            </w:r>
            <w:r>
              <w:rPr>
                <w:rFonts w:ascii="仿宋_GB2312" w:hAnsi="仿宋_GB2312" w:cs="仿宋_GB2312" w:eastAsia="仿宋_GB2312"/>
                <w:sz w:val="21"/>
                <w:b/>
              </w:rPr>
              <w:t>花</w:t>
            </w:r>
            <w:r>
              <w:rPr>
                <w:rFonts w:ascii="仿宋_GB2312" w:hAnsi="仿宋_GB2312" w:cs="仿宋_GB2312" w:eastAsia="仿宋_GB2312"/>
                <w:sz w:val="21"/>
                <w:b/>
              </w:rPr>
              <w:t>主题美陈</w:t>
            </w:r>
            <w:r>
              <w:rPr>
                <w:rFonts w:ascii="仿宋_GB2312" w:hAnsi="仿宋_GB2312" w:cs="仿宋_GB2312" w:eastAsia="仿宋_GB2312"/>
                <w:sz w:val="21"/>
              </w:rPr>
              <w:t>，各打卡点配备打卡指引牌；</w:t>
            </w:r>
          </w:p>
          <w:p>
            <w:pPr>
              <w:pStyle w:val="null3"/>
              <w:numPr>
                <w:ilvl w:val="0"/>
                <w:numId w:val="1"/>
              </w:numPr>
              <w:jc w:val="both"/>
            </w:pPr>
            <w:r>
              <w:rPr>
                <w:rFonts w:ascii="仿宋_GB2312" w:hAnsi="仿宋_GB2312" w:cs="仿宋_GB2312" w:eastAsia="仿宋_GB2312"/>
                <w:sz w:val="21"/>
              </w:rPr>
              <w:t>杨河镇高土坝：在油菜花田内打造</w:t>
            </w:r>
            <w:r>
              <w:rPr>
                <w:rFonts w:ascii="仿宋_GB2312" w:hAnsi="仿宋_GB2312" w:cs="仿宋_GB2312" w:eastAsia="仿宋_GB2312"/>
                <w:sz w:val="21"/>
                <w:b/>
              </w:rPr>
              <w:t>自然艺术小品打卡点</w:t>
            </w:r>
            <w:r>
              <w:rPr>
                <w:rFonts w:ascii="仿宋_GB2312" w:hAnsi="仿宋_GB2312" w:cs="仿宋_GB2312" w:eastAsia="仿宋_GB2312"/>
                <w:sz w:val="21"/>
              </w:rPr>
              <w:t>（≥3个，如花海秋千、风车、花艺造型等）、市集区布置</w:t>
            </w:r>
            <w:r>
              <w:rPr>
                <w:rFonts w:ascii="仿宋_GB2312" w:hAnsi="仿宋_GB2312" w:cs="仿宋_GB2312" w:eastAsia="仿宋_GB2312"/>
                <w:sz w:val="21"/>
                <w:b/>
              </w:rPr>
              <w:t>春日花市集美陈</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所有打卡点均需具备</w:t>
            </w:r>
            <w:r>
              <w:rPr>
                <w:rFonts w:ascii="仿宋_GB2312" w:hAnsi="仿宋_GB2312" w:cs="仿宋_GB2312" w:eastAsia="仿宋_GB2312"/>
                <w:sz w:val="21"/>
                <w:b/>
              </w:rPr>
              <w:t>强打卡传播属性</w:t>
            </w:r>
            <w:r>
              <w:rPr>
                <w:rFonts w:ascii="仿宋_GB2312" w:hAnsi="仿宋_GB2312" w:cs="仿宋_GB2312" w:eastAsia="仿宋_GB2312"/>
                <w:sz w:val="21"/>
              </w:rPr>
              <w:t>，设计新颖、贴合主题，适合拍照发圈。</w:t>
            </w:r>
          </w:p>
          <w:p>
            <w:pPr>
              <w:pStyle w:val="null3"/>
              <w:ind w:firstLine="723"/>
              <w:jc w:val="left"/>
            </w:pPr>
            <w:r>
              <w:rPr>
                <w:rFonts w:ascii="仿宋_GB2312" w:hAnsi="仿宋_GB2312" w:cs="仿宋_GB2312" w:eastAsia="仿宋_GB2312"/>
                <w:sz w:val="21"/>
                <w:b/>
              </w:rPr>
              <w:t>全域氛围营造</w:t>
            </w:r>
          </w:p>
          <w:p>
            <w:pPr>
              <w:pStyle w:val="null3"/>
              <w:numPr>
                <w:ilvl w:val="0"/>
                <w:numId w:val="1"/>
              </w:numPr>
              <w:jc w:val="both"/>
            </w:pPr>
            <w:r>
              <w:rPr>
                <w:rFonts w:ascii="仿宋_GB2312" w:hAnsi="仿宋_GB2312" w:cs="仿宋_GB2312" w:eastAsia="仿宋_GB2312"/>
                <w:sz w:val="21"/>
              </w:rPr>
              <w:t>活动区域内布置花艺装饰（以樱花、油菜花为主），覆盖主舞台、观演区、打卡点、市集区、通道等所有区域；</w:t>
            </w:r>
          </w:p>
          <w:p>
            <w:pPr>
              <w:pStyle w:val="null3"/>
              <w:numPr>
                <w:ilvl w:val="0"/>
                <w:numId w:val="1"/>
              </w:numPr>
              <w:jc w:val="both"/>
            </w:pPr>
            <w:r>
              <w:rPr>
                <w:rFonts w:ascii="仿宋_GB2312" w:hAnsi="仿宋_GB2312" w:cs="仿宋_GB2312" w:eastAsia="仿宋_GB2312"/>
                <w:sz w:val="21"/>
              </w:rPr>
              <w:t>配备现场背景音乐系统，循环播放清新、活力的背景音乐，营造沉浸式花海氛围。</w:t>
            </w:r>
          </w:p>
          <w:p>
            <w:pPr>
              <w:pStyle w:val="null3"/>
              <w:jc w:val="left"/>
              <w:outlineLvl w:val="3"/>
            </w:pPr>
            <w:r>
              <w:rPr>
                <w:rFonts w:ascii="仿宋_GB2312" w:hAnsi="仿宋_GB2312" w:cs="仿宋_GB2312" w:eastAsia="仿宋_GB2312"/>
                <w:sz w:val="21"/>
                <w:b/>
              </w:rPr>
              <w:t>模块四：活动执行与人员服务</w:t>
            </w:r>
          </w:p>
          <w:p>
            <w:pPr>
              <w:pStyle w:val="null3"/>
              <w:ind w:firstLine="723"/>
              <w:jc w:val="left"/>
            </w:pPr>
            <w:r>
              <w:rPr>
                <w:rFonts w:ascii="仿宋_GB2312" w:hAnsi="仿宋_GB2312" w:cs="仿宋_GB2312" w:eastAsia="仿宋_GB2312"/>
                <w:sz w:val="21"/>
                <w:b/>
              </w:rPr>
              <w:t>执行团队配置</w:t>
            </w:r>
          </w:p>
          <w:p>
            <w:pPr>
              <w:pStyle w:val="null3"/>
              <w:numPr>
                <w:ilvl w:val="0"/>
                <w:numId w:val="1"/>
              </w:numPr>
              <w:jc w:val="both"/>
            </w:pPr>
            <w:r>
              <w:rPr>
                <w:rFonts w:ascii="仿宋_GB2312" w:hAnsi="仿宋_GB2312" w:cs="仿宋_GB2312" w:eastAsia="仿宋_GB2312"/>
                <w:sz w:val="21"/>
              </w:rPr>
              <w:t>组建专属项目执行团队，配备</w:t>
            </w:r>
            <w:r>
              <w:rPr>
                <w:rFonts w:ascii="仿宋_GB2312" w:hAnsi="仿宋_GB2312" w:cs="仿宋_GB2312" w:eastAsia="仿宋_GB2312"/>
                <w:sz w:val="21"/>
                <w:b/>
              </w:rPr>
              <w:t>项目负责人1名、执行总监1名、现场调度2名、区域负责人6名</w:t>
            </w:r>
            <w:r>
              <w:rPr>
                <w:rFonts w:ascii="仿宋_GB2312" w:hAnsi="仿宋_GB2312" w:cs="仿宋_GB2312" w:eastAsia="仿宋_GB2312"/>
                <w:sz w:val="21"/>
              </w:rPr>
              <w:t>，核心人员需具备5年以上大型文旅活动执行经验，全程驻场负责活动全流程把控、人员协调、现场调度、问题处理；</w:t>
            </w:r>
          </w:p>
          <w:p>
            <w:pPr>
              <w:pStyle w:val="null3"/>
              <w:numPr>
                <w:ilvl w:val="0"/>
                <w:numId w:val="1"/>
              </w:numPr>
              <w:jc w:val="both"/>
            </w:pPr>
            <w:r>
              <w:rPr>
                <w:rFonts w:ascii="仿宋_GB2312" w:hAnsi="仿宋_GB2312" w:cs="仿宋_GB2312" w:eastAsia="仿宋_GB2312"/>
                <w:sz w:val="21"/>
              </w:rPr>
              <w:t>执行团队需提前制定详细的活动执行方案、流程表，明确各岗位职责，提前组织岗前培训，确保活动各环节无缝衔接。</w:t>
            </w:r>
          </w:p>
          <w:p>
            <w:pPr>
              <w:pStyle w:val="null3"/>
              <w:ind w:firstLine="723"/>
              <w:jc w:val="left"/>
            </w:pPr>
            <w:r>
              <w:rPr>
                <w:rFonts w:ascii="仿宋_GB2312" w:hAnsi="仿宋_GB2312" w:cs="仿宋_GB2312" w:eastAsia="仿宋_GB2312"/>
                <w:sz w:val="21"/>
                <w:b/>
              </w:rPr>
              <w:t>主持人与演艺对接</w:t>
            </w:r>
          </w:p>
          <w:p>
            <w:pPr>
              <w:pStyle w:val="null3"/>
              <w:numPr>
                <w:ilvl w:val="0"/>
                <w:numId w:val="1"/>
              </w:numPr>
              <w:jc w:val="both"/>
            </w:pPr>
            <w:r>
              <w:rPr>
                <w:rFonts w:ascii="仿宋_GB2312" w:hAnsi="仿宋_GB2312" w:cs="仿宋_GB2312" w:eastAsia="仿宋_GB2312"/>
                <w:sz w:val="21"/>
              </w:rPr>
              <w:t>配备</w:t>
            </w:r>
            <w:r>
              <w:rPr>
                <w:rFonts w:ascii="仿宋_GB2312" w:hAnsi="仿宋_GB2312" w:cs="仿宋_GB2312" w:eastAsia="仿宋_GB2312"/>
                <w:sz w:val="21"/>
                <w:b/>
              </w:rPr>
              <w:t>专业主持人≥</w:t>
            </w:r>
            <w:r>
              <w:rPr>
                <w:rFonts w:ascii="仿宋_GB2312" w:hAnsi="仿宋_GB2312" w:cs="仿宋_GB2312" w:eastAsia="仿宋_GB2312"/>
                <w:sz w:val="21"/>
                <w:b/>
              </w:rPr>
              <w:t>1</w:t>
            </w:r>
            <w:r>
              <w:rPr>
                <w:rFonts w:ascii="仿宋_GB2312" w:hAnsi="仿宋_GB2312" w:cs="仿宋_GB2312" w:eastAsia="仿宋_GB2312"/>
                <w:sz w:val="21"/>
                <w:b/>
              </w:rPr>
              <w:t>名</w:t>
            </w:r>
            <w:r>
              <w:rPr>
                <w:rFonts w:ascii="仿宋_GB2312" w:hAnsi="仿宋_GB2312" w:cs="仿宋_GB2312" w:eastAsia="仿宋_GB2312"/>
                <w:sz w:val="21"/>
              </w:rPr>
              <w:t>，熟悉文旅活动主持节奏，贴合两场音乐汇的不同调性，具备良好的临场应变能力、互动能力，能完成开场、串场、互动、收尾等全部主持工作；</w:t>
            </w:r>
          </w:p>
          <w:p>
            <w:pPr>
              <w:pStyle w:val="null3"/>
              <w:numPr>
                <w:ilvl w:val="0"/>
                <w:numId w:val="1"/>
              </w:numPr>
              <w:jc w:val="both"/>
            </w:pPr>
            <w:r>
              <w:rPr>
                <w:rFonts w:ascii="仿宋_GB2312" w:hAnsi="仿宋_GB2312" w:cs="仿宋_GB2312" w:eastAsia="仿宋_GB2312"/>
                <w:sz w:val="21"/>
              </w:rPr>
              <w:t>负责协助采购单位完成与受邀艺人、乐队、表演团队的现场对接，包括艺人接待、演出流程确认、候场安排、粉丝引导等，保障演艺环节顺利进行；</w:t>
            </w:r>
          </w:p>
          <w:p>
            <w:pPr>
              <w:pStyle w:val="null3"/>
              <w:numPr>
                <w:ilvl w:val="0"/>
                <w:numId w:val="1"/>
              </w:numPr>
              <w:jc w:val="both"/>
            </w:pPr>
            <w:r>
              <w:rPr>
                <w:rFonts w:ascii="仿宋_GB2312" w:hAnsi="仿宋_GB2312" w:cs="仿宋_GB2312" w:eastAsia="仿宋_GB2312"/>
                <w:sz w:val="21"/>
              </w:rPr>
              <w:t>配合艺人完成私域引流相关落地工作，如现场粉丝互动、打卡引导等。</w:t>
            </w:r>
          </w:p>
          <w:p>
            <w:pPr>
              <w:pStyle w:val="null3"/>
              <w:ind w:firstLine="723"/>
              <w:jc w:val="left"/>
            </w:pPr>
            <w:r>
              <w:rPr>
                <w:rFonts w:ascii="仿宋_GB2312" w:hAnsi="仿宋_GB2312" w:cs="仿宋_GB2312" w:eastAsia="仿宋_GB2312"/>
                <w:sz w:val="21"/>
                <w:b/>
              </w:rPr>
              <w:t>安保与秩序维护</w:t>
            </w:r>
          </w:p>
          <w:p>
            <w:pPr>
              <w:pStyle w:val="null3"/>
              <w:numPr>
                <w:ilvl w:val="0"/>
                <w:numId w:val="1"/>
              </w:numPr>
              <w:jc w:val="both"/>
            </w:pPr>
            <w:r>
              <w:rPr>
                <w:rFonts w:ascii="仿宋_GB2312" w:hAnsi="仿宋_GB2312" w:cs="仿宋_GB2312" w:eastAsia="仿宋_GB2312"/>
                <w:sz w:val="21"/>
              </w:rPr>
              <w:t>制定专项安保方案，配备安保设备（对讲机≥15台）。</w:t>
            </w:r>
          </w:p>
          <w:p>
            <w:pPr>
              <w:pStyle w:val="null3"/>
              <w:numPr>
                <w:ilvl w:val="0"/>
                <w:numId w:val="1"/>
              </w:numPr>
              <w:jc w:val="both"/>
            </w:pPr>
            <w:r>
              <w:rPr>
                <w:rFonts w:ascii="仿宋_GB2312" w:hAnsi="仿宋_GB2312" w:cs="仿宋_GB2312" w:eastAsia="仿宋_GB2312"/>
                <w:sz w:val="21"/>
              </w:rPr>
              <w:t>安排安保人员24小时值班，确保活动期间及夜间的场地、设备安全。</w:t>
            </w:r>
          </w:p>
          <w:p>
            <w:pPr>
              <w:pStyle w:val="null3"/>
              <w:ind w:firstLine="723"/>
              <w:jc w:val="left"/>
            </w:pPr>
            <w:r>
              <w:rPr>
                <w:rFonts w:ascii="仿宋_GB2312" w:hAnsi="仿宋_GB2312" w:cs="仿宋_GB2312" w:eastAsia="仿宋_GB2312"/>
                <w:sz w:val="21"/>
                <w:b/>
              </w:rPr>
              <w:t>活动流程执行</w:t>
            </w:r>
          </w:p>
          <w:p>
            <w:pPr>
              <w:pStyle w:val="null3"/>
              <w:numPr>
                <w:ilvl w:val="0"/>
                <w:numId w:val="1"/>
              </w:numPr>
              <w:jc w:val="both"/>
            </w:pPr>
            <w:r>
              <w:rPr>
                <w:rFonts w:ascii="仿宋_GB2312" w:hAnsi="仿宋_GB2312" w:cs="仿宋_GB2312" w:eastAsia="仿宋_GB2312"/>
                <w:sz w:val="21"/>
              </w:rPr>
              <w:t>严格按照《2026 西乡·春田花海音乐汇活动流程表》执行，确保各环节按时、按质完成，无流程遗漏、延误；</w:t>
            </w:r>
          </w:p>
          <w:p>
            <w:pPr>
              <w:pStyle w:val="null3"/>
              <w:numPr>
                <w:ilvl w:val="0"/>
                <w:numId w:val="1"/>
              </w:numPr>
              <w:jc w:val="both"/>
            </w:pPr>
            <w:r>
              <w:rPr>
                <w:rFonts w:ascii="仿宋_GB2312" w:hAnsi="仿宋_GB2312" w:cs="仿宋_GB2312" w:eastAsia="仿宋_GB2312"/>
                <w:sz w:val="21"/>
              </w:rPr>
              <w:t>负责现场互动活动的组织开展，如汉服巡游、旗袍秀、童声合唱、民俗展演等，提高游客参与度；</w:t>
            </w:r>
          </w:p>
          <w:p>
            <w:pPr>
              <w:pStyle w:val="null3"/>
              <w:numPr>
                <w:ilvl w:val="0"/>
                <w:numId w:val="1"/>
              </w:numPr>
              <w:jc w:val="both"/>
            </w:pPr>
            <w:r>
              <w:rPr>
                <w:rFonts w:ascii="仿宋_GB2312" w:hAnsi="仿宋_GB2312" w:cs="仿宋_GB2312" w:eastAsia="仿宋_GB2312"/>
                <w:sz w:val="21"/>
              </w:rPr>
              <w:t>及时处理现场突发情况，确保活动顺利进行。</w:t>
            </w:r>
          </w:p>
          <w:p>
            <w:pPr>
              <w:pStyle w:val="null3"/>
              <w:jc w:val="left"/>
              <w:outlineLvl w:val="3"/>
            </w:pPr>
            <w:r>
              <w:rPr>
                <w:rFonts w:ascii="仿宋_GB2312" w:hAnsi="仿宋_GB2312" w:cs="仿宋_GB2312" w:eastAsia="仿宋_GB2312"/>
                <w:sz w:val="21"/>
                <w:b/>
              </w:rPr>
              <w:t>模块五：物料制作与礼品供应</w:t>
            </w:r>
          </w:p>
          <w:p>
            <w:pPr>
              <w:pStyle w:val="null3"/>
              <w:ind w:firstLine="723"/>
              <w:jc w:val="left"/>
            </w:pPr>
            <w:r>
              <w:rPr>
                <w:rFonts w:ascii="仿宋_GB2312" w:hAnsi="仿宋_GB2312" w:cs="仿宋_GB2312" w:eastAsia="仿宋_GB2312"/>
                <w:sz w:val="21"/>
                <w:b/>
              </w:rPr>
              <w:t>宣传物料</w:t>
            </w:r>
          </w:p>
          <w:p>
            <w:pPr>
              <w:pStyle w:val="null3"/>
              <w:numPr>
                <w:ilvl w:val="0"/>
                <w:numId w:val="1"/>
              </w:numPr>
              <w:jc w:val="both"/>
            </w:pPr>
            <w:r>
              <w:rPr>
                <w:rFonts w:ascii="仿宋_GB2312" w:hAnsi="仿宋_GB2312" w:cs="仿宋_GB2312" w:eastAsia="仿宋_GB2312"/>
                <w:sz w:val="21"/>
              </w:rPr>
              <w:t>制作活动宣传片：30秒，按招标文件指定脚本拍摄制作，画面精美、有感染力，贴合西乡山水人文与花海音乐汇主题；</w:t>
            </w:r>
          </w:p>
          <w:p>
            <w:pPr>
              <w:pStyle w:val="null3"/>
              <w:numPr>
                <w:ilvl w:val="0"/>
                <w:numId w:val="1"/>
              </w:numPr>
              <w:jc w:val="both"/>
            </w:pPr>
            <w:r>
              <w:rPr>
                <w:rFonts w:ascii="仿宋_GB2312" w:hAnsi="仿宋_GB2312" w:cs="仿宋_GB2312" w:eastAsia="仿宋_GB2312"/>
                <w:sz w:val="21"/>
              </w:rPr>
              <w:t>制作活动主题海报（主海报≥2版、艺人专属海报≥10版）节目单（≥1万份）、引导标识（≥10块），设计风格贴合“春田花海”主题，印刷质量优良；</w:t>
            </w:r>
          </w:p>
          <w:p>
            <w:pPr>
              <w:pStyle w:val="null3"/>
              <w:numPr>
                <w:ilvl w:val="0"/>
                <w:numId w:val="1"/>
              </w:numPr>
              <w:jc w:val="both"/>
            </w:pPr>
            <w:r>
              <w:rPr>
                <w:rFonts w:ascii="仿宋_GB2312" w:hAnsi="仿宋_GB2312" w:cs="仿宋_GB2312" w:eastAsia="仿宋_GB2312"/>
                <w:sz w:val="21"/>
              </w:rPr>
              <w:t>制作活动背景板、展架、打卡指引牌等物料，均需印制活动LOGO及“2026 西乡</w:t>
            </w:r>
            <w:r>
              <w:rPr>
                <w:rFonts w:ascii="仿宋_GB2312" w:hAnsi="仿宋_GB2312" w:cs="仿宋_GB2312" w:eastAsia="仿宋_GB2312"/>
                <w:sz w:val="21"/>
              </w:rPr>
              <w:t>·</w:t>
            </w:r>
            <w:r>
              <w:rPr>
                <w:rFonts w:ascii="仿宋_GB2312" w:hAnsi="仿宋_GB2312" w:cs="仿宋_GB2312" w:eastAsia="仿宋_GB2312"/>
                <w:sz w:val="21"/>
              </w:rPr>
              <w:t>春田花海音乐汇”字样。</w:t>
            </w:r>
          </w:p>
          <w:p>
            <w:pPr>
              <w:pStyle w:val="null3"/>
              <w:ind w:firstLine="723"/>
              <w:jc w:val="left"/>
            </w:pPr>
            <w:r>
              <w:rPr>
                <w:rFonts w:ascii="仿宋_GB2312" w:hAnsi="仿宋_GB2312" w:cs="仿宋_GB2312" w:eastAsia="仿宋_GB2312"/>
                <w:sz w:val="21"/>
                <w:b/>
              </w:rPr>
              <w:t>游园与互动物料</w:t>
            </w:r>
          </w:p>
          <w:p>
            <w:pPr>
              <w:pStyle w:val="null3"/>
              <w:numPr>
                <w:ilvl w:val="0"/>
                <w:numId w:val="1"/>
              </w:numPr>
              <w:jc w:val="both"/>
            </w:pPr>
            <w:r>
              <w:rPr>
                <w:rFonts w:ascii="仿宋_GB2312" w:hAnsi="仿宋_GB2312" w:cs="仿宋_GB2312" w:eastAsia="仿宋_GB2312"/>
                <w:sz w:val="21"/>
              </w:rPr>
              <w:t>定制</w:t>
            </w:r>
            <w:r>
              <w:rPr>
                <w:rFonts w:ascii="仿宋_GB2312" w:hAnsi="仿宋_GB2312" w:cs="仿宋_GB2312" w:eastAsia="仿宋_GB2312"/>
                <w:sz w:val="21"/>
                <w:b/>
              </w:rPr>
              <w:t>集章游园卡</w:t>
            </w:r>
            <w:r>
              <w:rPr>
                <w:rFonts w:ascii="仿宋_GB2312" w:hAnsi="仿宋_GB2312" w:cs="仿宋_GB2312" w:eastAsia="仿宋_GB2312"/>
                <w:sz w:val="21"/>
              </w:rPr>
              <w:t>，卡片为铜版纸材质（≥250g），印有打卡点地图、活动主题LOGO、西乡山水人文图案，设计精美、不易损坏；</w:t>
            </w:r>
          </w:p>
          <w:p>
            <w:pPr>
              <w:pStyle w:val="null3"/>
              <w:numPr>
                <w:ilvl w:val="0"/>
                <w:numId w:val="1"/>
              </w:numPr>
              <w:jc w:val="both"/>
            </w:pPr>
            <w:r>
              <w:rPr>
                <w:rFonts w:ascii="仿宋_GB2312" w:hAnsi="仿宋_GB2312" w:cs="仿宋_GB2312" w:eastAsia="仿宋_GB2312"/>
                <w:sz w:val="21"/>
              </w:rPr>
              <w:t>定制打卡印章，印章图案贴合樱花、油菜花及西乡本土元素，印油清晰、不易褪色；</w:t>
            </w:r>
          </w:p>
          <w:p>
            <w:pPr>
              <w:pStyle w:val="null3"/>
              <w:ind w:firstLine="723"/>
              <w:jc w:val="left"/>
            </w:pPr>
            <w:r>
              <w:rPr>
                <w:rFonts w:ascii="仿宋_GB2312" w:hAnsi="仿宋_GB2312" w:cs="仿宋_GB2312" w:eastAsia="仿宋_GB2312"/>
                <w:sz w:val="21"/>
                <w:b/>
              </w:rPr>
              <w:t>人员物料</w:t>
            </w:r>
          </w:p>
          <w:p>
            <w:pPr>
              <w:pStyle w:val="null3"/>
              <w:numPr>
                <w:ilvl w:val="0"/>
                <w:numId w:val="1"/>
              </w:numPr>
              <w:jc w:val="both"/>
            </w:pPr>
            <w:r>
              <w:rPr>
                <w:rFonts w:ascii="仿宋_GB2312" w:hAnsi="仿宋_GB2312" w:cs="仿宋_GB2312" w:eastAsia="仿宋_GB2312"/>
                <w:sz w:val="21"/>
              </w:rPr>
              <w:t>制作工作牌≥50个，包含姓名、岗位、照片、二维码，配备挂绳；</w:t>
            </w:r>
          </w:p>
          <w:p>
            <w:pPr>
              <w:pStyle w:val="null3"/>
              <w:numPr>
                <w:ilvl w:val="0"/>
                <w:numId w:val="1"/>
              </w:numPr>
              <w:jc w:val="both"/>
            </w:pPr>
            <w:r>
              <w:rPr>
                <w:rFonts w:ascii="仿宋_GB2312" w:hAnsi="仿宋_GB2312" w:cs="仿宋_GB2312" w:eastAsia="仿宋_GB2312"/>
                <w:sz w:val="21"/>
              </w:rPr>
              <w:t>采购现场工作人员所需物料（如对讲机、雨衣、遮阳帽、水杯等），数量按实际人员数配备。</w:t>
            </w:r>
          </w:p>
          <w:p>
            <w:pPr>
              <w:pStyle w:val="null3"/>
              <w:jc w:val="left"/>
              <w:outlineLvl w:val="3"/>
            </w:pPr>
            <w:r>
              <w:rPr>
                <w:rFonts w:ascii="仿宋_GB2312" w:hAnsi="仿宋_GB2312" w:cs="仿宋_GB2312" w:eastAsia="仿宋_GB2312"/>
                <w:sz w:val="21"/>
                <w:b/>
              </w:rPr>
              <w:t>模块六：后勤保障与应急服务</w:t>
            </w:r>
          </w:p>
          <w:p>
            <w:pPr>
              <w:pStyle w:val="null3"/>
              <w:ind w:firstLine="723"/>
              <w:jc w:val="left"/>
            </w:pPr>
            <w:r>
              <w:rPr>
                <w:rFonts w:ascii="仿宋_GB2312" w:hAnsi="仿宋_GB2312" w:cs="仿宋_GB2312" w:eastAsia="仿宋_GB2312"/>
                <w:sz w:val="21"/>
                <w:b/>
              </w:rPr>
              <w:t>餐饮保障</w:t>
            </w:r>
          </w:p>
          <w:p>
            <w:pPr>
              <w:pStyle w:val="null3"/>
              <w:numPr>
                <w:ilvl w:val="0"/>
                <w:numId w:val="1"/>
              </w:numPr>
              <w:jc w:val="both"/>
            </w:pPr>
            <w:r>
              <w:rPr>
                <w:rFonts w:ascii="仿宋_GB2312" w:hAnsi="仿宋_GB2312" w:cs="仿宋_GB2312" w:eastAsia="仿宋_GB2312"/>
                <w:sz w:val="21"/>
              </w:rPr>
              <w:t>为现场工作人员、艺人、表演团队提供</w:t>
            </w:r>
            <w:r>
              <w:rPr>
                <w:rFonts w:ascii="仿宋_GB2312" w:hAnsi="仿宋_GB2312" w:cs="仿宋_GB2312" w:eastAsia="仿宋_GB2312"/>
                <w:sz w:val="21"/>
                <w:b/>
              </w:rPr>
              <w:t>一日三餐+饮用水</w:t>
            </w:r>
            <w:r>
              <w:rPr>
                <w:rFonts w:ascii="仿宋_GB2312" w:hAnsi="仿宋_GB2312" w:cs="仿宋_GB2312" w:eastAsia="仿宋_GB2312"/>
                <w:sz w:val="21"/>
                <w:b/>
              </w:rPr>
              <w:t>+住宿</w:t>
            </w:r>
            <w:r>
              <w:rPr>
                <w:rFonts w:ascii="仿宋_GB2312" w:hAnsi="仿宋_GB2312" w:cs="仿宋_GB2312" w:eastAsia="仿宋_GB2312"/>
                <w:sz w:val="21"/>
              </w:rPr>
              <w:t>，餐食符合食品安全标准（提供食品经营许可证、食材检验报告），兼顾荤素、口味，支持分时段就餐；</w:t>
            </w:r>
          </w:p>
          <w:p>
            <w:pPr>
              <w:pStyle w:val="null3"/>
              <w:ind w:firstLine="723"/>
              <w:jc w:val="left"/>
            </w:pPr>
            <w:r>
              <w:rPr>
                <w:rFonts w:ascii="仿宋_GB2312" w:hAnsi="仿宋_GB2312" w:cs="仿宋_GB2312" w:eastAsia="仿宋_GB2312"/>
                <w:sz w:val="21"/>
                <w:b/>
              </w:rPr>
              <w:t>应急保障</w:t>
            </w:r>
          </w:p>
          <w:p>
            <w:pPr>
              <w:pStyle w:val="null3"/>
              <w:numPr>
                <w:ilvl w:val="0"/>
                <w:numId w:val="1"/>
              </w:numPr>
              <w:jc w:val="left"/>
            </w:pPr>
            <w:r>
              <w:rPr>
                <w:rFonts w:ascii="仿宋_GB2312" w:hAnsi="仿宋_GB2312" w:cs="仿宋_GB2312" w:eastAsia="仿宋_GB2312"/>
                <w:sz w:val="21"/>
              </w:rPr>
              <w:t>制定专项</w:t>
            </w:r>
            <w:r>
              <w:rPr>
                <w:rFonts w:ascii="仿宋_GB2312" w:hAnsi="仿宋_GB2312" w:cs="仿宋_GB2312" w:eastAsia="仿宋_GB2312"/>
                <w:sz w:val="21"/>
                <w:b/>
              </w:rPr>
              <w:t>应急预案</w:t>
            </w:r>
            <w:r>
              <w:rPr>
                <w:rFonts w:ascii="仿宋_GB2312" w:hAnsi="仿宋_GB2312" w:cs="仿宋_GB2312" w:eastAsia="仿宋_GB2312"/>
                <w:sz w:val="21"/>
              </w:rPr>
              <w:t>，包含恶劣天气（暴雨、大风、低温）、设备故障、人流拥挤、突发医疗事件、火灾等应急预案，提前组织演练并提交演练报告；</w:t>
            </w:r>
          </w:p>
          <w:p>
            <w:pPr>
              <w:pStyle w:val="null3"/>
              <w:numPr>
                <w:ilvl w:val="0"/>
                <w:numId w:val="1"/>
              </w:numPr>
              <w:jc w:val="left"/>
            </w:pPr>
            <w:r>
              <w:rPr>
                <w:rFonts w:ascii="仿宋_GB2312" w:hAnsi="仿宋_GB2312" w:cs="仿宋_GB2312" w:eastAsia="仿宋_GB2312"/>
                <w:sz w:val="21"/>
              </w:rPr>
              <w:t>安排应急小组（≥20人），全程驻场，负责突发情况的应急处置，确保能在5分钟内到达现场。</w:t>
            </w:r>
          </w:p>
          <w:p>
            <w:pPr>
              <w:pStyle w:val="null3"/>
              <w:ind w:firstLine="723"/>
              <w:jc w:val="left"/>
            </w:pPr>
            <w:r>
              <w:rPr>
                <w:rFonts w:ascii="仿宋_GB2312" w:hAnsi="仿宋_GB2312" w:cs="仿宋_GB2312" w:eastAsia="仿宋_GB2312"/>
                <w:sz w:val="21"/>
                <w:b/>
              </w:rPr>
              <w:t>住宿保障（如有）</w:t>
            </w:r>
          </w:p>
          <w:p>
            <w:pPr>
              <w:pStyle w:val="null3"/>
              <w:numPr>
                <w:ilvl w:val="0"/>
                <w:numId w:val="1"/>
              </w:numPr>
              <w:jc w:val="both"/>
            </w:pPr>
            <w:r>
              <w:rPr>
                <w:rFonts w:ascii="仿宋_GB2312" w:hAnsi="仿宋_GB2312" w:cs="仿宋_GB2312" w:eastAsia="仿宋_GB2312"/>
                <w:sz w:val="21"/>
              </w:rPr>
              <w:t>为外地艺人、表演团队、工作人员提供住宿服务，住宿地点位于西乡县内，距离活动场地≤10km，住宿标准为</w:t>
            </w:r>
            <w:r>
              <w:rPr>
                <w:rFonts w:ascii="仿宋_GB2312" w:hAnsi="仿宋_GB2312" w:cs="仿宋_GB2312" w:eastAsia="仿宋_GB2312"/>
                <w:sz w:val="21"/>
                <w:b/>
              </w:rPr>
              <w:t>三星级及以上酒店/精品民宿</w:t>
            </w:r>
            <w:r>
              <w:rPr>
                <w:rFonts w:ascii="仿宋_GB2312" w:hAnsi="仿宋_GB2312" w:cs="仿宋_GB2312" w:eastAsia="仿宋_GB2312"/>
                <w:sz w:val="21"/>
              </w:rPr>
              <w:t>，房间整洁、配备基础设施（空调、热水、网络、洗漱用品）；</w:t>
            </w:r>
          </w:p>
          <w:p>
            <w:pPr>
              <w:pStyle w:val="null3"/>
              <w:numPr>
                <w:ilvl w:val="0"/>
                <w:numId w:val="1"/>
              </w:numPr>
              <w:jc w:val="both"/>
            </w:pPr>
            <w:r>
              <w:rPr>
                <w:rFonts w:ascii="仿宋_GB2312" w:hAnsi="仿宋_GB2312" w:cs="仿宋_GB2312" w:eastAsia="仿宋_GB2312"/>
                <w:sz w:val="21"/>
              </w:rPr>
              <w:t>安排住宿对接人员，负责入住、退房、行李搬运等服务，配备专车接送。</w:t>
            </w:r>
          </w:p>
          <w:p>
            <w:pPr>
              <w:pStyle w:val="null3"/>
              <w:jc w:val="left"/>
              <w:outlineLvl w:val="2"/>
            </w:pPr>
            <w:r>
              <w:rPr>
                <w:rFonts w:ascii="仿宋_GB2312" w:hAnsi="仿宋_GB2312" w:cs="仿宋_GB2312" w:eastAsia="仿宋_GB2312"/>
                <w:sz w:val="21"/>
                <w:b/>
              </w:rPr>
              <w:t>三、项目实施进度要求</w:t>
            </w:r>
          </w:p>
          <w:p>
            <w:pPr>
              <w:pStyle w:val="null3"/>
              <w:ind w:firstLine="723"/>
              <w:jc w:val="left"/>
            </w:pPr>
            <w:r>
              <w:rPr>
                <w:rFonts w:ascii="仿宋_GB2312" w:hAnsi="仿宋_GB2312" w:cs="仿宋_GB2312" w:eastAsia="仿宋_GB2312"/>
                <w:sz w:val="21"/>
                <w:b/>
              </w:rPr>
              <w:t>前期准备阶段</w:t>
            </w:r>
          </w:p>
          <w:p>
            <w:pPr>
              <w:pStyle w:val="null3"/>
              <w:numPr>
                <w:ilvl w:val="0"/>
                <w:numId w:val="1"/>
              </w:numPr>
              <w:jc w:val="both"/>
            </w:pPr>
            <w:r>
              <w:rPr>
                <w:rFonts w:ascii="仿宋_GB2312" w:hAnsi="仿宋_GB2312" w:cs="仿宋_GB2312" w:eastAsia="仿宋_GB2312"/>
                <w:sz w:val="21"/>
              </w:rPr>
              <w:t>完成活动方案细化、场地勘测、图纸设计，提交采购单位审核确认；</w:t>
            </w:r>
          </w:p>
          <w:p>
            <w:pPr>
              <w:pStyle w:val="null3"/>
              <w:numPr>
                <w:ilvl w:val="0"/>
                <w:numId w:val="1"/>
              </w:numPr>
              <w:jc w:val="both"/>
            </w:pPr>
            <w:r>
              <w:rPr>
                <w:rFonts w:ascii="仿宋_GB2312" w:hAnsi="仿宋_GB2312" w:cs="仿宋_GB2312" w:eastAsia="仿宋_GB2312"/>
                <w:sz w:val="21"/>
              </w:rPr>
              <w:t>完成物料制作、设备采购、人员招聘与培训；</w:t>
            </w:r>
          </w:p>
          <w:p>
            <w:pPr>
              <w:pStyle w:val="null3"/>
              <w:numPr>
                <w:ilvl w:val="0"/>
                <w:numId w:val="1"/>
              </w:numPr>
              <w:jc w:val="both"/>
            </w:pPr>
            <w:r>
              <w:rPr>
                <w:rFonts w:ascii="仿宋_GB2312" w:hAnsi="仿宋_GB2312" w:cs="仿宋_GB2312" w:eastAsia="仿宋_GB2312"/>
                <w:sz w:val="21"/>
              </w:rPr>
              <w:t>完成与艺人、表演团队的对接工作。</w:t>
            </w:r>
          </w:p>
          <w:p>
            <w:pPr>
              <w:pStyle w:val="null3"/>
              <w:ind w:firstLine="723"/>
              <w:jc w:val="left"/>
            </w:pPr>
            <w:r>
              <w:rPr>
                <w:rFonts w:ascii="仿宋_GB2312" w:hAnsi="仿宋_GB2312" w:cs="仿宋_GB2312" w:eastAsia="仿宋_GB2312"/>
                <w:sz w:val="21"/>
                <w:b/>
              </w:rPr>
              <w:t>场地搭建阶段</w:t>
            </w:r>
          </w:p>
          <w:p>
            <w:pPr>
              <w:pStyle w:val="null3"/>
              <w:numPr>
                <w:ilvl w:val="0"/>
                <w:numId w:val="1"/>
              </w:numPr>
              <w:jc w:val="both"/>
            </w:pPr>
            <w:r>
              <w:rPr>
                <w:rFonts w:ascii="仿宋_GB2312" w:hAnsi="仿宋_GB2312" w:cs="仿宋_GB2312" w:eastAsia="仿宋_GB2312"/>
                <w:sz w:val="21"/>
              </w:rPr>
              <w:t>完成樱桃沟景区所有场地搭建、设备调试、美陈布置、物料进场，通过采购单位验收；</w:t>
            </w:r>
          </w:p>
          <w:p>
            <w:pPr>
              <w:pStyle w:val="null3"/>
              <w:numPr>
                <w:ilvl w:val="0"/>
                <w:numId w:val="1"/>
              </w:numPr>
              <w:jc w:val="both"/>
            </w:pPr>
            <w:r>
              <w:rPr>
                <w:rFonts w:ascii="仿宋_GB2312" w:hAnsi="仿宋_GB2312" w:cs="仿宋_GB2312" w:eastAsia="仿宋_GB2312"/>
                <w:sz w:val="21"/>
              </w:rPr>
              <w:t>完成杨河镇高土坝所有场地搭建、设备调试、美陈布置、物料进场，通过采购单位验收。</w:t>
            </w:r>
          </w:p>
          <w:p>
            <w:pPr>
              <w:pStyle w:val="null3"/>
              <w:ind w:firstLine="723"/>
              <w:jc w:val="left"/>
            </w:pPr>
            <w:r>
              <w:rPr>
                <w:rFonts w:ascii="仿宋_GB2312" w:hAnsi="仿宋_GB2312" w:cs="仿宋_GB2312" w:eastAsia="仿宋_GB2312"/>
                <w:sz w:val="21"/>
                <w:b/>
              </w:rPr>
              <w:t>活动执行阶段</w:t>
            </w:r>
          </w:p>
          <w:p>
            <w:pPr>
              <w:pStyle w:val="null3"/>
              <w:numPr>
                <w:ilvl w:val="0"/>
                <w:numId w:val="1"/>
              </w:numPr>
              <w:jc w:val="left"/>
            </w:pPr>
            <w:r>
              <w:rPr>
                <w:rFonts w:ascii="仿宋_GB2312" w:hAnsi="仿宋_GB2312" w:cs="仿宋_GB2312" w:eastAsia="仿宋_GB2312"/>
                <w:sz w:val="21"/>
              </w:rPr>
              <w:t>严格按照活动流程表执行，确保两场音乐汇各环节顺利进行；</w:t>
            </w:r>
          </w:p>
          <w:p>
            <w:pPr>
              <w:pStyle w:val="null3"/>
              <w:numPr>
                <w:ilvl w:val="0"/>
                <w:numId w:val="1"/>
              </w:numPr>
              <w:jc w:val="left"/>
            </w:pPr>
            <w:r>
              <w:rPr>
                <w:rFonts w:ascii="仿宋_GB2312" w:hAnsi="仿宋_GB2312" w:cs="仿宋_GB2312" w:eastAsia="仿宋_GB2312"/>
                <w:sz w:val="21"/>
              </w:rPr>
              <w:t>实时向采购单位汇报活动进展，及时处理现场问题。</w:t>
            </w:r>
          </w:p>
          <w:p>
            <w:pPr>
              <w:pStyle w:val="null3"/>
              <w:ind w:firstLine="723"/>
              <w:jc w:val="left"/>
            </w:pPr>
            <w:r>
              <w:rPr>
                <w:rFonts w:ascii="仿宋_GB2312" w:hAnsi="仿宋_GB2312" w:cs="仿宋_GB2312" w:eastAsia="仿宋_GB2312"/>
                <w:sz w:val="21"/>
                <w:b/>
              </w:rPr>
              <w:t>收尾复原阶段</w:t>
            </w:r>
          </w:p>
          <w:p>
            <w:pPr>
              <w:pStyle w:val="null3"/>
              <w:numPr>
                <w:ilvl w:val="0"/>
                <w:numId w:val="1"/>
              </w:numPr>
              <w:jc w:val="both"/>
            </w:pPr>
            <w:r>
              <w:rPr>
                <w:rFonts w:ascii="仿宋_GB2312" w:hAnsi="仿宋_GB2312" w:cs="仿宋_GB2312" w:eastAsia="仿宋_GB2312"/>
                <w:sz w:val="21"/>
              </w:rPr>
              <w:t>完成樱桃沟景区物料拆除、设备运输、场地清理与复原；</w:t>
            </w:r>
          </w:p>
          <w:p>
            <w:pPr>
              <w:pStyle w:val="null3"/>
              <w:numPr>
                <w:ilvl w:val="0"/>
                <w:numId w:val="1"/>
              </w:numPr>
              <w:jc w:val="both"/>
            </w:pPr>
            <w:r>
              <w:rPr>
                <w:rFonts w:ascii="仿宋_GB2312" w:hAnsi="仿宋_GB2312" w:cs="仿宋_GB2312" w:eastAsia="仿宋_GB2312"/>
                <w:sz w:val="21"/>
              </w:rPr>
              <w:t>完成杨河镇高土坝物料拆除、设备运输、场地清理与复原，通过采购单位竣工验收；</w:t>
            </w:r>
          </w:p>
          <w:p>
            <w:pPr>
              <w:pStyle w:val="null3"/>
              <w:numPr>
                <w:ilvl w:val="0"/>
                <w:numId w:val="1"/>
              </w:numPr>
              <w:jc w:val="both"/>
            </w:pPr>
            <w:r>
              <w:rPr>
                <w:rFonts w:ascii="仿宋_GB2312" w:hAnsi="仿宋_GB2312" w:cs="仿宋_GB2312" w:eastAsia="仿宋_GB2312"/>
                <w:sz w:val="21"/>
              </w:rPr>
              <w:t>提交活动执行总结报告、视频素材、照片素材、财务明细等全套资料。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合同签订之日起至2026年3月25日止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樱桃沟景区樱花湖畔、杨河镇高土坝观花点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项目结束通过验收且资金到位</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或自然人，提供营业执照（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www.creditchina.gov.cn），也未列入中国政府采购网“政府采购严重违法失信行为记录名单”中（www.ccgp.gov.cn），并按照汉财办采管[2024]20号文件要求，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供应商应授权合法的授权代表参加磋商全过程，其中法定代表人直接参加磋商的， 须出具法定代表人证明书及法人身份证，法定代表人授权代表参加磋商的，须出具 法定代表人授权书、授权代表本人身份证；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按照采购文件的要求缴纳，并提供相关凭证</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符合采购文件签署盖章要求</w:t>
            </w:r>
          </w:p>
        </w:tc>
        <w:tc>
          <w:tcPr>
            <w:tcW w:type="dxa" w:w="1661"/>
          </w:tcPr>
          <w:p>
            <w:pPr>
              <w:pStyle w:val="null3"/>
            </w:pPr>
            <w:r>
              <w:rPr>
                <w:rFonts w:ascii="仿宋_GB2312" w:hAnsi="仿宋_GB2312" w:cs="仿宋_GB2312" w:eastAsia="仿宋_GB2312"/>
              </w:rPr>
              <w:t>投标保证金 服务内容及服务邀请应答表 类似项目业绩一览表 中小企业声明函 商务应答表 报价表 响应文件封面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投标保证金 服务内容及服务邀请应答表 类似项目业绩一览表 中小企业声明函 商务应答表 报价表 响应文件封面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 法规和采购文件规定的其他投标无效情形。</w:t>
            </w:r>
          </w:p>
        </w:tc>
        <w:tc>
          <w:tcPr>
            <w:tcW w:type="dxa" w:w="1661"/>
          </w:tcPr>
          <w:p>
            <w:pPr>
              <w:pStyle w:val="null3"/>
            </w:pPr>
            <w:r>
              <w:rPr>
                <w:rFonts w:ascii="仿宋_GB2312" w:hAnsi="仿宋_GB2312" w:cs="仿宋_GB2312" w:eastAsia="仿宋_GB2312"/>
              </w:rPr>
              <w:t>投标保证金 服务内容及服务邀请应答表 类似项目业绩一览表 中小企业声明函 商务应答表 报价表 响应文件封面 资格证明文件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评审内容：对本项目的整体策划方案、演出流程规划、现场组织实施、效果呈现设计、服务保障体系等内容进行综合评审。 优秀（25-36分）：服务方案全面详实、逻辑严谨，高度贴合项目演出定位与核心需求，针对性极强；演出流程、现场组织实施等内容设计科学合理，效果呈现设计创意贴合主题，可操作性与落地性强。 良好（13-24分）：服务方案内容合理，基本贴合项目需求，针对性、可操作性一般；核心演出环节规划清晰，现场组织、效果呈现等内容无明显疏漏，可支撑项目基本实施。 较差（1-12分）：服务方案内容简陋、逻辑混乱，与项目需求匹配度低，针对性、可操作性较差；演出流程、组织实施等核心内容规划模糊，无法满足项目基本执行要求。 缺项（0分）：未提供服务方案的，得0分。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评审内容：供应商演出团队专业度、演出人员及后备人员配备合理性、团队分工与岗位职责、人员从业资质及经验等。 优秀（6-8分）：服务团队组织架构清晰，分工明确、岗位职责细化；演出人员及后备人员配置齐全、数量充足，从业人员均具备丰富的同类项目从业经验，持有相关专业职称 / 资质证书，专业能力突出。 良好（3-5分）：服务团队有基本组织架构和分工，岗位职责基本明确；演出人员及后备人员配置基本满足项目需求，人员数量、从业经验一般，核心岗位人员具备基础专业能力。 较差（1-2分）：服务团队分工混乱，岗位职责无明确界定；演出人员及后备人员配置不足、数量短缺，人员从业经验匮乏，专业能力无法满足演出需求。 缺项（0分）：未提供人员配备方案的，得0分。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评审内容：演出拟投入设备的型号、数量、规格、性能、配套完整性，设备与演出需求的匹配度等。 优秀（6-8分）：拟投入设备型号先进、数量充足、规格完全达标，性能稳定可靠，与演出需求高度匹配。 良好（3-5分）：拟投入设备型号、数量、规格基本达标，性能尚可，能基本满足演出需求。 较差（1-2分）：拟投入设备数量不足、规格不达标、性能较差，与演出需求匹配度低。 缺项（0分）：未提供拟投入设备清单及相关说明的，得0分。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评审内容：针对演出项目筹备、彩排、正式演出各阶段的进度规划，进度保障体系、管控措施、落地机制及责任人落实情况等。 优秀（6-8分）：进度保障体系科学完善、管控机制健全；筹备、彩排、正式演出各阶段进度规划精准，明确具体时间节点、工作内容及对应责任人，落地性强。 良好（3-5分）：进度保障体系基本合理，有基础管控措施；各阶段进度规划清晰，有明确时间节点，能保障项目基本推进，核心工作有责任人对接。 较差（1-2分）：进度保障体系不完善，无明确管控机制；进度规划模糊，无具体时间节点和工作要求，管控措施缺失，合理性和可行性较差。 缺项（0分）：未提供进度保证措施的，得0分。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评审内容：演出过程中各类突发情况的应急处理方案，包括人员突发状况、设备故障、现场安全、天气变化、观众突发问题等紧急、重大情况的应对措施、处置流程及责任分工。 优秀（5-6分）：应急预案内容全面、分类清晰，全覆盖演出各类突发场景；应对措施具体可行、处置流程规范，明确应急责任分工和联动机制，可快速响应处置。 良好（3-4分）：应急预案合理，覆盖演出主要突发场景；应对措施、处置流程基本明确，有基础责任分工，能应对常规突发情况。 较差（1-2分）：应急预案内容简陋、体系混乱，演出核心突发场景覆盖不足；应对措施模糊、无具体处置流程，针对性和可操作性较差。 缺项（0分）：未提供应急预案的，得0分。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评审内容：对演出项目筹备及实施过程中的重点、难点问题的分析深度与全面性，提出的解决方案、对策建议的可操作性、有效性及落地保障措施。 优秀（6-8分）：对项目筹备、实施各阶段的重点、难点问题分析精准、全面，能精准识别核心问题及潜在风险；解决方案总体思路清晰、内容详实，对策建议具体可操作、有效性强，配套落地保障措施完善。 良好（3-5分）：对项目重点、难点问题有基本分析，能识别主要核心问题；实施方案总体思路较清晰，涵盖内容较全面，对策建议具备基本可操作性，能解决常规重点难点问题。 较差（1-2分）：对项目重点、难点问题分析片面、深度不足，无法精准识别核心问题；实施方案总体思路不成熟，涵盖内容片面，对策建议无实际可操作性，无法解决项目实际问题。 缺项（0分）：未提供重点问题解决方案的，得0分。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项目承诺及后期服务</w:t>
            </w:r>
          </w:p>
        </w:tc>
        <w:tc>
          <w:tcPr>
            <w:tcW w:type="dxa" w:w="2492"/>
          </w:tcPr>
          <w:p>
            <w:pPr>
              <w:pStyle w:val="null3"/>
            </w:pPr>
            <w:r>
              <w:rPr>
                <w:rFonts w:ascii="仿宋_GB2312" w:hAnsi="仿宋_GB2312" w:cs="仿宋_GB2312" w:eastAsia="仿宋_GB2312"/>
              </w:rPr>
              <w:t>评审内容：针对本次演出项目的服务质量、演出效果、履约时限、现场配合、安全保障等方面的承诺，以及演出结束后的售后保障、资料交付、效果复盘、问题整改等后期服务内容与落地机制。 优秀（5-6分）：项目承诺具体、明确，贴合项目核心需求且可落地执行，无虚假承诺；后期服务体系完善，内容全面、贴心，含演出复盘、资料完整交付、售后问题快速响应等内容，落地机制清晰。 良好（3-4分）：项目承诺基本合理，无明显脱离项目需求的内容；后期服务内容较全面，能满足项目基本后期需求，有基础的资料交付和复盘机制。 较差（1-2分）：项目承诺模糊、表述笼统，无针对性，存在无法落地的内容；后期服务内容简陋，仅含基础资料交付，无复盘、售后保障等核心内容。 缺项（0分）：未提供项目承诺及后期服务方案的，得0分。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评审内容：投标人近三年（2022年1月1日至今）承接同类演出活动项目的业绩，需提供合同或成交通知书等有效证明材料。 每提供一份完整有效的同类业绩证明材料，得2.5分，本项累计计满5分为止；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采用低价优先法计算，即满足磋商文件要求且投标价格最低的投标报价为评标基准价，按照下列公式计算：投标报价得分=（评标基准价/投标报价）×价格权值（即15%）×100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