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05E5E7"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技术方案</w:t>
      </w:r>
    </w:p>
    <w:p w14:paraId="59A5AB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格式自拟，应对详细评审内容对应</w:t>
      </w: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>包含但不限于：实施方案、售后服务方案。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4E8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2026-03-15T02:56:43Z</dcterms:created>
  <dc:creator>Administrator</dc:creator>
  <cp:lastModifiedBy>游憩</cp:lastModifiedBy>
  <dcterms:modified xsi:type="dcterms:W3CDTF">2026-03-15T02:58:54Z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eyJoZGlkIjoiNWUwZWUxMDViYzZmNmU5NWU2ZDAxMmY3YTYxMzJhZjkiLCJ1c2VySWQiOiI0MDI0NzI1NzMifQ==</vt:lpwstr>
  </property>
  <property fmtid="{D5CDD505-2E9C-101B-9397-08002B2CF9AE}" pid="4" name="ICV">
    <vt:lpwstr>7326BD20E29F4193BC2C9152F7FC3B35_12</vt:lpwstr>
  </property>
</Properties>
</file>