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CBE47"/>
    <w:p w14:paraId="26B4256C">
      <w:pPr>
        <w:pStyle w:val="9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1E480AB6">
      <w:pPr>
        <w:pStyle w:val="3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甲方（采购人）：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3E79B9F6">
      <w:pPr>
        <w:pStyle w:val="3"/>
        <w:spacing w:line="360" w:lineRule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乙方（供应商）：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04BE3A6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依据《中华人民共和国民法典》、《中华人民共和国政府采购法》有关规定和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项目名称       </w:t>
      </w:r>
      <w:r>
        <w:rPr>
          <w:rFonts w:hint="eastAsia" w:ascii="仿宋" w:hAnsi="仿宋" w:eastAsia="仿宋" w:cs="仿宋"/>
          <w:bCs/>
          <w:sz w:val="28"/>
          <w:szCs w:val="28"/>
        </w:rPr>
        <w:t>项目采购文件、乙方响应文件，经甲乙双方协商，签订本合同，共同信守。</w:t>
      </w:r>
    </w:p>
    <w:p w14:paraId="1676D570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  <w:lang w:val="zh-CN"/>
        </w:rPr>
      </w:pPr>
      <w:bookmarkStart w:id="0" w:name="_Toc6164"/>
      <w:bookmarkStart w:id="1" w:name="_Toc24336"/>
      <w:bookmarkStart w:id="2" w:name="_Toc26755"/>
      <w:bookmarkStart w:id="3" w:name="_Toc23670"/>
      <w:bookmarkStart w:id="4" w:name="_Toc26888"/>
      <w:bookmarkStart w:id="5" w:name="_Toc13189"/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</w:t>
      </w:r>
      <w:bookmarkEnd w:id="0"/>
      <w:bookmarkEnd w:id="1"/>
      <w:bookmarkEnd w:id="2"/>
      <w:bookmarkEnd w:id="3"/>
      <w:bookmarkEnd w:id="4"/>
      <w:bookmarkEnd w:id="5"/>
    </w:p>
    <w:p w14:paraId="469E72C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5614112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（二）工作范围：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4DEE9A57"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A787C11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6" w:name="_Toc1857"/>
      <w:bookmarkStart w:id="7" w:name="_Toc16211"/>
      <w:bookmarkStart w:id="8" w:name="_Toc21875"/>
      <w:bookmarkStart w:id="9" w:name="_Toc23408"/>
      <w:bookmarkStart w:id="10" w:name="_Toc9778"/>
      <w:bookmarkStart w:id="11" w:name="_Toc19967"/>
      <w:r>
        <w:rPr>
          <w:rFonts w:hint="eastAsia" w:ascii="仿宋" w:hAnsi="仿宋" w:eastAsia="仿宋" w:cs="仿宋"/>
          <w:b/>
          <w:bCs/>
          <w:sz w:val="28"/>
          <w:szCs w:val="28"/>
        </w:rPr>
        <w:t>二、合同价款</w:t>
      </w:r>
      <w:bookmarkEnd w:id="6"/>
      <w:bookmarkEnd w:id="7"/>
      <w:bookmarkEnd w:id="8"/>
      <w:bookmarkEnd w:id="9"/>
      <w:bookmarkEnd w:id="10"/>
      <w:bookmarkEnd w:id="11"/>
    </w:p>
    <w:p w14:paraId="5613FCF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（一）合同总价款（中标金额）：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</w:t>
      </w:r>
    </w:p>
    <w:p w14:paraId="3A936A5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（二）合同价款包括但不限于以下费用：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</w:t>
      </w:r>
    </w:p>
    <w:p w14:paraId="04ED390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（三）合同类型：固定总价合同。</w:t>
      </w:r>
    </w:p>
    <w:p w14:paraId="5C4FD42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......  </w:t>
      </w:r>
    </w:p>
    <w:p w14:paraId="6C03717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12" w:name="_Toc25402"/>
      <w:bookmarkStart w:id="13" w:name="_Toc10028"/>
      <w:bookmarkStart w:id="14" w:name="_Toc5852"/>
      <w:bookmarkStart w:id="15" w:name="_Toc23275"/>
      <w:bookmarkStart w:id="16" w:name="_Toc18619"/>
      <w:bookmarkStart w:id="17" w:name="_Toc6381"/>
      <w:r>
        <w:rPr>
          <w:rFonts w:hint="eastAsia" w:ascii="仿宋" w:hAnsi="仿宋" w:eastAsia="仿宋" w:cs="仿宋"/>
          <w:b/>
          <w:bCs/>
          <w:sz w:val="28"/>
          <w:szCs w:val="28"/>
        </w:rPr>
        <w:t>三、付款方式</w:t>
      </w:r>
      <w:bookmarkEnd w:id="12"/>
      <w:bookmarkEnd w:id="13"/>
      <w:bookmarkEnd w:id="14"/>
      <w:bookmarkEnd w:id="15"/>
      <w:bookmarkEnd w:id="16"/>
      <w:bookmarkEnd w:id="17"/>
    </w:p>
    <w:p w14:paraId="6031F613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（一）付款方式：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</w:t>
      </w:r>
    </w:p>
    <w:p w14:paraId="22CDF1A2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48B2C7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18" w:name="_Toc1378"/>
      <w:bookmarkStart w:id="19" w:name="_Toc4499"/>
      <w:bookmarkStart w:id="20" w:name="_Toc26335"/>
      <w:bookmarkStart w:id="21" w:name="_Toc8134"/>
      <w:bookmarkStart w:id="22" w:name="_Toc13114"/>
      <w:bookmarkStart w:id="23" w:name="_Toc5029"/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服务期限及服务地点</w:t>
      </w:r>
      <w:bookmarkEnd w:id="18"/>
      <w:bookmarkEnd w:id="19"/>
      <w:bookmarkEnd w:id="20"/>
      <w:bookmarkEnd w:id="21"/>
      <w:bookmarkEnd w:id="22"/>
      <w:bookmarkEnd w:id="23"/>
    </w:p>
    <w:p w14:paraId="5CEF37DB">
      <w:pPr>
        <w:pStyle w:val="5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（一）服务期限：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</w:t>
      </w:r>
    </w:p>
    <w:p w14:paraId="47948192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（二）服务地点：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</w:t>
      </w:r>
      <w:bookmarkStart w:id="24" w:name="_Toc23281"/>
    </w:p>
    <w:p w14:paraId="777B85CA">
      <w:pPr>
        <w:pStyle w:val="1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hd w:val="clear" w:color="auto" w:fill="FFFFFF"/>
        </w:rPr>
      </w:pPr>
      <w:bookmarkStart w:id="25" w:name="_Toc11982"/>
      <w:bookmarkStart w:id="26" w:name="_Toc19754"/>
      <w:bookmarkStart w:id="27" w:name="_Toc19244"/>
      <w:bookmarkStart w:id="28" w:name="_Toc20671"/>
      <w:bookmarkStart w:id="29" w:name="_Toc10843"/>
      <w:r>
        <w:rPr>
          <w:rFonts w:hint="eastAsia" w:ascii="仿宋" w:hAnsi="仿宋" w:eastAsia="仿宋" w:cs="仿宋"/>
          <w:b/>
          <w:bCs/>
        </w:rPr>
        <w:t>五、</w:t>
      </w:r>
      <w:r>
        <w:rPr>
          <w:rFonts w:hint="eastAsia" w:ascii="仿宋" w:hAnsi="仿宋" w:eastAsia="仿宋" w:cs="仿宋"/>
          <w:b/>
          <w:bCs/>
          <w:shd w:val="clear" w:color="auto" w:fill="FFFFFF"/>
        </w:rPr>
        <w:t>服务质量标准及要求</w:t>
      </w:r>
      <w:bookmarkEnd w:id="24"/>
      <w:bookmarkEnd w:id="25"/>
      <w:bookmarkEnd w:id="26"/>
      <w:bookmarkEnd w:id="27"/>
      <w:bookmarkEnd w:id="28"/>
      <w:bookmarkEnd w:id="29"/>
    </w:p>
    <w:p w14:paraId="0DE82A72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   </w:t>
      </w:r>
    </w:p>
    <w:p w14:paraId="39E3A229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</w:t>
      </w:r>
    </w:p>
    <w:p w14:paraId="53122FB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0" w:name="_Toc15213"/>
      <w:bookmarkStart w:id="31" w:name="_Toc16750"/>
      <w:bookmarkStart w:id="32" w:name="_Toc29027"/>
      <w:bookmarkStart w:id="33" w:name="_Toc24110"/>
      <w:bookmarkStart w:id="34" w:name="_Toc23438"/>
      <w:bookmarkStart w:id="35" w:name="_Toc14545"/>
      <w:r>
        <w:rPr>
          <w:rFonts w:hint="eastAsia" w:ascii="仿宋" w:hAnsi="仿宋" w:eastAsia="仿宋" w:cs="仿宋"/>
          <w:b/>
          <w:bCs/>
          <w:sz w:val="28"/>
          <w:szCs w:val="28"/>
        </w:rPr>
        <w:t>六、双方的权利和义务</w:t>
      </w:r>
      <w:bookmarkEnd w:id="30"/>
      <w:bookmarkEnd w:id="31"/>
      <w:bookmarkEnd w:id="32"/>
      <w:bookmarkEnd w:id="33"/>
      <w:bookmarkEnd w:id="34"/>
      <w:bookmarkEnd w:id="35"/>
    </w:p>
    <w:p w14:paraId="78D496D4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双方确定，在本合同有效期内，甲方指定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为甲方项目联系人（电话：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），乙方指定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为乙方项目联系人（电话：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2307ED6A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一方变更项目联系人的，应当及时以书面形式通知另一方。未及时通知并影响本合同履行或造成损失的，应承担相应的责任。</w:t>
      </w:r>
    </w:p>
    <w:p w14:paraId="531D7F4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（一）甲方的权利和义务</w:t>
      </w:r>
    </w:p>
    <w:p w14:paraId="07E7C0D0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6FF44DEF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7341C606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4563E8A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（二）乙方的权利和义务</w:t>
      </w:r>
    </w:p>
    <w:p w14:paraId="0CC8992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3E021A0E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 </w:t>
      </w:r>
    </w:p>
    <w:p w14:paraId="2DC38494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221EF5E1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七、验收要求</w:t>
      </w:r>
    </w:p>
    <w:p w14:paraId="7CAD9152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bookmarkStart w:id="36" w:name="_Toc22709"/>
      <w:bookmarkStart w:id="37" w:name="_Toc28844"/>
      <w:bookmarkStart w:id="38" w:name="_Toc5597"/>
      <w:bookmarkStart w:id="39" w:name="_Toc21766"/>
      <w:bookmarkStart w:id="40" w:name="_Toc22460"/>
      <w:bookmarkStart w:id="41" w:name="_Toc17878"/>
      <w:r>
        <w:rPr>
          <w:rFonts w:hint="eastAsia" w:ascii="仿宋" w:hAnsi="仿宋" w:eastAsia="仿宋" w:cs="仿宋"/>
          <w:sz w:val="28"/>
          <w:szCs w:val="28"/>
        </w:rPr>
        <w:t>（一）验收标准：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 w14:paraId="07FAF2A9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（二）验收方式：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2472A5F9">
      <w:pPr>
        <w:spacing w:line="360" w:lineRule="auto"/>
        <w:ind w:firstLine="56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（三）验收依据：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2EA21FF7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......  </w:t>
      </w:r>
    </w:p>
    <w:p w14:paraId="10555EEB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</w:t>
      </w:r>
      <w:bookmarkEnd w:id="36"/>
      <w:bookmarkEnd w:id="37"/>
      <w:bookmarkEnd w:id="38"/>
      <w:bookmarkEnd w:id="39"/>
      <w:bookmarkEnd w:id="40"/>
      <w:bookmarkEnd w:id="41"/>
    </w:p>
    <w:p w14:paraId="09005126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（一）未按合同要求提供服务或服务质量不能满足合同要求，采购人有权依据《中华人民共和国民法典》有关条款及合同约定终止合同，并要求成交供应商承担违约责任。</w:t>
      </w:r>
      <w:bookmarkStart w:id="60" w:name="_GoBack"/>
      <w:bookmarkEnd w:id="60"/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 w14:paraId="29833998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2157FBC6">
      <w:pPr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42" w:name="_Toc15737"/>
      <w:bookmarkStart w:id="43" w:name="_Toc9359"/>
      <w:bookmarkStart w:id="44" w:name="_Toc12861"/>
      <w:bookmarkStart w:id="45" w:name="_Toc27612"/>
      <w:bookmarkStart w:id="46" w:name="_Toc13719"/>
      <w:bookmarkStart w:id="47" w:name="_Toc1527"/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sz w:val="28"/>
          <w:szCs w:val="28"/>
        </w:rPr>
        <w:t>解决争议的方法</w:t>
      </w:r>
    </w:p>
    <w:p w14:paraId="58025AE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合同各方应通过友好协商，解决在执行合同过程中所发生的或与合同有关的一切争端。如协商30日内(根据实际情况设定)不能解决，可以按合同规定的方式提起仲裁或诉讼。</w:t>
      </w:r>
    </w:p>
    <w:p w14:paraId="7EF3B39E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70CC77D5">
      <w:pPr>
        <w:pStyle w:val="6"/>
        <w:spacing w:after="0" w:line="360" w:lineRule="auto"/>
        <w:ind w:firstLine="0" w:firstLineChars="0"/>
        <w:outlineLvl w:val="1"/>
        <w:rPr>
          <w:rFonts w:ascii="仿宋" w:hAnsi="仿宋" w:eastAsia="仿宋" w:cs="仿宋"/>
          <w:b/>
          <w:sz w:val="28"/>
          <w:szCs w:val="28"/>
          <w:lang w:eastAsia="zh-CN"/>
        </w:rPr>
      </w:pPr>
      <w:bookmarkStart w:id="48" w:name="_Toc23271"/>
      <w:bookmarkStart w:id="49" w:name="_Toc29810"/>
      <w:bookmarkStart w:id="50" w:name="_Toc22876"/>
      <w:bookmarkStart w:id="51" w:name="_Toc31233"/>
      <w:bookmarkStart w:id="52" w:name="_Toc906"/>
      <w:bookmarkStart w:id="53" w:name="_Toc20262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十、其他事项</w:t>
      </w:r>
      <w:bookmarkEnd w:id="48"/>
      <w:bookmarkEnd w:id="49"/>
      <w:bookmarkEnd w:id="50"/>
      <w:bookmarkEnd w:id="51"/>
      <w:bookmarkEnd w:id="52"/>
      <w:bookmarkEnd w:id="53"/>
    </w:p>
    <w:p w14:paraId="4CA3BF4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1297387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（二）本合同所有附件、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</w:rPr>
        <w:t>通知书均为本合同的有效组成部分，与本合同具有同等法律效力。</w:t>
      </w:r>
    </w:p>
    <w:p w14:paraId="125DCF6A">
      <w:pPr>
        <w:pStyle w:val="11"/>
        <w:spacing w:line="360" w:lineRule="auto"/>
        <w:rPr>
          <w:rFonts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6037E7A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54" w:name="_Toc12136"/>
      <w:bookmarkStart w:id="55" w:name="_Toc6722"/>
      <w:bookmarkStart w:id="56" w:name="_Toc23239"/>
      <w:bookmarkStart w:id="57" w:name="_Toc12900"/>
      <w:bookmarkStart w:id="58" w:name="_Toc11723"/>
      <w:bookmarkStart w:id="59" w:name="_Toc21375"/>
      <w:r>
        <w:rPr>
          <w:rFonts w:hint="eastAsia" w:ascii="仿宋" w:hAnsi="仿宋" w:eastAsia="仿宋" w:cs="仿宋"/>
          <w:b/>
          <w:sz w:val="28"/>
          <w:szCs w:val="28"/>
        </w:rPr>
        <w:t>十一、合同生效</w:t>
      </w:r>
      <w:bookmarkEnd w:id="54"/>
      <w:bookmarkEnd w:id="55"/>
      <w:bookmarkEnd w:id="56"/>
      <w:bookmarkEnd w:id="57"/>
      <w:bookmarkEnd w:id="58"/>
      <w:bookmarkEnd w:id="59"/>
    </w:p>
    <w:p w14:paraId="19981958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（一）本合同经甲、乙双方签字盖章后生效。</w:t>
      </w:r>
    </w:p>
    <w:p w14:paraId="01F6BB99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份，采购代理机构留存</w:t>
      </w:r>
      <w:r>
        <w:rPr>
          <w:rFonts w:hint="eastAsia" w:ascii="仿宋" w:hAnsi="仿宋" w:eastAsia="仿宋" w:cs="仿宋"/>
          <w:sz w:val="28"/>
          <w:szCs w:val="28"/>
          <w:u w:val="single"/>
        </w:rPr>
        <w:t>壹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27F85BEB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（三）本合同如有未尽事宜，甲、乙双方协商解决。</w:t>
      </w:r>
    </w:p>
    <w:p w14:paraId="5AD683EE">
      <w:pPr>
        <w:widowControl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FBB24DE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甲方：（加盖公章或合同专用章）乙方：（加盖公章或合同专用章）</w:t>
      </w:r>
    </w:p>
    <w:p w14:paraId="0AEC06F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法定代表人或被授权人签字：    法定代表人或被授权人签字： </w:t>
      </w:r>
    </w:p>
    <w:p w14:paraId="712D839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                      地 址： </w:t>
      </w:r>
    </w:p>
    <w:p w14:paraId="62F147FC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 话：                       电 话： </w:t>
      </w:r>
    </w:p>
    <w:p w14:paraId="3090A24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   联系人： </w:t>
      </w:r>
    </w:p>
    <w:p w14:paraId="39FAB8A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开户银行：                    开户银行： </w:t>
      </w:r>
    </w:p>
    <w:p w14:paraId="11EA21A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账户名称：                    账户名称：</w:t>
      </w:r>
    </w:p>
    <w:p w14:paraId="0C04466B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 号：                       账 号：</w:t>
      </w:r>
    </w:p>
    <w:p w14:paraId="391F2F54">
      <w:pPr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期：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61A540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225D2"/>
    <w:rsid w:val="4E6225D2"/>
    <w:rsid w:val="6BB6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5">
    <w:name w:val="Body Text 2"/>
    <w:basedOn w:val="1"/>
    <w:qFormat/>
    <w:uiPriority w:val="0"/>
    <w:rPr>
      <w:rFonts w:eastAsia="宋体"/>
      <w:sz w:val="30"/>
    </w:rPr>
  </w:style>
  <w:style w:type="paragraph" w:styleId="6">
    <w:name w:val="Body Text First Indent"/>
    <w:basedOn w:val="2"/>
    <w:unhideWhenUsed/>
    <w:qFormat/>
    <w:uiPriority w:val="99"/>
    <w:pPr>
      <w:spacing w:after="120"/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1293</Words>
  <Characters>1348</Characters>
  <Lines>0</Lines>
  <Paragraphs>0</Paragraphs>
  <TotalTime>1</TotalTime>
  <ScaleCrop>false</ScaleCrop>
  <LinksUpToDate>false</LinksUpToDate>
  <CharactersWithSpaces>2542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2026-02-11T09:02:00Z</dcterms:created>
  <dc:creator>Wzi.A</dc:creator>
  <cp:lastModifiedBy>Wzi.A</cp:lastModifiedBy>
  <dcterms:modified xsi:type="dcterms:W3CDTF">2026-03-17T04:07:50Z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6F8C7A0358DA4912A00577D5A8F6D45D_13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